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042" w:rsidRDefault="00F46042" w:rsidP="00F46042">
      <w:pPr>
        <w:pStyle w:val="BillDots"/>
      </w:pPr>
    </w:p>
    <w:p w:rsidR="00F46042" w:rsidRDefault="00F46042" w:rsidP="00F46042">
      <w:pPr>
        <w:pStyle w:val="Numbersforbill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42" w:rsidRDefault="00F46042" w:rsidP="00F4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78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202A" w:rsidRDefault="003C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r>
        <w:t>TO AMEND RULE 5.3 OF THE RULES OF THE HOUSE OF REPRESENTATIVES, RELATING TO</w:t>
      </w:r>
      <w:r w:rsidRPr="003C202A">
        <w:t xml:space="preserve"> </w:t>
      </w:r>
      <w:r>
        <w:t>APPROPRIATIONS BILLS, SO AS TO REQUIRE CERTAIN AVAILABILITY OF APPROPRIATIONS BILLS ON THE GENERAL ASSEMBLY</w:t>
      </w:r>
      <w:r w:rsidR="0020294F" w:rsidRPr="0020294F">
        <w:t>’</w:t>
      </w:r>
      <w:r>
        <w:t xml:space="preserve">S WEBSITE BEFORE </w:t>
      </w:r>
      <w:r w:rsidR="00387B6F">
        <w:t>THEY</w:t>
      </w:r>
      <w:r>
        <w:t xml:space="preserve"> MAY BE CONSIDERED, INCLUDING AMENDMENTS </w:t>
      </w:r>
      <w:r w:rsidR="00726037">
        <w:t xml:space="preserve">ON </w:t>
      </w:r>
      <w:r w:rsidR="00387B6F">
        <w:t xml:space="preserve">APPROPRIATIONS BILLS RETURNED FROM THE SENATE </w:t>
      </w:r>
      <w:r>
        <w:t>AND CONFERENCE OR FREE CONFERENCE REPORTS ON THE APPROPRIATIONS BILLS.</w:t>
      </w:r>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11" w:rsidRDefault="0068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202A">
        <w:t xml:space="preserve"> Rule 5.3 of the Rules of the House is amended by adding a new item </w:t>
      </w:r>
      <w:r w:rsidR="004D19F2">
        <w:t>immediately after item G</w:t>
      </w:r>
      <w:r w:rsidR="003C202A">
        <w:t xml:space="preserve"> to read:</w:t>
      </w:r>
    </w:p>
    <w:p w:rsidR="003C202A" w:rsidRDefault="003C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2A" w:rsidRDefault="003C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Public Availability:  </w:t>
      </w:r>
      <w:r w:rsidRPr="00E95161">
        <w:rPr>
          <w:color w:val="000000" w:themeColor="text1"/>
          <w:szCs w:val="28"/>
          <w:u w:color="000000" w:themeColor="text1"/>
        </w:rPr>
        <w:t xml:space="preserve">An Appropriations Bill, as defined in </w:t>
      </w:r>
      <w:r>
        <w:rPr>
          <w:color w:val="000000" w:themeColor="text1"/>
          <w:szCs w:val="28"/>
          <w:u w:color="000000" w:themeColor="text1"/>
        </w:rPr>
        <w:t xml:space="preserve">item </w:t>
      </w:r>
      <w:r w:rsidR="004D19F2">
        <w:rPr>
          <w:color w:val="000000" w:themeColor="text1"/>
          <w:szCs w:val="28"/>
          <w:u w:color="000000" w:themeColor="text1"/>
        </w:rPr>
        <w:t>F.1</w:t>
      </w:r>
      <w:r>
        <w:rPr>
          <w:color w:val="000000" w:themeColor="text1"/>
          <w:szCs w:val="28"/>
          <w:u w:color="000000" w:themeColor="text1"/>
        </w:rPr>
        <w:t xml:space="preserve"> of this Rule 5.3</w:t>
      </w:r>
      <w:r w:rsidRPr="00E95161">
        <w:rPr>
          <w:color w:val="000000" w:themeColor="text1"/>
          <w:szCs w:val="28"/>
          <w:u w:color="000000" w:themeColor="text1"/>
        </w:rPr>
        <w:t>, and a Committee Report thereon must be made publicly available on the General Assembly</w:t>
      </w:r>
      <w:r w:rsidR="0020294F" w:rsidRPr="0020294F">
        <w:rPr>
          <w:color w:val="000000" w:themeColor="text1"/>
          <w:szCs w:val="28"/>
          <w:u w:color="000000" w:themeColor="text1"/>
        </w:rPr>
        <w:t>’</w:t>
      </w:r>
      <w:r w:rsidRPr="00E95161">
        <w:rPr>
          <w:color w:val="000000" w:themeColor="text1"/>
          <w:szCs w:val="28"/>
          <w:u w:color="000000" w:themeColor="text1"/>
        </w:rPr>
        <w:t>s website for seventy</w:t>
      </w:r>
      <w:r w:rsidR="0020294F">
        <w:rPr>
          <w:color w:val="000000" w:themeColor="text1"/>
          <w:szCs w:val="28"/>
          <w:u w:color="000000" w:themeColor="text1"/>
        </w:rPr>
        <w:noBreakHyphen/>
      </w:r>
      <w:r w:rsidRPr="00E95161">
        <w:rPr>
          <w:color w:val="000000" w:themeColor="text1"/>
          <w:szCs w:val="28"/>
          <w:u w:color="000000" w:themeColor="text1"/>
        </w:rPr>
        <w:t>two hours before it may be considered by the House.  An Appropriations Bill returned to the House as amended by the Senate must be made publicly available on the General Assembly</w:t>
      </w:r>
      <w:r w:rsidR="0020294F" w:rsidRPr="0020294F">
        <w:rPr>
          <w:color w:val="000000" w:themeColor="text1"/>
          <w:szCs w:val="28"/>
          <w:u w:color="000000" w:themeColor="text1"/>
        </w:rPr>
        <w:t>’</w:t>
      </w:r>
      <w:r w:rsidRPr="00E95161">
        <w:rPr>
          <w:color w:val="000000" w:themeColor="text1"/>
          <w:szCs w:val="28"/>
          <w:u w:color="000000" w:themeColor="text1"/>
        </w:rPr>
        <w:t>s website for forty</w:t>
      </w:r>
      <w:r w:rsidR="0020294F">
        <w:rPr>
          <w:color w:val="000000" w:themeColor="text1"/>
          <w:szCs w:val="28"/>
          <w:u w:color="000000" w:themeColor="text1"/>
        </w:rPr>
        <w:noBreakHyphen/>
      </w:r>
      <w:r w:rsidRPr="00E95161">
        <w:rPr>
          <w:color w:val="000000" w:themeColor="text1"/>
          <w:szCs w:val="28"/>
          <w:u w:color="000000" w:themeColor="text1"/>
        </w:rPr>
        <w:t>eight hours before it may be considered by the House, and an Appropriations Bill conference or free conference report must be made publicly available on the General Assembly</w:t>
      </w:r>
      <w:r w:rsidR="0020294F" w:rsidRPr="0020294F">
        <w:rPr>
          <w:color w:val="000000" w:themeColor="text1"/>
          <w:szCs w:val="28"/>
          <w:u w:color="000000" w:themeColor="text1"/>
        </w:rPr>
        <w:t>’</w:t>
      </w:r>
      <w:r w:rsidRPr="00E95161">
        <w:rPr>
          <w:color w:val="000000" w:themeColor="text1"/>
          <w:szCs w:val="28"/>
          <w:u w:color="000000" w:themeColor="text1"/>
        </w:rPr>
        <w:t>s website for twenty</w:t>
      </w:r>
      <w:r w:rsidR="0020294F">
        <w:rPr>
          <w:color w:val="000000" w:themeColor="text1"/>
          <w:szCs w:val="28"/>
          <w:u w:color="000000" w:themeColor="text1"/>
        </w:rPr>
        <w:noBreakHyphen/>
      </w:r>
      <w:r w:rsidRPr="00E95161">
        <w:rPr>
          <w:color w:val="000000" w:themeColor="text1"/>
          <w:szCs w:val="28"/>
          <w:u w:color="000000" w:themeColor="text1"/>
        </w:rPr>
        <w:t xml:space="preserve">four hours before it may be considered by the House. The time periods provided within </w:t>
      </w:r>
      <w:r>
        <w:rPr>
          <w:color w:val="000000" w:themeColor="text1"/>
          <w:szCs w:val="28"/>
          <w:u w:color="000000" w:themeColor="text1"/>
        </w:rPr>
        <w:t>this item H.</w:t>
      </w:r>
      <w:r w:rsidRPr="00E95161">
        <w:rPr>
          <w:color w:val="000000" w:themeColor="text1"/>
          <w:szCs w:val="28"/>
          <w:u w:color="000000" w:themeColor="text1"/>
        </w:rPr>
        <w:t xml:space="preserve"> may be waived by a roll call vote of a majority of the House members present and voting.  </w:t>
      </w:r>
      <w:r>
        <w:rPr>
          <w:color w:val="000000" w:themeColor="text1"/>
          <w:szCs w:val="28"/>
          <w:u w:color="000000" w:themeColor="text1"/>
        </w:rPr>
        <w:t>However</w:t>
      </w:r>
      <w:r w:rsidRPr="00E95161">
        <w:rPr>
          <w:color w:val="000000" w:themeColor="text1"/>
          <w:szCs w:val="28"/>
          <w:u w:color="000000" w:themeColor="text1"/>
        </w:rPr>
        <w:t xml:space="preserve">, nothing in this </w:t>
      </w:r>
      <w:r>
        <w:rPr>
          <w:color w:val="000000" w:themeColor="text1"/>
          <w:szCs w:val="28"/>
          <w:u w:color="000000" w:themeColor="text1"/>
        </w:rPr>
        <w:t>item H.</w:t>
      </w:r>
      <w:r w:rsidRPr="00E95161">
        <w:rPr>
          <w:color w:val="000000" w:themeColor="text1"/>
          <w:szCs w:val="28"/>
          <w:u w:color="000000" w:themeColor="text1"/>
        </w:rPr>
        <w:t xml:space="preserve"> shall be construed to restrict the ability of the House to set an Appropriations Bill for special order as provided in Rule 6.3.</w:t>
      </w:r>
      <w:r w:rsidR="000405A1">
        <w:rPr>
          <w:color w:val="000000" w:themeColor="text1"/>
          <w:szCs w:val="28"/>
          <w:u w:color="000000" w:themeColor="text1"/>
        </w:rPr>
        <w:t>”</w:t>
      </w:r>
    </w:p>
    <w:p w:rsidR="00CD059F" w:rsidRDefault="0020294F" w:rsidP="001C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59F" w:rsidRDefault="00CD059F" w:rsidP="00CD059F">
      <w:pPr>
        <w:suppressAutoHyphens/>
      </w:pPr>
    </w:p>
    <w:sectPr w:rsidR="00CD059F" w:rsidSect="00CD05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55C" w:rsidRDefault="0005055C" w:rsidP="009F0C77">
      <w:r>
        <w:separator/>
      </w:r>
    </w:p>
  </w:endnote>
  <w:endnote w:type="continuationSeparator" w:id="0">
    <w:p w:rsidR="0005055C" w:rsidRDefault="000505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ADA8E5-89E1-42BE-A6C2-4AC6F874181A}"/>
    <w:embedBold r:id="rId2" w:fontKey="{F8E94769-14F4-4AE5-82FC-04643346B0C1}"/>
  </w:font>
  <w:font w:name="Calibri">
    <w:panose1 w:val="020F0502020204030204"/>
    <w:charset w:val="00"/>
    <w:family w:val="swiss"/>
    <w:pitch w:val="variable"/>
    <w:sig w:usb0="A00002EF" w:usb1="4000207B" w:usb2="00000000" w:usb3="00000000" w:csb0="0000009F" w:csb1="00000000"/>
    <w:embedRegular r:id="rId3" w:fontKey="{1156B665-FCC1-40ED-BFED-3DBD9458DDC3}"/>
  </w:font>
  <w:font w:name="Cambria">
    <w:panose1 w:val="02040503050406030204"/>
    <w:charset w:val="00"/>
    <w:family w:val="roman"/>
    <w:pitch w:val="variable"/>
    <w:sig w:usb0="A00002EF" w:usb1="4000004B" w:usb2="00000000" w:usb3="00000000" w:csb0="0000009F" w:csb1="00000000"/>
    <w:embedRegular r:id="rId4" w:fontKey="{BD60F8D4-0DD7-4174-8E7A-1B92873328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AA9" w:rsidRPr="00CD059F" w:rsidRDefault="00CD059F" w:rsidP="00CD059F">
    <w:pPr>
      <w:pStyle w:val="Footer"/>
      <w:tabs>
        <w:tab w:val="clear" w:pos="4680"/>
        <w:tab w:val="clear" w:pos="9360"/>
        <w:tab w:val="center" w:pos="2995"/>
      </w:tabs>
      <w:spacing w:before="120"/>
    </w:pPr>
    <w:r>
      <w:t>[3981]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55C" w:rsidRDefault="0005055C" w:rsidP="009F0C77">
      <w:r>
        <w:separator/>
      </w:r>
    </w:p>
  </w:footnote>
  <w:footnote w:type="continuationSeparator" w:id="0">
    <w:p w:rsidR="0005055C" w:rsidRDefault="000505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67SD11"/>
    <w:docVar w:name="CoverBillType" w:val="r"/>
    <w:docVar w:name="docpath" w:val="L:\Council\bills\DKA\3567SD11.DOCX"/>
    <w:docVar w:name="dvBillNumber" w:val="3981"/>
    <w:docVar w:name="dvBillNumberPrefix" w:val="H. "/>
    <w:docVar w:name="dvOriginalBody" w:val="House"/>
    <w:docVar w:name="dvSteno" w:val="DKA"/>
    <w:docVar w:name="NameofBody" w:val="h"/>
    <w:docVar w:name="vgroup2" w:val="Council"/>
  </w:docVars>
  <w:rsids>
    <w:rsidRoot w:val="0003220F"/>
    <w:rsid w:val="00011869"/>
    <w:rsid w:val="0003220F"/>
    <w:rsid w:val="000405A1"/>
    <w:rsid w:val="0005055C"/>
    <w:rsid w:val="000E1785"/>
    <w:rsid w:val="000F40FA"/>
    <w:rsid w:val="0010776B"/>
    <w:rsid w:val="00133E66"/>
    <w:rsid w:val="001435A3"/>
    <w:rsid w:val="0015793E"/>
    <w:rsid w:val="001C4433"/>
    <w:rsid w:val="001D08F2"/>
    <w:rsid w:val="001D525B"/>
    <w:rsid w:val="001D7F4F"/>
    <w:rsid w:val="001F7E6C"/>
    <w:rsid w:val="0020294F"/>
    <w:rsid w:val="002321B6"/>
    <w:rsid w:val="00242F34"/>
    <w:rsid w:val="00250967"/>
    <w:rsid w:val="002543C8"/>
    <w:rsid w:val="00284AAE"/>
    <w:rsid w:val="002E5912"/>
    <w:rsid w:val="00325348"/>
    <w:rsid w:val="0032732C"/>
    <w:rsid w:val="00336AD0"/>
    <w:rsid w:val="0037079A"/>
    <w:rsid w:val="00387B6F"/>
    <w:rsid w:val="003C202A"/>
    <w:rsid w:val="003D01E8"/>
    <w:rsid w:val="003E5288"/>
    <w:rsid w:val="003F6D79"/>
    <w:rsid w:val="0041760A"/>
    <w:rsid w:val="00417C01"/>
    <w:rsid w:val="004809EE"/>
    <w:rsid w:val="004D19F2"/>
    <w:rsid w:val="004E7D54"/>
    <w:rsid w:val="005273C6"/>
    <w:rsid w:val="00530A69"/>
    <w:rsid w:val="00545593"/>
    <w:rsid w:val="00577C6C"/>
    <w:rsid w:val="00585E73"/>
    <w:rsid w:val="005C2FE2"/>
    <w:rsid w:val="005E2BC9"/>
    <w:rsid w:val="00605102"/>
    <w:rsid w:val="006215AA"/>
    <w:rsid w:val="006408B4"/>
    <w:rsid w:val="006871FB"/>
    <w:rsid w:val="00687811"/>
    <w:rsid w:val="006913C9"/>
    <w:rsid w:val="0069470D"/>
    <w:rsid w:val="00726037"/>
    <w:rsid w:val="00734F00"/>
    <w:rsid w:val="007A70AE"/>
    <w:rsid w:val="007D52C2"/>
    <w:rsid w:val="008362E8"/>
    <w:rsid w:val="008A1768"/>
    <w:rsid w:val="008E0B5B"/>
    <w:rsid w:val="008F4429"/>
    <w:rsid w:val="0094021A"/>
    <w:rsid w:val="009A3BC6"/>
    <w:rsid w:val="009C6A0B"/>
    <w:rsid w:val="009F0C77"/>
    <w:rsid w:val="009F4DD1"/>
    <w:rsid w:val="00A41684"/>
    <w:rsid w:val="00A64E80"/>
    <w:rsid w:val="00A72BCD"/>
    <w:rsid w:val="00A741D9"/>
    <w:rsid w:val="00A833AB"/>
    <w:rsid w:val="00A9741D"/>
    <w:rsid w:val="00AD4B17"/>
    <w:rsid w:val="00B412D4"/>
    <w:rsid w:val="00BE3C22"/>
    <w:rsid w:val="00C0345E"/>
    <w:rsid w:val="00C331D7"/>
    <w:rsid w:val="00C33AA9"/>
    <w:rsid w:val="00C3483A"/>
    <w:rsid w:val="00C74E9D"/>
    <w:rsid w:val="00C82FD3"/>
    <w:rsid w:val="00C92819"/>
    <w:rsid w:val="00CC6B7B"/>
    <w:rsid w:val="00CD059F"/>
    <w:rsid w:val="00CD2089"/>
    <w:rsid w:val="00D73A67"/>
    <w:rsid w:val="00D970A9"/>
    <w:rsid w:val="00DF3845"/>
    <w:rsid w:val="00E41911"/>
    <w:rsid w:val="00E92EEF"/>
    <w:rsid w:val="00F24442"/>
    <w:rsid w:val="00F46042"/>
    <w:rsid w:val="00F50AE3"/>
    <w:rsid w:val="00F67CF1"/>
    <w:rsid w:val="00F840F0"/>
    <w:rsid w:val="00FB0D0D"/>
    <w:rsid w:val="00FB43B4"/>
    <w:rsid w:val="00FC22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9C4A1-19C1-4C01-AED6-68FD5B661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2011-03-29T14:20:00Z</cp:lastPrinted>
  <dcterms:created xsi:type="dcterms:W3CDTF">2011-03-29T16:50:00Z</dcterms:created>
  <dcterms:modified xsi:type="dcterms:W3CDTF">2011-03-29T16:50:00Z</dcterms:modified>
</cp:coreProperties>
</file>