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DEA" w:rsidRDefault="00087DEA" w:rsidP="00E24449">
      <w:pPr>
        <w:pStyle w:val="BillDots"/>
      </w:pPr>
      <w:r>
        <w:rPr>
          <w:strike/>
        </w:rPr>
        <w:t>Indicates Matter Stricken</w:t>
      </w:r>
    </w:p>
    <w:p w:rsidR="00087DEA" w:rsidRPr="00087DEA" w:rsidRDefault="00087DEA" w:rsidP="00E24449">
      <w:pPr>
        <w:pStyle w:val="BillDots"/>
      </w:pPr>
      <w:r>
        <w:rPr>
          <w:u w:val="single"/>
        </w:rPr>
        <w:t>Indicates New Matter</w:t>
      </w:r>
    </w:p>
    <w:p w:rsidR="00087DEA" w:rsidRDefault="00087DEA" w:rsidP="00E24449">
      <w:pPr>
        <w:pStyle w:val="BillDots"/>
      </w:pPr>
    </w:p>
    <w:p w:rsidR="00087DEA" w:rsidRDefault="00087DEA" w:rsidP="00E24449">
      <w:pPr>
        <w:pStyle w:val="BillDots"/>
      </w:pPr>
      <w:r>
        <w:t>COMMITTEE REPORT</w:t>
      </w:r>
    </w:p>
    <w:p w:rsidR="00087DEA" w:rsidRDefault="00087DEA" w:rsidP="00E24449">
      <w:pPr>
        <w:pStyle w:val="BillDots"/>
      </w:pPr>
      <w:r>
        <w:t>March 28, 2012</w:t>
      </w:r>
    </w:p>
    <w:p w:rsidR="00087DEA" w:rsidRDefault="00087DEA" w:rsidP="00E24449">
      <w:pPr>
        <w:pStyle w:val="BillDots"/>
      </w:pPr>
    </w:p>
    <w:p w:rsidR="00087DEA" w:rsidRPr="00087DEA" w:rsidRDefault="00087DEA" w:rsidP="00087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4061</w:t>
      </w:r>
    </w:p>
    <w:p w:rsidR="00087DEA" w:rsidRDefault="00087DEA" w:rsidP="00E24449">
      <w:pPr>
        <w:pStyle w:val="BillDots"/>
      </w:pPr>
    </w:p>
    <w:p w:rsidR="00087DEA" w:rsidRDefault="00087DEA" w:rsidP="00087DEA">
      <w:pPr>
        <w:pStyle w:val="BillDots"/>
        <w:jc w:val="center"/>
      </w:pPr>
      <w:r>
        <w:t xml:space="preserve">Introduced by </w:t>
      </w:r>
      <w:r w:rsidRPr="00895836">
        <w:t>Rep. Harrison</w:t>
      </w:r>
    </w:p>
    <w:p w:rsidR="00087DEA" w:rsidRDefault="00087DEA" w:rsidP="00E24449">
      <w:pPr>
        <w:pStyle w:val="BillDots"/>
      </w:pPr>
    </w:p>
    <w:p w:rsidR="00087DEA" w:rsidRDefault="00087DEA" w:rsidP="00E24449">
      <w:pPr>
        <w:pStyle w:val="BillDots"/>
      </w:pPr>
      <w:r>
        <w:t>S. Printed 3/28/12--S.</w:t>
      </w:r>
    </w:p>
    <w:p w:rsidR="00087DEA" w:rsidRDefault="00087DEA" w:rsidP="00E24449">
      <w:pPr>
        <w:pStyle w:val="BillDots"/>
      </w:pPr>
      <w:r>
        <w:t>Read the first time May 3, 2011.</w:t>
      </w:r>
    </w:p>
    <w:p w:rsidR="00087DEA" w:rsidRPr="00087DEA" w:rsidRDefault="00087DEA" w:rsidP="00087DEA">
      <w:pPr>
        <w:pStyle w:val="BillDots"/>
        <w:jc w:val="center"/>
      </w:pPr>
      <w:r>
        <w:rPr>
          <w:u w:val="single"/>
        </w:rPr>
        <w:t>            </w:t>
      </w:r>
    </w:p>
    <w:p w:rsidR="00087DEA" w:rsidRDefault="00087DEA" w:rsidP="00E24449">
      <w:pPr>
        <w:pStyle w:val="BillDots"/>
      </w:pPr>
    </w:p>
    <w:p w:rsidR="00087DEA" w:rsidRPr="00087DEA" w:rsidRDefault="00087DEA" w:rsidP="00087DEA">
      <w:pPr>
        <w:pStyle w:val="BillDots"/>
        <w:jc w:val="center"/>
      </w:pPr>
      <w:r>
        <w:rPr>
          <w:b/>
        </w:rPr>
        <w:t>THE COMMITTEE ON JUDICIARY</w:t>
      </w:r>
    </w:p>
    <w:p w:rsidR="00087DEA" w:rsidRDefault="00087DEA" w:rsidP="00E24449">
      <w:pPr>
        <w:pStyle w:val="BillDots"/>
      </w:pPr>
      <w:r>
        <w:tab/>
        <w:t>To whom was referred a Bill (H. 4061) to amend Section 62</w:t>
      </w:r>
      <w:r>
        <w:noBreakHyphen/>
        <w:t>2</w:t>
      </w:r>
      <w:r>
        <w:noBreakHyphen/>
        <w:t>612, Code of Laws of South Carolina, 1976, relating to probate proceedings to determine a decedent’s intent regarding the application of certain, etc., respectfully</w:t>
      </w:r>
    </w:p>
    <w:p w:rsidR="00087DEA" w:rsidRPr="00087DEA" w:rsidRDefault="00087DEA" w:rsidP="00087DEA">
      <w:pPr>
        <w:pStyle w:val="BillDots"/>
        <w:jc w:val="center"/>
      </w:pPr>
      <w:r>
        <w:rPr>
          <w:b/>
        </w:rPr>
        <w:t>REPORT:</w:t>
      </w:r>
    </w:p>
    <w:p w:rsidR="00087DEA" w:rsidRDefault="00087DEA" w:rsidP="00E24449">
      <w:pPr>
        <w:pStyle w:val="BillDots"/>
      </w:pPr>
      <w:r>
        <w:tab/>
        <w:t>That they have duly and carefully considered the same and recommend that the same do pass:</w:t>
      </w:r>
    </w:p>
    <w:p w:rsidR="00087DEA" w:rsidRDefault="00087DEA" w:rsidP="00E24449">
      <w:pPr>
        <w:pStyle w:val="BillDots"/>
      </w:pPr>
    </w:p>
    <w:p w:rsidR="00087DEA" w:rsidRDefault="00087DEA" w:rsidP="00E24449">
      <w:pPr>
        <w:pStyle w:val="BillDots"/>
      </w:pPr>
      <w:r>
        <w:t>GERALD MALLOY for Committee.</w:t>
      </w:r>
    </w:p>
    <w:p w:rsidR="00087DEA" w:rsidRPr="00087DEA" w:rsidRDefault="00087DEA" w:rsidP="00087DEA">
      <w:pPr>
        <w:pStyle w:val="BillDots"/>
        <w:jc w:val="center"/>
      </w:pPr>
      <w:r>
        <w:rPr>
          <w:u w:val="single"/>
        </w:rPr>
        <w:t>            </w:t>
      </w:r>
    </w:p>
    <w:p w:rsidR="003F2E0A" w:rsidRDefault="003F2E0A" w:rsidP="00E24449">
      <w:pPr>
        <w:pStyle w:val="BillDots"/>
      </w:pPr>
    </w:p>
    <w:p w:rsidR="00087DEA" w:rsidRPr="00087DEA" w:rsidRDefault="00087DEA" w:rsidP="00087DE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087DEA" w:rsidRPr="009A0F56" w:rsidRDefault="00087DEA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A0F56">
        <w:rPr>
          <w:szCs w:val="22"/>
        </w:rPr>
        <w:t>ESTIMATED FISCAL IMPACT ON GENERAL FUND EXPENDITURES:</w:t>
      </w:r>
    </w:p>
    <w:p w:rsidR="00087DEA" w:rsidRPr="009A0F56" w:rsidRDefault="00087DEA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9A0F56">
        <w:rPr>
          <w:szCs w:val="22"/>
        </w:rPr>
        <w:t>$0 (No additional expenditures or savings are expected)</w:t>
      </w:r>
    </w:p>
    <w:p w:rsidR="00087DEA" w:rsidRPr="009A0F56" w:rsidRDefault="00087DEA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A0F56">
        <w:rPr>
          <w:szCs w:val="22"/>
        </w:rPr>
        <w:t>ESTIMATED FISCAL IMPACT ON FEDERAL &amp; OTHER FUND EXPENDITURES:</w:t>
      </w:r>
    </w:p>
    <w:p w:rsidR="00087DEA" w:rsidRPr="009A0F56" w:rsidRDefault="00087DEA" w:rsidP="00087DE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9A0F56">
        <w:rPr>
          <w:szCs w:val="22"/>
        </w:rPr>
        <w:t>$0 (No additional expenditures or savings are expected)</w:t>
      </w:r>
      <w:bookmarkStart w:id="2" w:name="c"/>
      <w:bookmarkEnd w:id="2"/>
    </w:p>
    <w:p w:rsidR="00087DEA" w:rsidRPr="009A0F56" w:rsidRDefault="00087DEA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9A0F56">
        <w:rPr>
          <w:b/>
          <w:bCs/>
          <w:szCs w:val="22"/>
        </w:rPr>
        <w:t>EXPLANATION OF IMPACT:</w:t>
      </w:r>
    </w:p>
    <w:p w:rsidR="00087DEA" w:rsidRPr="009A0F56" w:rsidRDefault="00087DEA" w:rsidP="00087D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9A0F56">
        <w:rPr>
          <w:szCs w:val="22"/>
        </w:rPr>
        <w:t xml:space="preserve">There is no fiscal impact on the General Fund of the State or on </w:t>
      </w:r>
      <w:r>
        <w:rPr>
          <w:szCs w:val="22"/>
        </w:rPr>
        <w:t>f</w:t>
      </w:r>
      <w:r w:rsidRPr="009A0F56">
        <w:rPr>
          <w:szCs w:val="22"/>
        </w:rPr>
        <w:t xml:space="preserve">ederal and/or </w:t>
      </w:r>
      <w:r>
        <w:rPr>
          <w:szCs w:val="22"/>
        </w:rPr>
        <w:t>o</w:t>
      </w:r>
      <w:r w:rsidRPr="009A0F56">
        <w:rPr>
          <w:szCs w:val="22"/>
        </w:rPr>
        <w:t>ther funds.</w:t>
      </w:r>
    </w:p>
    <w:p w:rsidR="00087DEA" w:rsidRPr="009A0F56" w:rsidRDefault="00087DEA" w:rsidP="00087DE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9A0F56">
        <w:rPr>
          <w:b/>
          <w:bCs/>
          <w:szCs w:val="22"/>
        </w:rPr>
        <w:lastRenderedPageBreak/>
        <w:t>LOCAL GOVERNMENT IMPACT:</w:t>
      </w:r>
    </w:p>
    <w:p w:rsidR="00087DEA" w:rsidRPr="009A0F56" w:rsidRDefault="00087DEA" w:rsidP="00087DEA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4" w:name="fist"/>
      <w:bookmarkEnd w:id="4"/>
      <w:r>
        <w:rPr>
          <w:szCs w:val="22"/>
        </w:rPr>
        <w:tab/>
      </w:r>
      <w:r w:rsidRPr="009A0F56">
        <w:rPr>
          <w:szCs w:val="22"/>
        </w:rPr>
        <w:t>Pursuant to Section 2-7-76 of the Code of Laws of South Carolina, 1976, the State Budget Division has surveyed counties of the FIST Network of local governments.  The responses will be forwarded upon receipt.</w:t>
      </w:r>
    </w:p>
    <w:p w:rsidR="00087DEA" w:rsidRDefault="00087DEA" w:rsidP="00087DEA">
      <w:pPr>
        <w:pStyle w:val="BillDots"/>
        <w:keepNext/>
      </w:pPr>
    </w:p>
    <w:p w:rsidR="00087DEA" w:rsidRDefault="00087DEA" w:rsidP="00087DEA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087DEA" w:rsidRDefault="00087DEA" w:rsidP="00087DEA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087DEA" w:rsidRPr="00087DEA" w:rsidRDefault="00087DEA" w:rsidP="00087DE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087DEA" w:rsidRDefault="00087DEA" w:rsidP="00E24449">
      <w:pPr>
        <w:pStyle w:val="BillDots"/>
      </w:pPr>
    </w:p>
    <w:p w:rsidR="00087DEA" w:rsidRDefault="00087DEA" w:rsidP="00E24449">
      <w:pPr>
        <w:pStyle w:val="BillDots"/>
        <w:sectPr w:rsidR="00087DEA" w:rsidSect="003F2E0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24449" w:rsidRDefault="00E24449" w:rsidP="00E24449">
      <w:pPr>
        <w:pStyle w:val="BillDots"/>
      </w:pPr>
    </w:p>
    <w:p w:rsidR="00E24449" w:rsidRDefault="00E24449" w:rsidP="00E24449">
      <w:pPr>
        <w:pStyle w:val="Numbersforbills"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449" w:rsidRDefault="00E24449" w:rsidP="00E2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4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5" w:name="billhead"/>
      <w:bookmarkEnd w:id="5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6" w:name="whattype"/>
      <w:bookmarkEnd w:id="6"/>
      <w:r w:rsidR="007541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B851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top"/>
      <w:bookmarkEnd w:id="7"/>
      <w:r>
        <w:t>TO AMEND SECTION 62</w:t>
      </w:r>
      <w:r>
        <w:noBreakHyphen/>
        <w:t>2</w:t>
      </w:r>
      <w:r>
        <w:noBreakHyphen/>
        <w:t>612, CODE OF LAWS OF SOUTH CAROLINA, 1976, RELATING TO PROBATE PROCEEDINGS TO DETERMINE A DECEDENT</w:t>
      </w:r>
      <w:r w:rsidRPr="00B85117">
        <w:t>’</w:t>
      </w:r>
      <w:r>
        <w:t>S INTENT REGARDING THE APPLICATION OF CERTAIN FEDERAL TAX FORMULAS, SO AS TO IMPOSE CERTAIN TIME LIMITS ON THE AVAILABILITY OF THESE PROCEEDINGS.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8" w:name="titleend"/>
      <w:bookmarkEnd w:id="8"/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117">
        <w:t>Section 62</w:t>
      </w:r>
      <w:r w:rsidR="00B85117">
        <w:noBreakHyphen/>
        <w:t>2</w:t>
      </w:r>
      <w:r w:rsidR="00B85117">
        <w:noBreakHyphen/>
        <w:t xml:space="preserve">612 of the 1976 Code, as </w:t>
      </w:r>
      <w:r w:rsidR="000708A3">
        <w:t>added</w:t>
      </w:r>
      <w:r w:rsidR="00B85117">
        <w:t xml:space="preserve"> by Act 251 of 2010, is amended to read:</w:t>
      </w: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117" w:rsidRDefault="00B85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62</w:t>
      </w:r>
      <w:r>
        <w:noBreakHyphen/>
        <w:t>2</w:t>
      </w:r>
      <w:r>
        <w:noBreakHyphen/>
        <w:t>612.</w:t>
      </w:r>
      <w:r>
        <w:tab/>
      </w:r>
      <w:r w:rsidRPr="00531A47">
        <w:t>The personal representative, trustee, or any affected beneficiary under a will, trust, or other instrument of a decedent who dies or did die after December 31, 2009, and before January 1, 2011, may</w:t>
      </w:r>
      <w:r>
        <w:rPr>
          <w:u w:val="single"/>
        </w:rPr>
        <w:t>, before December 31, 2012,</w:t>
      </w:r>
      <w:r>
        <w:t xml:space="preserve"> </w:t>
      </w:r>
      <w:r w:rsidRPr="00531A47">
        <w:t>bring a proceeding to determine the decedent</w:t>
      </w:r>
      <w:r w:rsidRPr="00B85117">
        <w:t>’</w:t>
      </w:r>
      <w:r w:rsidRPr="00531A47">
        <w:t>s intent when the will, trust, or other instrument contains a formula that is based on the federal estate tax or generation</w:t>
      </w:r>
      <w:r>
        <w:noBreakHyphen/>
      </w:r>
      <w:r w:rsidRPr="00531A47">
        <w:t xml:space="preserve">skipping tax.  </w:t>
      </w:r>
      <w:r w:rsidRPr="00B85117">
        <w:rPr>
          <w:strike/>
        </w:rPr>
        <w:t>The proceeding must be commenced within twelve months following the death of the decedent.</w:t>
      </w:r>
      <w:r>
        <w:t>”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85117">
        <w:t>2</w:t>
      </w:r>
      <w:r>
        <w:t>.</w:t>
      </w:r>
      <w:r>
        <w:tab/>
        <w:t>This act takes effect upon approval by the Governor.</w:t>
      </w:r>
    </w:p>
    <w:p w:rsidR="00B040A2" w:rsidRDefault="00B851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40A2" w:rsidRDefault="00B040A2" w:rsidP="006F5EB8">
      <w:pPr>
        <w:suppressAutoHyphens/>
      </w:pPr>
    </w:p>
    <w:sectPr w:rsidR="00B040A2" w:rsidSect="003F2E0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1F1" w:rsidRDefault="007541F1" w:rsidP="009F0C77">
      <w:r>
        <w:separator/>
      </w:r>
    </w:p>
  </w:endnote>
  <w:endnote w:type="continuationSeparator" w:id="0">
    <w:p w:rsidR="007541F1" w:rsidRDefault="007541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7AC88D-5235-46A3-8022-83FCD756E8FB}"/>
    <w:embedBold r:id="rId2" w:fontKey="{5E29BA69-8947-4656-987A-53F5A63F0FA7}"/>
    <w:embedItalic r:id="rId3" w:fontKey="{1AA4AAF4-3F1A-4B96-A857-0967D5DD561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51E0F39-B7E0-42BF-BA6F-66B59BBFC60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C0CD907-9BDF-4719-B29C-087E55CFAAD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F16" w:rsidRPr="00B040A2" w:rsidRDefault="00B040A2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</w:t>
    </w:r>
    <w:r w:rsidR="003F2E0A">
      <w:t>-</w:t>
    </w:r>
    <w:fldSimple w:instr=" PAGE  \* MERGEFORMAT ">
      <w:r w:rsidR="006F5EB8">
        <w:rPr>
          <w:noProof/>
        </w:rPr>
        <w:t>2</w:t>
      </w:r>
    </w:fldSimple>
    <w:r w:rsidR="003F2E0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2E0A" w:rsidRPr="00B040A2" w:rsidRDefault="003F2E0A" w:rsidP="00B040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[4061]</w:t>
    </w:r>
    <w:r>
      <w:tab/>
    </w:r>
    <w:fldSimple w:instr=" PAGE  \* MERGEFORMAT ">
      <w:r w:rsidR="006F5EB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1F1" w:rsidRDefault="007541F1" w:rsidP="009F0C77">
      <w:r>
        <w:separator/>
      </w:r>
    </w:p>
  </w:footnote>
  <w:footnote w:type="continuationSeparator" w:id="0">
    <w:p w:rsidR="007541F1" w:rsidRDefault="007541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008AB11"/>
    <w:docVar w:name="CoverBillType" w:val="b"/>
    <w:docVar w:name="docpath" w:val="L:\Council\bills\AGM\19008AB11.DOCX"/>
    <w:docVar w:name="dvBillNumber" w:val="40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C0C63"/>
    <w:rsid w:val="00011869"/>
    <w:rsid w:val="000708A3"/>
    <w:rsid w:val="00087DEA"/>
    <w:rsid w:val="0009078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0267"/>
    <w:rsid w:val="00351B4E"/>
    <w:rsid w:val="0037079A"/>
    <w:rsid w:val="003D01E8"/>
    <w:rsid w:val="003E5288"/>
    <w:rsid w:val="003F2E0A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5EB8"/>
    <w:rsid w:val="00734F00"/>
    <w:rsid w:val="007541F1"/>
    <w:rsid w:val="007A70AE"/>
    <w:rsid w:val="008362E8"/>
    <w:rsid w:val="00844EC7"/>
    <w:rsid w:val="008A1768"/>
    <w:rsid w:val="008F4429"/>
    <w:rsid w:val="0094021A"/>
    <w:rsid w:val="009C6A0B"/>
    <w:rsid w:val="009F0C77"/>
    <w:rsid w:val="009F4DD1"/>
    <w:rsid w:val="00A17ECE"/>
    <w:rsid w:val="00A41684"/>
    <w:rsid w:val="00A64E80"/>
    <w:rsid w:val="00A72BCD"/>
    <w:rsid w:val="00A741D9"/>
    <w:rsid w:val="00A833AB"/>
    <w:rsid w:val="00A9741D"/>
    <w:rsid w:val="00AA1BFE"/>
    <w:rsid w:val="00AD4B17"/>
    <w:rsid w:val="00B040A2"/>
    <w:rsid w:val="00B412D4"/>
    <w:rsid w:val="00B85117"/>
    <w:rsid w:val="00B91671"/>
    <w:rsid w:val="00B92D73"/>
    <w:rsid w:val="00BC149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97F16"/>
    <w:rsid w:val="00DC0C63"/>
    <w:rsid w:val="00DF3845"/>
    <w:rsid w:val="00E24449"/>
    <w:rsid w:val="00E41911"/>
    <w:rsid w:val="00E92EEF"/>
    <w:rsid w:val="00F0355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402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C6A69-632D-41B4-88F9-3A55D02A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</Words>
  <Characters>1937</Characters>
  <Application>Microsoft Office Word</Application>
  <DocSecurity>0</DocSecurity>
  <Lines>84</Lines>
  <Paragraphs>39</Paragraphs>
  <ScaleCrop>false</ScaleCrop>
  <Company> 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2011-04-12T13:41:00Z</cp:lastPrinted>
  <dcterms:created xsi:type="dcterms:W3CDTF">2012-03-28T23:27:00Z</dcterms:created>
  <dcterms:modified xsi:type="dcterms:W3CDTF">2012-03-28T23:27:00Z</dcterms:modified>
</cp:coreProperties>
</file>