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A19" w:rsidRDefault="00711A19" w:rsidP="000330BE">
      <w:pPr>
        <w:pStyle w:val="BillDots"/>
      </w:pPr>
      <w:r>
        <w:rPr>
          <w:strike/>
        </w:rPr>
        <w:t>Indicates Matter Stricken</w:t>
      </w:r>
    </w:p>
    <w:p w:rsidR="00711A19" w:rsidRPr="00711A19" w:rsidRDefault="00711A19" w:rsidP="000330BE">
      <w:pPr>
        <w:pStyle w:val="BillDots"/>
      </w:pPr>
      <w:r>
        <w:rPr>
          <w:u w:val="single"/>
        </w:rPr>
        <w:t>Indicates New Matter</w:t>
      </w:r>
    </w:p>
    <w:p w:rsidR="00711A19" w:rsidRDefault="00711A19" w:rsidP="000330BE">
      <w:pPr>
        <w:pStyle w:val="BillDots"/>
      </w:pPr>
    </w:p>
    <w:p w:rsidR="00711A19" w:rsidRDefault="00711A19" w:rsidP="000330BE">
      <w:pPr>
        <w:pStyle w:val="BillDots"/>
      </w:pPr>
      <w:r>
        <w:t>AMENDED</w:t>
      </w:r>
    </w:p>
    <w:p w:rsidR="00711A19" w:rsidRDefault="00711A19" w:rsidP="000330BE">
      <w:pPr>
        <w:pStyle w:val="BillDots"/>
      </w:pPr>
      <w:r>
        <w:t>May 24, 2011</w:t>
      </w:r>
    </w:p>
    <w:p w:rsidR="00711A19" w:rsidRDefault="00711A19" w:rsidP="000330BE">
      <w:pPr>
        <w:pStyle w:val="BillDots"/>
      </w:pPr>
    </w:p>
    <w:p w:rsidR="00711A19" w:rsidRPr="00711A19" w:rsidRDefault="00711A19" w:rsidP="00711A19">
      <w:pPr>
        <w:pStyle w:val="BillDots"/>
        <w:tabs>
          <w:tab w:val="clear" w:pos="216"/>
          <w:tab w:val="clear" w:pos="432"/>
          <w:tab w:val="clear" w:pos="648"/>
          <w:tab w:val="clear" w:pos="864"/>
          <w:tab w:val="clear" w:pos="1080"/>
          <w:tab w:val="clear" w:pos="1296"/>
          <w:tab w:val="clear" w:pos="5904"/>
          <w:tab w:val="right" w:pos="5933"/>
        </w:tabs>
      </w:pPr>
      <w:r>
        <w:tab/>
      </w:r>
      <w:r>
        <w:rPr>
          <w:b/>
          <w:sz w:val="36"/>
        </w:rPr>
        <w:t>H. 4198</w:t>
      </w:r>
    </w:p>
    <w:p w:rsidR="00711A19" w:rsidRDefault="00711A19" w:rsidP="000330BE">
      <w:pPr>
        <w:pStyle w:val="BillDots"/>
      </w:pPr>
    </w:p>
    <w:p w:rsidR="00711A19" w:rsidRDefault="00711A19" w:rsidP="00711A19">
      <w:pPr>
        <w:pStyle w:val="BillDots"/>
      </w:pPr>
      <w:r>
        <w:t>Introduced by Reps. Bingham, Cooper, White, Cobb</w:t>
      </w:r>
      <w:r>
        <w:noBreakHyphen/>
        <w:t>Hunter, Ott, Whipper, Erickson and Bowers</w:t>
      </w:r>
    </w:p>
    <w:p w:rsidR="00711A19" w:rsidRDefault="00711A19" w:rsidP="000330BE">
      <w:pPr>
        <w:pStyle w:val="BillDots"/>
      </w:pPr>
    </w:p>
    <w:p w:rsidR="00711A19" w:rsidRDefault="00711A19" w:rsidP="000330BE">
      <w:pPr>
        <w:pStyle w:val="BillDots"/>
      </w:pPr>
      <w:r>
        <w:t>S. Printed 5/24/11--H.</w:t>
      </w:r>
    </w:p>
    <w:p w:rsidR="00711A19" w:rsidRDefault="00711A19" w:rsidP="000330BE">
      <w:pPr>
        <w:pStyle w:val="BillDots"/>
      </w:pPr>
      <w:r>
        <w:t>Read the first time May 11, 2011.</w:t>
      </w:r>
    </w:p>
    <w:p w:rsidR="00711A19" w:rsidRPr="00711A19" w:rsidRDefault="00711A19" w:rsidP="00711A19">
      <w:pPr>
        <w:pStyle w:val="BillDots"/>
        <w:jc w:val="center"/>
      </w:pPr>
      <w:r>
        <w:rPr>
          <w:u w:val="single"/>
        </w:rPr>
        <w:t>            </w:t>
      </w:r>
    </w:p>
    <w:p w:rsidR="00711A19" w:rsidRDefault="00711A19" w:rsidP="000330BE">
      <w:pPr>
        <w:pStyle w:val="BillDots"/>
      </w:pPr>
    </w:p>
    <w:p w:rsidR="0017246B" w:rsidRDefault="0017246B" w:rsidP="000330BE">
      <w:pPr>
        <w:pStyle w:val="BillDots"/>
        <w:sectPr w:rsidR="0017246B" w:rsidSect="00172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0BE" w:rsidRDefault="000330BE" w:rsidP="000330BE">
      <w:pPr>
        <w:pStyle w:val="BillDots"/>
      </w:pPr>
    </w:p>
    <w:p w:rsidR="000330BE" w:rsidRDefault="000330BE" w:rsidP="000330BE">
      <w:pPr>
        <w:pStyle w:val="Numbersforbill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0BE" w:rsidRDefault="000330BE" w:rsidP="00033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27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B6B" w:rsidRDefault="00001B6B" w:rsidP="0000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2E2BE1">
        <w:rPr>
          <w:color w:val="000000" w:themeColor="text1"/>
          <w:u w:color="000000" w:themeColor="text1"/>
        </w:rPr>
        <w:t xml:space="preserve">TO AMEND </w:t>
      </w:r>
      <w:r>
        <w:rPr>
          <w:color w:val="000000" w:themeColor="text1"/>
          <w:u w:color="000000" w:themeColor="text1"/>
        </w:rPr>
        <w:t xml:space="preserve">THE </w:t>
      </w:r>
      <w:r w:rsidRPr="002E2BE1">
        <w:rPr>
          <w:color w:val="000000" w:themeColor="text1"/>
          <w:u w:color="000000" w:themeColor="text1"/>
        </w:rPr>
        <w:t>CODE OF LAWS OF SOUTH CAROLINA, 1976,</w:t>
      </w:r>
      <w:r>
        <w:rPr>
          <w:color w:val="000000" w:themeColor="text1"/>
          <w:u w:color="000000" w:themeColor="text1"/>
        </w:rPr>
        <w:t xml:space="preserve"> 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35 SO AS TO PROVIDE </w:t>
      </w:r>
      <w:r w:rsidR="006E6230">
        <w:rPr>
          <w:color w:val="000000" w:themeColor="text1"/>
          <w:u w:color="000000" w:themeColor="text1"/>
        </w:rPr>
        <w:t xml:space="preserve">THAT FOR PURPOSES OF UNEMPLOYMENT COMPENSATION BENEFIT CONTRIBUTIONS </w:t>
      </w:r>
      <w:r w:rsidR="006E6230" w:rsidRPr="00B01D3B">
        <w:rPr>
          <w:u w:color="000000" w:themeColor="text1"/>
        </w:rPr>
        <w:t>REQUIRED OF EMPLOYERS, IF AN EMPLOYER HAS A POSITIVE FUND BALANCE FOR A PERIOD OF AT LEAST ONE YEAR IN ITS ACCOUNT, IT MAY NOT BE CLASSI</w:t>
      </w:r>
      <w:r w:rsidR="006E6230">
        <w:rPr>
          <w:u w:color="000000" w:themeColor="text1"/>
        </w:rPr>
        <w:t xml:space="preserve">FIED IN RATE CLASS 13 OR HIGHER AND TO PROVIDE THAT </w:t>
      </w:r>
      <w:r w:rsidR="006E6230" w:rsidRPr="00B01D3B">
        <w:rPr>
          <w:u w:color="000000" w:themeColor="text1"/>
        </w:rPr>
        <w:t>ALL NEW EMPLOYERS FOR PURPOSES OF UN</w:t>
      </w:r>
      <w:r w:rsidR="00CB24A6">
        <w:rPr>
          <w:u w:color="000000" w:themeColor="text1"/>
        </w:rPr>
        <w:t>EMPLOYMENT COMPENSATION BENEFIT</w:t>
      </w:r>
      <w:r w:rsidR="006E6230" w:rsidRPr="00B01D3B">
        <w:rPr>
          <w:u w:color="000000" w:themeColor="text1"/>
        </w:rPr>
        <w:t xml:space="preserve"> CONTRIBUTIONS REQUIRED OF EMPLOYERS MUST BE CLASSIFIED IN RATE CLASS 12</w:t>
      </w:r>
      <w:r w:rsidR="006E6230">
        <w:rPr>
          <w:u w:color="000000" w:themeColor="text1"/>
        </w:rPr>
        <w:t>;</w:t>
      </w:r>
      <w:r w:rsidR="00E34D34">
        <w:rPr>
          <w:u w:color="000000" w:themeColor="text1"/>
        </w:rPr>
        <w:t xml:space="preserve"> </w:t>
      </w:r>
      <w:r>
        <w:rPr>
          <w:color w:val="000000" w:themeColor="text1"/>
          <w:u w:color="000000" w:themeColor="text1"/>
        </w:rPr>
        <w:t>BY ADDING SECTION</w:t>
      </w:r>
      <w:r w:rsidR="006E6230">
        <w:rPr>
          <w:color w:val="000000" w:themeColor="text1"/>
          <w:u w:color="000000" w:themeColor="text1"/>
        </w:rPr>
        <w:t xml:space="preserve"> 41</w:t>
      </w:r>
      <w:r w:rsidR="005975E0">
        <w:rPr>
          <w:color w:val="000000" w:themeColor="text1"/>
          <w:u w:color="000000" w:themeColor="text1"/>
        </w:rPr>
        <w:noBreakHyphen/>
      </w:r>
      <w:r w:rsidR="006E6230">
        <w:rPr>
          <w:color w:val="000000" w:themeColor="text1"/>
          <w:u w:color="000000" w:themeColor="text1"/>
        </w:rPr>
        <w:t>31</w:t>
      </w:r>
      <w:r w:rsidR="005975E0">
        <w:rPr>
          <w:color w:val="000000" w:themeColor="text1"/>
          <w:u w:color="000000" w:themeColor="text1"/>
        </w:rPr>
        <w:noBreakHyphen/>
      </w:r>
      <w:r w:rsidR="006E6230">
        <w:rPr>
          <w:color w:val="000000" w:themeColor="text1"/>
          <w:u w:color="000000" w:themeColor="text1"/>
        </w:rPr>
        <w:t xml:space="preserve">36 SO AS TO PROVIDE THAT </w:t>
      </w:r>
      <w:r w:rsidR="006E6230" w:rsidRPr="00B01D3B">
        <w:rPr>
          <w:u w:color="000000" w:themeColor="text1"/>
        </w:rPr>
        <w:t>NO NORTH AMERICAN INDUSTRY CLASSIFICATION SYSTEM CODE 5613 EMPLOYER BASE RATE MAY BE LESS THAN THE RATE APPLICABLE FOR RATE CLASS THIRTEEN UNTIL THERE HAVE BEEN TWELVE CONSECUTIVE MONTHS OF COVERAGE AFTER FIRST BECOMING LIABLE FOR CONTRIBUTIONS</w:t>
      </w:r>
      <w:r w:rsidR="006E6230">
        <w:rPr>
          <w:u w:color="000000" w:themeColor="text1"/>
        </w:rPr>
        <w:t>;</w:t>
      </w:r>
      <w:r w:rsidR="00E34D34">
        <w:rPr>
          <w:u w:color="000000" w:themeColor="text1"/>
        </w:rPr>
        <w:t xml:space="preserve"> </w:t>
      </w:r>
      <w:r>
        <w:rPr>
          <w:color w:val="000000" w:themeColor="text1"/>
          <w:u w:color="000000" w:themeColor="text1"/>
        </w:rPr>
        <w:t>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41 SO AS TO PROVIDE THAT FOR CALENDAR YEARS 2011 AND 2012, RETROACTIVE TO JANUARY 2011, THE STATE SHALL REDUCE STATE UNEMPLOYMENT TAX BASE RATES FOR EMPLOYERS IN TIERS 13 THROUGH 20 BY A SPECIFIED PERCENT, TO PROVIDE THE METHOD TO BE USED TO FUND SUCH REDUCTIONS, AND TO ALSO PROVIDE FOR THE PREMIUMS TO BE PAID BY EMPLOYERS IN TIERS 1 THROUGH 12 FOR CALENDAR YEARS 2011 AND 2012; TO AMEND </w:t>
      </w:r>
      <w:r w:rsidRPr="002E2BE1">
        <w:rPr>
          <w:color w:val="000000" w:themeColor="text1"/>
          <w:u w:color="000000" w:themeColor="text1"/>
        </w:rPr>
        <w:t>SECTION 41</w:t>
      </w:r>
      <w:r w:rsidR="005975E0">
        <w:rPr>
          <w:color w:val="000000" w:themeColor="text1"/>
          <w:u w:color="000000" w:themeColor="text1"/>
        </w:rPr>
        <w:noBreakHyphen/>
      </w:r>
      <w:r w:rsidRPr="002E2BE1">
        <w:rPr>
          <w:color w:val="000000" w:themeColor="text1"/>
          <w:u w:color="000000" w:themeColor="text1"/>
        </w:rPr>
        <w:t>31</w:t>
      </w:r>
      <w:r w:rsidR="005975E0">
        <w:rPr>
          <w:color w:val="000000" w:themeColor="text1"/>
          <w:u w:color="000000" w:themeColor="text1"/>
        </w:rPr>
        <w:noBreakHyphen/>
      </w:r>
      <w:r w:rsidRPr="002E2BE1">
        <w:rPr>
          <w:color w:val="000000" w:themeColor="text1"/>
          <w:u w:color="000000" w:themeColor="text1"/>
        </w:rPr>
        <w:t xml:space="preserve">45, RELATING TO </w:t>
      </w:r>
      <w:r>
        <w:rPr>
          <w:color w:val="000000" w:themeColor="text1"/>
          <w:u w:color="000000" w:themeColor="text1"/>
        </w:rPr>
        <w:t xml:space="preserve">ESTIMATES OF THE INCOME NECESSARY TO PAY </w:t>
      </w:r>
      <w:r w:rsidRPr="002E2BE1">
        <w:rPr>
          <w:color w:val="000000" w:themeColor="text1"/>
          <w:u w:color="000000" w:themeColor="text1"/>
        </w:rPr>
        <w:t xml:space="preserve">UNEMPLOYMENT </w:t>
      </w:r>
      <w:r>
        <w:rPr>
          <w:color w:val="000000" w:themeColor="text1"/>
          <w:u w:color="000000" w:themeColor="text1"/>
        </w:rPr>
        <w:t>COMPENSATION BENEFITS DURING A CALENDAR YEAR WHEN THE STATE UNEMPLOYMENT INSURANCE TRUST FUND IS IN DEBT STATUS</w:t>
      </w:r>
      <w:r w:rsidRPr="002E2BE1">
        <w:rPr>
          <w:color w:val="000000" w:themeColor="text1"/>
          <w:u w:color="000000" w:themeColor="text1"/>
        </w:rPr>
        <w:t>,</w:t>
      </w:r>
      <w:r>
        <w:rPr>
          <w:color w:val="000000" w:themeColor="text1"/>
          <w:u w:color="000000" w:themeColor="text1"/>
        </w:rPr>
        <w:t xml:space="preserve"> SO AS TO PROVIDE THE </w:t>
      </w:r>
      <w:r>
        <w:rPr>
          <w:color w:val="000000" w:themeColor="text1"/>
          <w:u w:color="000000" w:themeColor="text1"/>
        </w:rPr>
        <w:lastRenderedPageBreak/>
        <w:t>MANNER IN WHICH SUCH ESTIMATES ARE DETERMINED FOR CALENDAR YEARS 2011 AND 2012, AND TO REVISE THE MANNER IN WHICH SUCH ESTIMATES ARE DETERMINED BEGINNING IN JANUARY 2013 AND THEREAFTER WHILE THE TRUST FUND IS IN DEBT STATUS; TO AMEND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50, RELATING TO THE MANNER IN WHICH EMPLOYER RATE COMPUTATIONS ARE DETERMINED, SO AS TO PROVIDE FOR THE DETERMINATION OF THE RATES NEEDED TO PAY BENEFITS FOR CALENDAR YEARS 2011 AND 2012, RETROACTIVE TO JANUARY 2011, NOT INCLUDING THE ACHIEVEMENT OF SOLVENCY TARGETS, TO FURTHER PROVIDE FOR THE DETERMINATION OF THE RATES NEEDED TO PAY BENEFITS AND ACHIEVE SOLVENCY TARGETS BEGINNING IN JANUARY 2013, AND TO PROVIDE FOR THE MANNER IN WHICH THE RATE FOR CLASS TWENTY MUST BE SET;</w:t>
      </w:r>
      <w:r w:rsidR="00E34D34">
        <w:rPr>
          <w:color w:val="000000" w:themeColor="text1"/>
          <w:u w:color="000000" w:themeColor="text1"/>
        </w:rPr>
        <w:t xml:space="preserve"> </w:t>
      </w:r>
      <w:r>
        <w:rPr>
          <w:color w:val="000000" w:themeColor="text1"/>
          <w:u w:color="000000" w:themeColor="text1"/>
        </w:rPr>
        <w:t>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52 SO AS TO PROVIDE</w:t>
      </w:r>
      <w:r w:rsidR="00E34D34">
        <w:rPr>
          <w:color w:val="000000" w:themeColor="text1"/>
          <w:u w:color="000000" w:themeColor="text1"/>
        </w:rPr>
        <w:t xml:space="preserve"> FOR THE MANNER IN WHICH BENEFITS FOR SEASONAL WORKERS SHALL BE DETERMINED, CALCULATED, AND PAID; </w:t>
      </w:r>
      <w:r>
        <w:rPr>
          <w:color w:val="000000" w:themeColor="text1"/>
          <w:u w:color="000000" w:themeColor="text1"/>
        </w:rPr>
        <w:t>TO AMEND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55, RELATING TO ADDITIONAL SURCHARGES WHEN THE STATE UNEMPLOYMENT INSURANCE TRUST FUND IS INSOLVENT, SO AS TO PROVIDE FOR WHAT PROVISIONS OF LAW THE STATE SHALL FOLLOW TO SET RATES FOR CLASS TWENTY BEGINNING IN JANUARY 2013 AND TO PROVIDE FOR CERTAIN CREDITS FOR EMPLOYERS IN TIERS 1 THROUGH 12; AND BY ADDING SECTION 41</w:t>
      </w:r>
      <w:r w:rsidR="005975E0">
        <w:rPr>
          <w:color w:val="000000" w:themeColor="text1"/>
          <w:u w:color="000000" w:themeColor="text1"/>
        </w:rPr>
        <w:noBreakHyphen/>
      </w:r>
      <w:r>
        <w:rPr>
          <w:color w:val="000000" w:themeColor="text1"/>
          <w:u w:color="000000" w:themeColor="text1"/>
        </w:rPr>
        <w:t>31</w:t>
      </w:r>
      <w:r w:rsidR="005975E0">
        <w:rPr>
          <w:color w:val="000000" w:themeColor="text1"/>
          <w:u w:color="000000" w:themeColor="text1"/>
        </w:rPr>
        <w:noBreakHyphen/>
      </w:r>
      <w:r>
        <w:rPr>
          <w:color w:val="000000" w:themeColor="text1"/>
          <w:u w:color="000000" w:themeColor="text1"/>
        </w:rPr>
        <w:t xml:space="preserve">65 SO AS TO PROVIDE THAT THE DEPARTMENT SHALL ALLOCATE ALL CREDITS DUE TO ANY EMPLOYER THAT HAS PAID IN EXCESS OF THEIR BALANCE DUE BY JULY 31, 2011. </w:t>
      </w:r>
    </w:p>
    <w:p w:rsidR="00711A19" w:rsidRDefault="00711A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7DA" w:rsidRDefault="00D8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w:t>
      </w:r>
      <w:r w:rsidRPr="00C520A3">
        <w:tab/>
        <w:t>Section 41</w:t>
      </w:r>
      <w:r w:rsidRPr="00C520A3">
        <w:noBreakHyphen/>
        <w:t>31</w:t>
      </w:r>
      <w:r w:rsidRPr="00C520A3">
        <w:noBreakHyphen/>
        <w:t>5(1)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“(1)</w:t>
      </w:r>
      <w:r w:rsidRPr="00C520A3">
        <w:tab/>
        <w:t xml:space="preserve">‘Benefit ratio’ means: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(a)</w:t>
      </w:r>
      <w:r w:rsidRPr="00C520A3">
        <w:tab/>
        <w:t xml:space="preserve">for the period of January 1, 2011, through December 31, 2013, the number calculated by dividing the </w:t>
      </w:r>
      <w:r w:rsidRPr="00C520A3">
        <w:rPr>
          <w:strike/>
        </w:rPr>
        <w:t>average</w:t>
      </w:r>
      <w:r w:rsidRPr="00C520A3">
        <w:t xml:space="preserve"> </w:t>
      </w:r>
      <w:r w:rsidRPr="00C520A3">
        <w:rPr>
          <w:u w:val="single"/>
        </w:rPr>
        <w:t>sum</w:t>
      </w:r>
      <w:r w:rsidRPr="00C520A3">
        <w:t xml:space="preserve"> of all benefits charged to an employer during the forty calendar quarters immediately preceding the calculation date by the </w:t>
      </w:r>
      <w:r w:rsidRPr="00C520A3">
        <w:rPr>
          <w:u w:val="single"/>
        </w:rPr>
        <w:t>sum of the</w:t>
      </w:r>
      <w:r w:rsidRPr="00C520A3">
        <w:t xml:space="preserve"> employer’s </w:t>
      </w:r>
      <w:r w:rsidRPr="00C520A3">
        <w:rPr>
          <w:strike/>
        </w:rPr>
        <w:t>average</w:t>
      </w:r>
      <w:r w:rsidRPr="00C520A3">
        <w:t xml:space="preserve"> taxable payroll </w:t>
      </w:r>
      <w:r w:rsidRPr="00C520A3">
        <w:rPr>
          <w:strike/>
        </w:rPr>
        <w:t>during</w:t>
      </w:r>
      <w:r w:rsidRPr="00C520A3">
        <w:t xml:space="preserve"> </w:t>
      </w:r>
      <w:r w:rsidRPr="00C520A3">
        <w:rPr>
          <w:u w:val="single"/>
        </w:rPr>
        <w:t>for</w:t>
      </w:r>
      <w:r w:rsidRPr="00C520A3">
        <w:t xml:space="preserve"> the same period.  If fewer than forty but more than </w:t>
      </w:r>
      <w:r w:rsidRPr="00C520A3">
        <w:rPr>
          <w:strike/>
        </w:rPr>
        <w:t>four</w:t>
      </w:r>
      <w:r w:rsidRPr="00C520A3">
        <w:t xml:space="preserve"> </w:t>
      </w:r>
      <w:r w:rsidRPr="00C520A3">
        <w:rPr>
          <w:u w:val="single"/>
        </w:rPr>
        <w:t>one</w:t>
      </w:r>
      <w:r w:rsidRPr="00C520A3">
        <w:t xml:space="preserve"> calendar </w:t>
      </w:r>
      <w:r w:rsidRPr="00C520A3">
        <w:rPr>
          <w:strike/>
        </w:rPr>
        <w:t>quarters</w:t>
      </w:r>
      <w:r w:rsidRPr="00C520A3">
        <w:t xml:space="preserve"> </w:t>
      </w:r>
      <w:r w:rsidRPr="00C520A3">
        <w:rPr>
          <w:u w:val="single"/>
        </w:rPr>
        <w:t>quarter</w:t>
      </w:r>
      <w:r w:rsidRPr="00C520A3">
        <w:t xml:space="preserve"> of data are available, the data from those available calendar quarters shall be used in the calculation.  The benefit ratio must be calculated annually </w:t>
      </w:r>
      <w:r w:rsidRPr="00C520A3">
        <w:rPr>
          <w:strike/>
        </w:rPr>
        <w:t>on July first</w:t>
      </w:r>
      <w:r w:rsidRPr="00C520A3">
        <w:t xml:space="preserve"> </w:t>
      </w:r>
      <w:r w:rsidRPr="00C520A3">
        <w:rPr>
          <w:u w:val="single"/>
        </w:rPr>
        <w:t>using data for quarters filed through June thirtieth of the current year</w:t>
      </w:r>
      <w:r w:rsidRPr="00C520A3">
        <w:t xml:space="preserve"> to the sixth decimal place;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(b)</w:t>
      </w:r>
      <w:r w:rsidRPr="00C520A3">
        <w:tab/>
        <w:t xml:space="preserve">from January 1, 2014, the number calculated by dividing the </w:t>
      </w:r>
      <w:r w:rsidRPr="00C520A3">
        <w:rPr>
          <w:strike/>
        </w:rPr>
        <w:t>average</w:t>
      </w:r>
      <w:r w:rsidRPr="00C520A3">
        <w:t xml:space="preserve"> </w:t>
      </w:r>
      <w:r w:rsidRPr="00C520A3">
        <w:rPr>
          <w:u w:val="single"/>
        </w:rPr>
        <w:t>sum</w:t>
      </w:r>
      <w:r w:rsidRPr="00C520A3">
        <w:t xml:space="preserve"> of all benefits charged to an employer during the twelve calendar quarters immediately preceding the calculation date by the </w:t>
      </w:r>
      <w:r w:rsidRPr="00C520A3">
        <w:rPr>
          <w:u w:val="single"/>
        </w:rPr>
        <w:t>sum of the</w:t>
      </w:r>
      <w:r w:rsidRPr="00C520A3">
        <w:t xml:space="preserve"> employer’s </w:t>
      </w:r>
      <w:r w:rsidRPr="00C520A3">
        <w:rPr>
          <w:strike/>
        </w:rPr>
        <w:t>average</w:t>
      </w:r>
      <w:r w:rsidRPr="00C520A3">
        <w:t xml:space="preserve"> taxable payroll </w:t>
      </w:r>
      <w:r w:rsidRPr="00C520A3">
        <w:rPr>
          <w:strike/>
        </w:rPr>
        <w:t>during</w:t>
      </w:r>
      <w:r w:rsidRPr="00C520A3">
        <w:t xml:space="preserve"> </w:t>
      </w:r>
      <w:r w:rsidRPr="00C520A3">
        <w:rPr>
          <w:u w:val="single"/>
        </w:rPr>
        <w:t>for</w:t>
      </w:r>
      <w:r w:rsidRPr="00C520A3">
        <w:t xml:space="preserve"> the same period.  If fewer than twelve but more than </w:t>
      </w:r>
      <w:r w:rsidRPr="00C520A3">
        <w:rPr>
          <w:strike/>
        </w:rPr>
        <w:t>four</w:t>
      </w:r>
      <w:r w:rsidRPr="00C520A3">
        <w:t xml:space="preserve"> </w:t>
      </w:r>
      <w:r w:rsidRPr="00C520A3">
        <w:rPr>
          <w:u w:val="single"/>
        </w:rPr>
        <w:t>one</w:t>
      </w:r>
      <w:r w:rsidRPr="00C520A3">
        <w:t xml:space="preserve"> calendar quarters of data are available, the data from those available calendar quarters shall be used in the calculation.  The benefit ratio must be calculated annually </w:t>
      </w:r>
      <w:r w:rsidRPr="00C520A3">
        <w:rPr>
          <w:strike/>
        </w:rPr>
        <w:t>on July first</w:t>
      </w:r>
      <w:r w:rsidRPr="00C520A3">
        <w:t xml:space="preserve"> </w:t>
      </w:r>
      <w:r w:rsidRPr="00C520A3">
        <w:rPr>
          <w:u w:val="single"/>
        </w:rPr>
        <w:t>using data for quarters filed through June thirtieth of the current year</w:t>
      </w:r>
      <w:r w:rsidRPr="00C520A3">
        <w:t xml:space="preserve"> to the sixth decimal place.”</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2.</w:t>
      </w:r>
      <w:r w:rsidRPr="00C520A3">
        <w:tab/>
        <w:t>Section 41</w:t>
      </w:r>
      <w:r w:rsidRPr="00C520A3">
        <w:noBreakHyphen/>
        <w:t>31</w:t>
      </w:r>
      <w:r w:rsidRPr="00C520A3">
        <w:noBreakHyphen/>
        <w:t>20(A)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“(A)</w:t>
      </w:r>
      <w:r w:rsidRPr="00C520A3">
        <w:tab/>
      </w:r>
      <w:r>
        <w:t xml:space="preserve"> </w:t>
      </w:r>
      <w:r w:rsidRPr="00C520A3">
        <w:t xml:space="preserve">The department shall maintain a separate account for each employer and shall </w:t>
      </w:r>
      <w:r w:rsidRPr="00C520A3">
        <w:rPr>
          <w:strike/>
        </w:rPr>
        <w:t>credit the account of each with all the contributions paid on his behalf, but</w:t>
      </w:r>
      <w:r w:rsidRPr="00C520A3">
        <w:t xml:space="preserve"> </w:t>
      </w:r>
      <w:r w:rsidRPr="00C520A3">
        <w:rPr>
          <w:u w:val="single"/>
        </w:rPr>
        <w:t>accurately record the data used to determine an employer’s experience for the purpose of rate assignments.</w:t>
      </w:r>
      <w:r w:rsidRPr="00C520A3">
        <w:t xml:space="preserve">  Nothing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3.</w:t>
      </w:r>
      <w:r w:rsidRPr="00C520A3">
        <w:tab/>
        <w:t>Section 41</w:t>
      </w:r>
      <w:r w:rsidRPr="00C520A3">
        <w:noBreakHyphen/>
        <w:t>31</w:t>
      </w:r>
      <w:r w:rsidRPr="00C520A3">
        <w:noBreakHyphen/>
        <w:t>40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40.</w:t>
      </w:r>
      <w:r w:rsidRPr="00C520A3">
        <w:tab/>
        <w:t>Each employer’s base rate for the twelve months commencing January first of any calendar year is determined in accordance with Section 41</w:t>
      </w:r>
      <w:r w:rsidRPr="00C520A3">
        <w:noBreakHyphen/>
        <w:t>31</w:t>
      </w:r>
      <w:r w:rsidRPr="00C520A3">
        <w:noBreakHyphen/>
        <w:t xml:space="preserve">50 on the basis of his record up </w:t>
      </w:r>
      <w:r w:rsidRPr="00C520A3">
        <w:rPr>
          <w:strike/>
        </w:rPr>
        <w:t>to July first</w:t>
      </w:r>
      <w:r w:rsidRPr="00C520A3">
        <w:t xml:space="preserve"> </w:t>
      </w:r>
      <w:r w:rsidRPr="00C520A3">
        <w:rPr>
          <w:u w:val="single"/>
        </w:rPr>
        <w:t>through June thirtieth</w:t>
      </w:r>
      <w:r w:rsidRPr="00C520A3">
        <w:t xml:space="preserve"> of the preceding calendar year, but no employer’s base rate is less than the rate applicable for rate class </w:t>
      </w:r>
      <w:r w:rsidRPr="00C520A3">
        <w:rPr>
          <w:strike/>
        </w:rPr>
        <w:t>thirteen</w:t>
      </w:r>
      <w:r w:rsidRPr="00C520A3">
        <w:t xml:space="preserve"> </w:t>
      </w:r>
      <w:r w:rsidRPr="00C520A3">
        <w:rPr>
          <w:u w:val="single"/>
        </w:rPr>
        <w:t>twelve</w:t>
      </w:r>
      <w:r w:rsidRPr="00C520A3">
        <w:t xml:space="preserve"> 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4.</w:t>
      </w:r>
      <w:r w:rsidRPr="00C520A3">
        <w:tab/>
        <w:t>Section 41</w:t>
      </w:r>
      <w:r w:rsidRPr="00C520A3">
        <w:noBreakHyphen/>
        <w:t>31</w:t>
      </w:r>
      <w:r w:rsidRPr="00C520A3">
        <w:noBreakHyphen/>
        <w:t>50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50.</w:t>
      </w:r>
      <w:r w:rsidRPr="00C520A3">
        <w:tab/>
        <w:t xml:space="preserve">Each employer eligible for a rate computation shall have his </w:t>
      </w:r>
      <w:r w:rsidRPr="00C520A3">
        <w:rPr>
          <w:strike/>
        </w:rPr>
        <w:t>base</w:t>
      </w:r>
      <w:r w:rsidRPr="00C520A3">
        <w:t xml:space="preserve"> </w:t>
      </w:r>
      <w:r w:rsidRPr="00C520A3">
        <w:rPr>
          <w:u w:val="single"/>
        </w:rPr>
        <w:t>tax</w:t>
      </w:r>
      <w:r w:rsidRPr="00C520A3">
        <w:t xml:space="preserve"> rate determined in the following manner: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(1)(a)(i)</w:t>
      </w:r>
      <w:r w:rsidRPr="00C520A3">
        <w:tab/>
        <w:t xml:space="preserve">Annually the department must calculate a contribution rate for each employer qualified for an experience rating.  The contribution rate must correspond to </w:t>
      </w:r>
      <w:r w:rsidRPr="00C520A3">
        <w:rPr>
          <w:u w:val="single"/>
        </w:rPr>
        <w:t>the</w:t>
      </w:r>
      <w:r w:rsidRPr="00C520A3">
        <w:t xml:space="preserve"> rate calculated for the employer’s benefit ratio class.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w:t>
      </w:r>
      <w:r w:rsidRPr="00C520A3">
        <w:tab/>
        <w:t xml:space="preserve">To determine an employer’s benefit ratio rank, the department must list all employers by increasing benefit ratios, from the lowest benefit ratio to the highest benefit ratio.  The list must be divided into classes ranked one through twenty.  Each class must contain approximately five percent of the total taxable wages, excluding </w:t>
      </w:r>
      <w:r w:rsidRPr="00C520A3">
        <w:rPr>
          <w:strike/>
        </w:rPr>
        <w:t>reimbursable employment wage</w:t>
      </w:r>
      <w:r w:rsidRPr="00C520A3">
        <w:t xml:space="preserve"> </w:t>
      </w:r>
      <w:r w:rsidRPr="00C520A3">
        <w:rPr>
          <w:u w:val="single"/>
        </w:rPr>
        <w:t>employers with less than twelve months of accomplished liability, employers with outstanding tax liens, delinquent tax class employers, and employers who reimburse the department in lieu of contributions</w:t>
      </w:r>
      <w:r w:rsidRPr="00C520A3">
        <w:t xml:space="preserve">, paid in covered employment during the four completed calendar quarters immediately preceding the computation date.  Each employer must be placed in the class that corresponds with the employer’s benefit ratio.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(iii)</w:t>
      </w:r>
      <w:r w:rsidRPr="00C520A3">
        <w:tab/>
        <w:t xml:space="preserve">If an employer’s taxable wages qualify the employer for two separate classes, the employer shall be afforded the class assigned the lower contribution rate.  Employers with identical benefit ratios shall be assigned to the same class.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(b)</w:t>
      </w:r>
      <w:r w:rsidRPr="00C520A3">
        <w:tab/>
        <w:t>The income needed to pay benefits for the calendar year plus any applicable income needed to reach the solvency target must be divided by the estimated taxable wages for the calendar year.  The result rounded to the next higher one</w:t>
      </w:r>
      <w:r w:rsidRPr="00C520A3">
        <w:noBreakHyphen/>
        <w:t xml:space="preserve">hundredth of one percent is the average required rate needed to pay benefits and achieve solvency targets.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(c)</w:t>
      </w:r>
      <w:r w:rsidRPr="00C520A3">
        <w:tab/>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rsidRPr="00C520A3">
        <w:noBreakHyphen/>
        <w:t xml:space="preserve">tenths percent.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(2)(a)</w:t>
      </w:r>
      <w:r w:rsidRPr="00C520A3">
        <w:tab/>
        <w:t>If the calculated rate necessary for benefit rate class twenty exceeds five and four</w:t>
      </w:r>
      <w:r w:rsidRPr="00C520A3">
        <w:noBreakHyphen/>
        <w:t>tenths percent, then the rate for each preceding benefit rate class shall be equal to ninety percent of the rate calculated for the succeeding class, except that rate class twelve shall be set at one</w:t>
      </w:r>
      <w:r w:rsidRPr="00C520A3">
        <w:noBreakHyphen/>
        <w:t xml:space="preserve">fourth the rate calculated for class twenty, provided that the rate for class one shall be zero.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(b)(i)</w:t>
      </w:r>
      <w:r w:rsidRPr="00C520A3">
        <w:tab/>
        <w:t>If the computed rate necessary for class twenty is less than five and four</w:t>
      </w:r>
      <w:r w:rsidRPr="00C520A3">
        <w:noBreakHyphen/>
        <w:t>tenths percent, then the rate for class twenty shall be set at five and four</w:t>
      </w:r>
      <w:r w:rsidRPr="00C520A3">
        <w:noBreakHyphen/>
        <w:t xml:space="preserve">tenths percent.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w:t>
      </w:r>
      <w:r w:rsidRPr="00C520A3">
        <w:tab/>
        <w:t xml:space="preserve">The rate for rate class twelve shall be calculated by multiplying the average tax rate computed in </w:t>
      </w:r>
      <w:r w:rsidRPr="00C520A3">
        <w:rPr>
          <w:strike/>
        </w:rPr>
        <w:t>subsection</w:t>
      </w:r>
      <w:r w:rsidRPr="00C520A3">
        <w:t xml:space="preserve"> </w:t>
      </w:r>
      <w:r w:rsidRPr="00C520A3">
        <w:rPr>
          <w:u w:val="single"/>
        </w:rPr>
        <w:t>item</w:t>
      </w:r>
      <w:r w:rsidRPr="00C520A3">
        <w:t xml:space="preserve"> (1)(b) by twenty, subtracting five and four</w:t>
      </w:r>
      <w:r w:rsidRPr="00C520A3">
        <w:noBreakHyphen/>
        <w:t xml:space="preserve">tenths percent, and dividing by nineteen.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(iii)</w:t>
      </w:r>
      <w:r w:rsidRPr="00C520A3">
        <w:tab/>
        <w:t xml:space="preserve">The contribution rate for rate classes eleven through one shall be equal to ninety percent of the rate for the succeeding class, provided that the rate for class one shall be zero.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(iv)</w:t>
      </w:r>
      <w:r w:rsidRPr="00C520A3">
        <w:tab/>
        <w:t xml:space="preserve">The contribution rate for class thirteen shall be equal to one hundred twenty percent of the rate calculated for rate class twelve.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(v)</w:t>
      </w:r>
      <w:r w:rsidRPr="00C520A3">
        <w:tab/>
        <w:t>The contribution rate for rate class nineteen shall be set at an amount that allows for average contributions, beginning with class eighteen and ending with class fourteen, that are equal to ninety percent of the preceding class.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u w:val="single"/>
        </w:rPr>
        <w:t>(3)</w:t>
      </w:r>
      <w:r w:rsidRPr="00C520A3">
        <w:tab/>
      </w:r>
      <w:r w:rsidRPr="00C520A3">
        <w:rPr>
          <w:u w:val="single"/>
        </w:rPr>
        <w:t>For calendar year 2011 and any subsequent calendar year, voluntary payments are not permitted for the purpose of obtaining a lower rate of required contributions.</w:t>
      </w:r>
      <w:r w:rsidRPr="00C520A3">
        <w: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5.</w:t>
      </w:r>
      <w:r w:rsidRPr="00C520A3">
        <w:tab/>
        <w:t>Section 41</w:t>
      </w:r>
      <w:r w:rsidRPr="00C520A3">
        <w:noBreakHyphen/>
        <w:t>31</w:t>
      </w:r>
      <w:r w:rsidRPr="00C520A3">
        <w:noBreakHyphen/>
        <w:t>60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60.</w:t>
      </w:r>
      <w:r w:rsidRPr="00C520A3">
        <w:tab/>
        <w:t>(A)</w:t>
      </w:r>
      <w:r w:rsidRPr="00C520A3">
        <w:tab/>
        <w:t xml:space="preserve">If on the computation date upon which an employer’s </w:t>
      </w:r>
      <w:r w:rsidRPr="00C520A3">
        <w:rPr>
          <w:strike/>
        </w:rPr>
        <w:t>base</w:t>
      </w:r>
      <w:r w:rsidRPr="00C520A3">
        <w:t xml:space="preserve"> </w:t>
      </w:r>
      <w:r w:rsidRPr="00C520A3">
        <w:rPr>
          <w:u w:val="single"/>
        </w:rPr>
        <w:t>tax</w:t>
      </w:r>
      <w:r w:rsidRPr="00C520A3">
        <w:t xml:space="preserve"> rate is to be computed as provided in Section 41</w:t>
      </w:r>
      <w:r w:rsidRPr="00C520A3">
        <w:noBreakHyphen/>
        <w:t>31</w:t>
      </w:r>
      <w:r w:rsidRPr="00C520A3">
        <w:noBreakHyphen/>
        <w:t xml:space="preserve">40 there is a delinquent report, </w:t>
      </w:r>
      <w:r w:rsidRPr="00C520A3">
        <w:rPr>
          <w:strike/>
        </w:rPr>
        <w:t>a base rate of two and sixty</w:t>
      </w:r>
      <w:r w:rsidRPr="00C520A3">
        <w:rPr>
          <w:strike/>
        </w:rPr>
        <w:noBreakHyphen/>
        <w:t>four hundredths percent</w:t>
      </w:r>
      <w:r w:rsidRPr="00C520A3">
        <w:t xml:space="preserve"> </w:t>
      </w:r>
      <w:r w:rsidRPr="00C520A3">
        <w:rPr>
          <w:u w:val="single"/>
        </w:rPr>
        <w:t>the tax class twenty rate</w:t>
      </w:r>
      <w:r w:rsidRPr="00C520A3">
        <w:t xml:space="preserve"> must be assigned </w:t>
      </w:r>
      <w:r w:rsidRPr="00C520A3">
        <w:rPr>
          <w:u w:val="single"/>
        </w:rPr>
        <w:t>to the employer</w:t>
      </w:r>
      <w:r w:rsidRPr="00C520A3">
        <w:t xml:space="preserve"> for the period to which the computation applies.  </w:t>
      </w:r>
      <w:r w:rsidRPr="00C520A3">
        <w:rPr>
          <w:strike/>
        </w:rPr>
        <w:t>If the base rate for the prior year or the computed base rate for the computation period is greater than two and sixty</w:t>
      </w:r>
      <w:r w:rsidRPr="00C520A3">
        <w:rPr>
          <w:strike/>
        </w:rPr>
        <w:noBreakHyphen/>
        <w:t>four hundredths percent, the higher rate must be assigned until the next computation date.</w:t>
      </w:r>
      <w:r w:rsidRPr="00C520A3">
        <w:t xml:space="preserv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t xml:space="preserve">No employer is permitted to pay his unemployment compensation tax at a reduced </w:t>
      </w:r>
      <w:r w:rsidRPr="00C520A3">
        <w:rPr>
          <w:strike/>
        </w:rPr>
        <w:t>base</w:t>
      </w:r>
      <w:r w:rsidRPr="00C520A3">
        <w:t xml:space="preserve"> </w:t>
      </w:r>
      <w:r w:rsidRPr="00C520A3">
        <w:rPr>
          <w:u w:val="single"/>
        </w:rPr>
        <w:t>tax</w:t>
      </w:r>
      <w:r w:rsidRPr="00C520A3">
        <w:t xml:space="preserve"> rate </w:t>
      </w:r>
      <w:r w:rsidRPr="00C520A3">
        <w:rPr>
          <w:u w:val="single"/>
        </w:rPr>
        <w:t>class</w:t>
      </w:r>
      <w:r w:rsidRPr="00C520A3">
        <w:t xml:space="preserve"> for any quarter when a tax execution issued in accordance with Section 41</w:t>
      </w:r>
      <w:r w:rsidRPr="00C520A3">
        <w:noBreakHyphen/>
        <w:t>31</w:t>
      </w:r>
      <w:r w:rsidRPr="00C520A3">
        <w:noBreakHyphen/>
        <w:t xml:space="preserve">390 with respect to delinquent unemployment compensation tax for a previous quarter is unpaid and outstanding against the employer.  If on the computation date upon which an employer’s </w:t>
      </w:r>
      <w:r w:rsidRPr="00C520A3">
        <w:rPr>
          <w:strike/>
        </w:rPr>
        <w:t>base</w:t>
      </w:r>
      <w:r w:rsidRPr="00C520A3">
        <w:t xml:space="preserve"> </w:t>
      </w:r>
      <w:r w:rsidRPr="00C520A3">
        <w:rPr>
          <w:u w:val="single"/>
        </w:rPr>
        <w:t>tax</w:t>
      </w:r>
      <w:r w:rsidRPr="00C520A3">
        <w:t xml:space="preserve"> rate is computed as provided in Section 41</w:t>
      </w:r>
      <w:r w:rsidRPr="00C520A3">
        <w:noBreakHyphen/>
        <w:t>31</w:t>
      </w:r>
      <w:r w:rsidRPr="00C520A3">
        <w:noBreakHyphen/>
        <w:t xml:space="preserve">40 there is an outstanding tax execution, </w:t>
      </w:r>
      <w:r w:rsidRPr="00C520A3">
        <w:rPr>
          <w:strike/>
        </w:rPr>
        <w:t>a base rate of two and sixty</w:t>
      </w:r>
      <w:r w:rsidRPr="00C520A3">
        <w:rPr>
          <w:strike/>
        </w:rPr>
        <w:noBreakHyphen/>
        <w:t>four hundredths percent</w:t>
      </w:r>
      <w:r w:rsidRPr="00C520A3">
        <w:t xml:space="preserve"> </w:t>
      </w:r>
      <w:r w:rsidRPr="00C520A3">
        <w:rPr>
          <w:u w:val="single"/>
        </w:rPr>
        <w:t>the tax class twenty rate</w:t>
      </w:r>
      <w:r w:rsidRPr="00C520A3">
        <w:t xml:space="preserve"> must be assigned </w:t>
      </w:r>
      <w:r w:rsidRPr="00C520A3">
        <w:rPr>
          <w:strike/>
        </w:rPr>
        <w:t>for the period to which the computation applies.  If the base rate for the prior year or the computed base rate for the computation period is greater than two and sixty</w:t>
      </w:r>
      <w:r w:rsidRPr="00C520A3">
        <w:rPr>
          <w:strike/>
        </w:rPr>
        <w:noBreakHyphen/>
        <w:t>four hundredths percent, the highest base rate must be assigned</w:t>
      </w:r>
      <w:r w:rsidRPr="00C520A3">
        <w:t xml:space="preserve"> </w:t>
      </w:r>
      <w:r w:rsidRPr="00C520A3">
        <w:rPr>
          <w:u w:val="single"/>
        </w:rPr>
        <w:t>to the employer</w:t>
      </w:r>
      <w:r w:rsidRPr="00C520A3">
        <w:t xml:space="preserve"> until the next computation date or until such time as </w:t>
      </w:r>
      <w:r w:rsidRPr="00C520A3">
        <w:rPr>
          <w:strike/>
        </w:rPr>
        <w:t>any</w:t>
      </w:r>
      <w:r w:rsidRPr="00C520A3">
        <w:t xml:space="preserve"> </w:t>
      </w:r>
      <w:r w:rsidRPr="00C520A3">
        <w:rPr>
          <w:u w:val="single"/>
        </w:rPr>
        <w:t>all</w:t>
      </w:r>
      <w:r w:rsidRPr="00C520A3">
        <w:t xml:space="preserve"> outstanding tax </w:t>
      </w:r>
      <w:r w:rsidRPr="00C520A3">
        <w:rPr>
          <w:strike/>
        </w:rPr>
        <w:t>execution has</w:t>
      </w:r>
      <w:r w:rsidRPr="00C520A3">
        <w:t xml:space="preserve"> </w:t>
      </w:r>
      <w:r w:rsidRPr="00C520A3">
        <w:rPr>
          <w:u w:val="single"/>
        </w:rPr>
        <w:t>executions have</w:t>
      </w:r>
      <w:r w:rsidRPr="00C520A3">
        <w:t xml:space="preserve"> been paid.”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6.</w:t>
      </w:r>
      <w:r w:rsidRPr="00C520A3">
        <w:tab/>
        <w:t>Section 41</w:t>
      </w:r>
      <w:r w:rsidRPr="00C520A3">
        <w:noBreakHyphen/>
        <w:t>31</w:t>
      </w:r>
      <w:r w:rsidRPr="00C520A3">
        <w:noBreakHyphen/>
        <w:t>70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70.</w:t>
      </w:r>
      <w:r w:rsidRPr="00C520A3">
        <w:tab/>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employer’s account shall not be terminated;  and, if the business is resumed and employment rendered within two years after the discharge or release from active duty in the armed forces of the person or persons, the employer’s experience shall be deemed to have been continuous throughout that period.  The benefit ratio of the employer shall be the amount calculated pursuant to Section 41</w:t>
      </w:r>
      <w:r w:rsidRPr="00C520A3">
        <w:noBreakHyphen/>
        <w:t>31</w:t>
      </w:r>
      <w:r w:rsidRPr="00C520A3">
        <w:noBreakHyphen/>
        <w:t>5, including benefits paid to any individual during the period the employer was in the armed forces</w:t>
      </w:r>
      <w:r w:rsidRPr="00C520A3">
        <w:rPr>
          <w:strike/>
        </w:rPr>
        <w:t>, divided by his average annual payroll for the most recent year during the whole of which the employer has been in business and has rendered employment</w:t>
      </w:r>
      <w:r w:rsidRPr="00C520A3">
        <w:t>.  This provision shall not be construed to authorize cash refunds and any adjustments required hereunder shall be only by credit certificate.”</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7.</w:t>
      </w:r>
      <w:r w:rsidRPr="00C520A3">
        <w:tab/>
        <w:t>Section 41</w:t>
      </w:r>
      <w:r w:rsidRPr="00C520A3">
        <w:noBreakHyphen/>
        <w:t>31</w:t>
      </w:r>
      <w:r w:rsidRPr="00C520A3">
        <w:noBreakHyphen/>
        <w:t>125(C)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“(C)</w:t>
      </w:r>
      <w:r w:rsidRPr="00C520A3">
        <w:tab/>
        <w:t xml:space="preserve">If the experience rating account of the predecessor </w:t>
      </w:r>
      <w:r w:rsidRPr="00C520A3">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sidRPr="00C520A3">
        <w:rPr>
          <w:strike/>
        </w:rPr>
        <w:noBreakHyphen/>
        <w:t>31</w:t>
      </w:r>
      <w:r w:rsidRPr="00C520A3">
        <w:rPr>
          <w:strike/>
        </w:rPr>
        <w:noBreakHyphen/>
        <w:t>140</w:t>
      </w:r>
      <w:r w:rsidRPr="00C520A3">
        <w:t xml:space="preserve"> </w:t>
      </w:r>
      <w:r w:rsidRPr="00C520A3">
        <w:rPr>
          <w:u w:val="single"/>
        </w:rPr>
        <w:t>is equal to or exceeds tax class thirteen, the experience rating account of the predecessor employer in any event must be transferred to the successor employer in accordance with the provisions of Section 41</w:t>
      </w:r>
      <w:r w:rsidRPr="00C520A3">
        <w:rPr>
          <w:u w:val="single"/>
        </w:rPr>
        <w:noBreakHyphen/>
        <w:t>31</w:t>
      </w:r>
      <w:r w:rsidRPr="00C520A3">
        <w:rPr>
          <w:u w:val="single"/>
        </w:rPr>
        <w:noBreakHyphen/>
        <w:t>140</w:t>
      </w:r>
      <w:r w:rsidRPr="00C520A3">
        <w: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8.</w:t>
      </w:r>
      <w:r w:rsidRPr="00C520A3">
        <w:tab/>
        <w:t>Section 41</w:t>
      </w:r>
      <w:r w:rsidRPr="00C520A3">
        <w:noBreakHyphen/>
        <w:t>31</w:t>
      </w:r>
      <w:r w:rsidRPr="00C520A3">
        <w:noBreakHyphen/>
        <w:t>140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31</w:t>
      </w:r>
      <w:r w:rsidRPr="00C520A3">
        <w:noBreakHyphen/>
        <w:t>140.</w:t>
      </w:r>
      <w:r w:rsidRPr="00C520A3">
        <w:tab/>
        <w:t>(A)</w:t>
      </w:r>
      <w:r w:rsidRPr="00C520A3">
        <w:tab/>
        <w:t xml:space="preserve">For the purposes of this section </w:t>
      </w:r>
      <w:r w:rsidRPr="00C520A3">
        <w:rPr>
          <w:u w:val="single"/>
        </w:rPr>
        <w:t>and for tax years 2010 and prior</w:t>
      </w:r>
      <w:r w:rsidRPr="00C520A3">
        <w:t xml:space="preserve">, ‘debit balance’ means the excess of total benefits charged over total contributions made.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r>
      <w:r w:rsidRPr="00C520A3">
        <w:rPr>
          <w:u w:val="single"/>
        </w:rPr>
        <w:t>For acquisitions that occur in tax years 2010 and prior,</w:t>
      </w:r>
      <w:r w:rsidRPr="00C520A3">
        <w:t xml:space="preserve"> no transfer of experience rating accounts, in whole or in part, is permitted under the provisions of Sections 41</w:t>
      </w:r>
      <w:r w:rsidRPr="00C520A3">
        <w:noBreakHyphen/>
        <w:t>31</w:t>
      </w:r>
      <w:r w:rsidRPr="00C520A3">
        <w:noBreakHyphen/>
        <w:t>100 to 41</w:t>
      </w:r>
      <w:r w:rsidRPr="00C520A3">
        <w:noBreakHyphen/>
        <w:t>31</w:t>
      </w:r>
      <w:r w:rsidRPr="00C520A3">
        <w:noBreakHyphen/>
        <w:t>130 unless all unemployment compensation taxes based on wages paid by the transferring employer prior to the date of the transfer are 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rsidRPr="00C520A3">
        <w:noBreakHyphen/>
        <w:t>31</w:t>
      </w:r>
      <w:r w:rsidRPr="00C520A3">
        <w:noBreakHyphen/>
        <w:t>100 and 41</w:t>
      </w:r>
      <w:r w:rsidRPr="00C520A3">
        <w:noBreakHyphen/>
        <w:t>31</w:t>
      </w:r>
      <w:r w:rsidRPr="00C520A3">
        <w:noBreakHyphen/>
        <w:t>120.</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u w:val="single"/>
        </w:rPr>
        <w:t>(C)</w:t>
      </w:r>
      <w:r w:rsidRPr="00C520A3">
        <w:tab/>
      </w:r>
      <w:r w:rsidRPr="00C520A3">
        <w:rPr>
          <w:u w:val="single"/>
        </w:rPr>
        <w:t>Effective for acquisitions occurring in tax years 2011 and later, no transfer of benefit charges or taxable wages, in whole or in part, is permitted pursuant to the provisions of Sections 41</w:t>
      </w:r>
      <w:r w:rsidRPr="00C520A3">
        <w:rPr>
          <w:u w:val="single"/>
        </w:rPr>
        <w:noBreakHyphen/>
        <w:t>31</w:t>
      </w:r>
      <w:r w:rsidRPr="00C520A3">
        <w:rPr>
          <w:u w:val="single"/>
        </w:rPr>
        <w:noBreakHyphen/>
        <w:t>100 through 41</w:t>
      </w:r>
      <w:r w:rsidRPr="00C520A3">
        <w:rPr>
          <w:u w:val="single"/>
        </w:rPr>
        <w:noBreakHyphen/>
        <w:t>31</w:t>
      </w:r>
      <w:r w:rsidRPr="00C520A3">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sidRPr="00C520A3">
        <w:rPr>
          <w:u w:val="single"/>
        </w:rPr>
        <w:noBreakHyphen/>
        <w:t>31</w:t>
      </w:r>
      <w:r w:rsidRPr="00C520A3">
        <w:rPr>
          <w:u w:val="single"/>
        </w:rPr>
        <w:noBreakHyphen/>
        <w:t>100 and 41</w:t>
      </w:r>
      <w:r w:rsidRPr="00C520A3">
        <w:rPr>
          <w:u w:val="single"/>
        </w:rPr>
        <w:noBreakHyphen/>
        <w:t>31</w:t>
      </w:r>
      <w:r w:rsidRPr="00C520A3">
        <w:rPr>
          <w:u w:val="single"/>
        </w:rPr>
        <w:noBreakHyphen/>
        <w:t>120.</w:t>
      </w:r>
      <w:r w:rsidRPr="00C520A3">
        <w: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9.</w:t>
      </w:r>
      <w:r w:rsidRPr="00C520A3">
        <w:tab/>
        <w:t>Section 41</w:t>
      </w:r>
      <w:r w:rsidRPr="00C520A3">
        <w:noBreakHyphen/>
        <w:t>31</w:t>
      </w:r>
      <w:r w:rsidRPr="00C520A3">
        <w:noBreakHyphen/>
        <w:t xml:space="preserve">670(B) of the 1976 Code is amended to read: </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t>Any nonprofit organization which has elected to become liable for payments in lieu of contributions under the provisions of Sections 41</w:t>
      </w:r>
      <w:r w:rsidRPr="00C520A3">
        <w:noBreakHyphen/>
        <w:t>31</w:t>
      </w:r>
      <w:r w:rsidRPr="00C520A3">
        <w:noBreakHyphen/>
        <w:t>620 and 41</w:t>
      </w:r>
      <w:r w:rsidRPr="00C520A3">
        <w:noBreakHyphen/>
        <w:t>31</w:t>
      </w:r>
      <w:r w:rsidRPr="00C520A3">
        <w:noBreakHyphen/>
        <w:t xml:space="preserve">630 and thereafter terminates the election shall become an employer liable for the payments of contributions upon the effective date of the termination but no such employer’s </w:t>
      </w:r>
      <w:r w:rsidRPr="00C520A3">
        <w:rPr>
          <w:strike/>
        </w:rPr>
        <w:t>base</w:t>
      </w:r>
      <w:r w:rsidRPr="00C520A3">
        <w:t xml:space="preserve"> </w:t>
      </w:r>
      <w:r w:rsidRPr="00C520A3">
        <w:rPr>
          <w:u w:val="single"/>
        </w:rPr>
        <w:t>tax</w:t>
      </w:r>
      <w:r w:rsidRPr="00C520A3">
        <w:t xml:space="preserve"> rate thereafter may be less than </w:t>
      </w:r>
      <w:r w:rsidRPr="00C520A3">
        <w:rPr>
          <w:strike/>
        </w:rPr>
        <w:t>two and sixty</w:t>
      </w:r>
      <w:r w:rsidRPr="00C520A3">
        <w:rPr>
          <w:strike/>
        </w:rPr>
        <w:noBreakHyphen/>
        <w:t>four hundredths percent</w:t>
      </w:r>
      <w:r w:rsidRPr="00C520A3">
        <w:t xml:space="preserve"> </w:t>
      </w:r>
      <w:r w:rsidRPr="00C520A3">
        <w:rPr>
          <w:u w:val="single"/>
        </w:rPr>
        <w:t>tax rate class twelve</w:t>
      </w:r>
      <w:r w:rsidRPr="00C520A3">
        <w:t xml:space="preserve"> until there have been twenty</w:t>
      </w:r>
      <w:r w:rsidRPr="00C520A3">
        <w:noBreakHyphen/>
        <w:t xml:space="preserve">four consecutive calendar months of coverage </w:t>
      </w:r>
      <w:r w:rsidRPr="00C520A3">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C520A3">
        <w:t xml:space="preserve">.  </w:t>
      </w:r>
      <w:r w:rsidRPr="00C520A3">
        <w:rPr>
          <w:u w:val="single"/>
        </w:rPr>
        <w:t>Upon termination of the election to reimburse the department in lieu of contributions, if the employer was previously an employer liable for contributions, the previously established contributory account will be reopened.</w:t>
      </w:r>
      <w:r w:rsidRPr="00C520A3">
        <w: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10.</w:t>
      </w:r>
      <w:r w:rsidRPr="00C520A3">
        <w:tab/>
        <w:t>Section 41</w:t>
      </w:r>
      <w:r w:rsidRPr="00C520A3">
        <w:noBreakHyphen/>
        <w:t>35</w:t>
      </w:r>
      <w:r w:rsidRPr="00C520A3">
        <w:noBreakHyphen/>
        <w:t>125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35</w:t>
      </w:r>
      <w:r w:rsidRPr="00C520A3">
        <w:noBreakHyphen/>
        <w:t>125.</w:t>
      </w:r>
      <w:r w:rsidRPr="00C520A3">
        <w:tab/>
        <w:t>(A)(1)</w:t>
      </w:r>
      <w:r w:rsidRPr="00C520A3">
        <w:tab/>
        <w:t>Notwithstanding the provisions of Section 41</w:t>
      </w:r>
      <w:r w:rsidRPr="00C520A3">
        <w:noBreakHyphen/>
        <w:t>35</w:t>
      </w:r>
      <w:r w:rsidRPr="00C520A3">
        <w:noBreakHyphen/>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(a)</w:t>
      </w:r>
      <w:r w:rsidRPr="00C520A3">
        <w:tab/>
        <w:t xml:space="preserve">reasonably fears future domestic abuse at or en route to the workplace;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(b)</w:t>
      </w:r>
      <w:r w:rsidRPr="00C520A3">
        <w:tab/>
        <w:t xml:space="preserve">needs to relocate to avoid future domestic abuse;  or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(c)</w:t>
      </w:r>
      <w:r w:rsidRPr="00C520A3">
        <w:tab/>
        <w:t xml:space="preserve">reasonably believes that leaving work is necessary for his safety or the safety of his family.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 xml:space="preserve">When determining if an individual has experienced domestic abuse for the purpose of receiving unemployment compensation, the department must require him to provide documentation of domestic abuse </w:t>
      </w:r>
      <w:r w:rsidRPr="00C520A3">
        <w:rPr>
          <w:strike/>
        </w:rPr>
        <w:t>including, but not limited to,</w:t>
      </w:r>
      <w:r w:rsidRPr="00C520A3">
        <w:t xml:space="preserve"> </w:t>
      </w:r>
      <w:r w:rsidRPr="00C520A3">
        <w:rPr>
          <w:u w:val="single"/>
        </w:rPr>
        <w:t>such as</w:t>
      </w:r>
      <w:r w:rsidRPr="00C520A3">
        <w:t xml:space="preserve"> police or court records or other documentation of abuse from a shelter worker, attorney, member of the clergy, or medical or other professional from whom the individual has sought assistance.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 xml:space="preserve">Documentation or evidence of domestic abuse acquired by the department pursuant to this section must be kept confidential unless consent for disclosure is given, in writing, by the individual.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t>(B)(1)</w:t>
      </w:r>
      <w:r w:rsidRPr="00C520A3">
        <w:tab/>
      </w:r>
      <w:r w:rsidRPr="00C520A3">
        <w:rPr>
          <w:u w:val="single"/>
        </w:rPr>
        <w:t>Notwithstanding the provisions of Section 41</w:t>
      </w:r>
      <w:r w:rsidRPr="00C520A3">
        <w:rPr>
          <w:u w:val="single"/>
        </w:rPr>
        <w:noBreakHyphen/>
        <w:t>35</w:t>
      </w:r>
      <w:r w:rsidRPr="00C520A3">
        <w:rPr>
          <w:u w:val="single"/>
        </w:rPr>
        <w:noBreakHyphen/>
        <w:t>120, an individual is eligible for waiting week credit and for unemployment compensation if the department finds that the individual was separated from employment due to compelling family circumstances.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rPr>
          <w:u w:val="single"/>
        </w:rPr>
        <w:t>(2)</w:t>
      </w:r>
      <w:r w:rsidRPr="00C520A3">
        <w:tab/>
        <w:t xml:space="preserve">For the purposes of this subsection: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(a)</w:t>
      </w:r>
      <w:r w:rsidRPr="00C520A3">
        <w:tab/>
        <w:t xml:space="preserve">‘Immediate family member’ means a claimant’s spouse, parents, or </w:t>
      </w:r>
      <w:r w:rsidRPr="00C520A3">
        <w:rPr>
          <w:strike/>
        </w:rPr>
        <w:t>minor</w:t>
      </w:r>
      <w:r w:rsidRPr="00C520A3">
        <w:t xml:space="preserve"> </w:t>
      </w:r>
      <w:r w:rsidRPr="00C520A3">
        <w:rPr>
          <w:u w:val="single"/>
        </w:rPr>
        <w:t>dependent</w:t>
      </w:r>
      <w:r w:rsidRPr="00C520A3">
        <w:t xml:space="preserve"> children.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t>(b)</w:t>
      </w:r>
      <w:r w:rsidRPr="00C520A3">
        <w:tab/>
        <w:t xml:space="preserve">‘Illness’ means a verified </w:t>
      </w:r>
      <w:r w:rsidRPr="00C520A3">
        <w:rPr>
          <w:strike/>
        </w:rPr>
        <w:t>disability</w:t>
      </w:r>
      <w:r w:rsidRPr="00C520A3">
        <w:t xml:space="preserve"> </w:t>
      </w:r>
      <w:r w:rsidRPr="00C520A3">
        <w:rPr>
          <w:u w:val="single"/>
        </w:rPr>
        <w:t>illness</w:t>
      </w:r>
      <w:r w:rsidRPr="00C520A3">
        <w:t xml:space="preserve"> that necessitates the care of the </w:t>
      </w:r>
      <w:r w:rsidRPr="00C520A3">
        <w:rPr>
          <w:strike/>
        </w:rPr>
        <w:t>disabled</w:t>
      </w:r>
      <w:r w:rsidRPr="00C520A3">
        <w:t xml:space="preserve"> </w:t>
      </w:r>
      <w:r w:rsidRPr="00C520A3">
        <w:rPr>
          <w:u w:val="single"/>
        </w:rPr>
        <w:t>ill</w:t>
      </w:r>
      <w:r w:rsidRPr="00C520A3">
        <w:t xml:space="preserve"> person for a period of time that exceeds the amount of time the employer will provide paid or unpaid leave.  </w:t>
      </w:r>
      <w:r w:rsidRPr="00C520A3">
        <w:rPr>
          <w:strike/>
        </w:rPr>
        <w:t>Disability, includes, but is not limited to, mental and physical disabilities, permanent and temporary disabilities, and partial and total disabilities.</w:t>
      </w:r>
      <w:r w:rsidRPr="00C520A3">
        <w:t xml:space="preserv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r>
      <w:r w:rsidRPr="00C520A3">
        <w:tab/>
      </w:r>
      <w:r w:rsidRPr="00C520A3">
        <w:tab/>
        <w:t>(c)</w:t>
      </w:r>
      <w:r w:rsidRPr="00C520A3">
        <w:tab/>
      </w:r>
      <w:r w:rsidRPr="00C520A3">
        <w:rPr>
          <w:u w:val="single"/>
        </w:rPr>
        <w:t>‘Disability’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rPr>
          <w:u w:val="single"/>
        </w:rPr>
        <w:t>(d)</w:t>
      </w:r>
      <w:r w:rsidRPr="00C520A3">
        <w:tab/>
        <w:t xml:space="preserve">‘Compelling family circumstances’ means: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tab/>
        <w:t>(i)</w:t>
      </w:r>
      <w:r w:rsidRPr="00C520A3">
        <w:tab/>
      </w:r>
      <w:r w:rsidRPr="00C520A3">
        <w:tab/>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tab/>
        <w:t>(ii)</w:t>
      </w:r>
      <w:r w:rsidRPr="00C520A3">
        <w:tab/>
        <w:t xml:space="preserve">the claimant was separated from work due to the illness or disability of an immediate family member;  and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tab/>
      </w:r>
      <w:r w:rsidRPr="00C520A3">
        <w:tab/>
        <w:t>(iii)</w:t>
      </w:r>
      <w:r w:rsidRPr="00C520A3">
        <w:tab/>
        <w:t xml:space="preserve">the claimant’s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rPr>
          <w:strike/>
        </w:rPr>
        <w:t>(2)</w:t>
      </w:r>
      <w:r w:rsidRPr="00C520A3">
        <w:tab/>
      </w:r>
      <w:r w:rsidRPr="00C520A3">
        <w:rPr>
          <w:strike/>
        </w:rPr>
        <w:t>Notwithstanding the provisions of Section 41</w:t>
      </w:r>
      <w:r w:rsidRPr="00C520A3">
        <w:rPr>
          <w:strike/>
        </w:rPr>
        <w:noBreakHyphen/>
        <w:t>35</w:t>
      </w:r>
      <w:r w:rsidRPr="00C520A3">
        <w:rPr>
          <w:strike/>
        </w:rPr>
        <w:noBreakHyphen/>
        <w:t>120, an individual is eligible for waiting week credit and for unemployment compensation if the department finds that the individual was separated from employment due to compelling family circumstances.</w:t>
      </w:r>
      <w:r w:rsidRPr="00C520A3">
        <w: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11.</w:t>
      </w:r>
      <w:r w:rsidRPr="00C520A3">
        <w:tab/>
        <w:t>Section 41</w:t>
      </w:r>
      <w:r w:rsidRPr="00C520A3">
        <w:noBreakHyphen/>
        <w:t>35</w:t>
      </w:r>
      <w:r w:rsidRPr="00C520A3">
        <w:noBreakHyphen/>
        <w:t>130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35</w:t>
      </w:r>
      <w:r w:rsidRPr="00C520A3">
        <w:noBreakHyphen/>
        <w:t>130.</w:t>
      </w:r>
      <w:r w:rsidRPr="00C520A3">
        <w:tab/>
        <w:t>(A)</w:t>
      </w:r>
      <w:r w:rsidRPr="00C520A3">
        <w:tab/>
        <w:t xml:space="preserve">A benefit paid to a claimant for unemployment immediately after the expiration of disqualification for: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(1)</w:t>
      </w:r>
      <w:r w:rsidRPr="00C520A3">
        <w:tab/>
        <w:t xml:space="preserve">voluntarily leaving his most recent work without good cause;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 xml:space="preserve">discharge from his most recent work for misconduct;  or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 xml:space="preserve">refusal of suitable work without good cause must not be charged to the account of an employer.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(B)</w:t>
      </w:r>
      <w:r w:rsidRPr="00C520A3">
        <w:tab/>
        <w:t>A benefit paid to a claimant must not be charged against the account of an employer by reason of the provisions of this subsection if the department determines under Section 41</w:t>
      </w:r>
      <w:r w:rsidRPr="00C520A3">
        <w:noBreakHyphen/>
        <w:t>35</w:t>
      </w:r>
      <w:r w:rsidRPr="00C520A3">
        <w:noBreakHyphen/>
        <w:t xml:space="preserve">120 that the individual: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(1)</w:t>
      </w:r>
      <w:r w:rsidRPr="00C520A3">
        <w:tab/>
        <w:t xml:space="preserve">voluntarily left his most recent employment with that employer without good cause;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 xml:space="preserve">was discharged from his most recent employment with that employer for misconduct connected with his work;  or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(C)</w:t>
      </w:r>
      <w:r w:rsidRPr="00C520A3">
        <w:tab/>
        <w:t xml:space="preserve">If a benefit is paid pursuant to a decision that is finally reversed in subsequent proceedings with respect to it, an employer’s account must not be charged with a benefit paid.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(D)</w:t>
      </w:r>
      <w:r w:rsidRPr="00C520A3">
        <w:tab/>
        <w:t xml:space="preserve">A benefit paid to a claimant for a week in which he is in training with the approval of the department must not be charged to an employer.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t>(E)</w:t>
      </w:r>
      <w:r w:rsidRPr="00C520A3">
        <w:tab/>
      </w:r>
      <w:r w:rsidRPr="00C520A3">
        <w:rPr>
          <w:u w:val="single"/>
        </w:rPr>
        <w:t>Benefits paid as a result of a natural disaster declared by the President of the United States.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r>
      <w:r w:rsidRPr="00C520A3">
        <w:rPr>
          <w:u w:val="single"/>
        </w:rPr>
        <w:t>(F)</w:t>
      </w:r>
      <w:r w:rsidRPr="00C520A3">
        <w:tab/>
      </w:r>
      <w:r w:rsidRPr="00C520A3">
        <w:rPr>
          <w:u w:val="single"/>
        </w:rPr>
        <w:t>Benefits paid as a result of declaration of emergency declared by the Governor must not be charged to an employer.</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u w:val="single"/>
        </w:rPr>
        <w:t>(G)</w:t>
      </w:r>
      <w:r w:rsidRPr="00C520A3">
        <w:tab/>
        <w:t xml:space="preserve">The provisions of subsections (A) through </w:t>
      </w:r>
      <w:r w:rsidRPr="00C520A3">
        <w:rPr>
          <w:strike/>
        </w:rPr>
        <w:t>(D)</w:t>
      </w:r>
      <w:r w:rsidRPr="00C520A3">
        <w:t xml:space="preserve"> </w:t>
      </w:r>
      <w:r w:rsidRPr="00C520A3">
        <w:rPr>
          <w:u w:val="single"/>
        </w:rPr>
        <w:t>(E)</w:t>
      </w:r>
      <w:r w:rsidRPr="00C520A3">
        <w:t xml:space="preserve">, all inclusive, with respect to the noncharging of benefits paid must be applicable only to an employer subject to the payment of contributions.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(F)</w:t>
      </w:r>
      <w:r w:rsidRPr="00C520A3">
        <w:rPr>
          <w:u w:val="single"/>
        </w:rPr>
        <w:t>(H)</w:t>
      </w:r>
      <w:r w:rsidRPr="00C520A3">
        <w:tab/>
        <w:t xml:space="preserve">A benefit paid to a claimant during an extended benefit period, as defined in Article 3, Chapter 35, must not be charged to an employer;  except that a </w:t>
      </w:r>
      <w:r w:rsidRPr="00C520A3">
        <w:rPr>
          <w:strike/>
        </w:rPr>
        <w:t>non-profit</w:t>
      </w:r>
      <w:r w:rsidRPr="00C520A3">
        <w:t xml:space="preserve"> </w:t>
      </w:r>
      <w:r w:rsidRPr="00C520A3">
        <w:rPr>
          <w:u w:val="single"/>
        </w:rPr>
        <w:t>nonprofit</w:t>
      </w:r>
      <w:r w:rsidRPr="00C520A3">
        <w:t xml:space="preserve"> organization electing to become liable for payments in lieu of contributions in accordance with Section 41</w:t>
      </w:r>
      <w:r w:rsidRPr="00C520A3">
        <w:noBreakHyphen/>
        <w:t>31</w:t>
      </w:r>
      <w:r w:rsidRPr="00C520A3">
        <w:noBreakHyphen/>
        <w:t>620 must reimburse fifty percent of extended benefits attributable to services performed in its employ and that after January 1, 1979, the State or a political subdivision or instrumentality of it as defined in Section 41</w:t>
      </w:r>
      <w:r w:rsidRPr="00C520A3">
        <w:noBreakHyphen/>
        <w:t>27</w:t>
      </w:r>
      <w:r w:rsidRPr="00C520A3">
        <w:noBreakHyphen/>
        <w:t>230(2)(b) electing to become liable for payment in lieu of contributions in accordance with Section 41</w:t>
      </w:r>
      <w:r w:rsidRPr="00C520A3">
        <w:noBreakHyphen/>
        <w:t>31</w:t>
      </w:r>
      <w:r w:rsidRPr="00C520A3">
        <w:noBreakHyphen/>
        <w:t xml:space="preserve">620 must reimburse all extended benefits attributable to services performed in its employ.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(G)</w:t>
      </w:r>
      <w:r w:rsidRPr="00C520A3">
        <w:rPr>
          <w:u w:val="single"/>
        </w:rPr>
        <w:t>(I)</w:t>
      </w:r>
      <w:r w:rsidRPr="00C520A3">
        <w:tab/>
        <w:t>A nonprofit organization that elects to make a payment in lieu of a contribution to the unemployment compensation fund as provided in Section 41</w:t>
      </w:r>
      <w:r w:rsidRPr="00C520A3">
        <w:noBreakHyphen/>
        <w:t>31</w:t>
      </w:r>
      <w:r w:rsidRPr="00C520A3">
        <w:noBreakHyphen/>
        <w:t>620(2) or Section 41</w:t>
      </w:r>
      <w:r w:rsidRPr="00C520A3">
        <w:noBreakHyphen/>
        <w:t>31</w:t>
      </w:r>
      <w:r w:rsidRPr="00C520A3">
        <w:noBreakHyphen/>
        <w:t>810 is not liable to make those payments with respect to the benefits paid to an individual whose base period wages include wages for previously uncovered services as defined in Section 41</w:t>
      </w:r>
      <w:r w:rsidRPr="00C520A3">
        <w:noBreakHyphen/>
        <w:t>35</w:t>
      </w:r>
      <w:r w:rsidRPr="00C520A3">
        <w:noBreakHyphen/>
        <w:t>65 to the extent that the unemployment compensation fund is reimbursed for those benefits pursuant to Section 121 of P.L. 94</w:t>
      </w:r>
      <w:r w:rsidRPr="00C520A3">
        <w:noBreakHyphen/>
        <w:t xml:space="preserve">566.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(H)</w:t>
      </w:r>
      <w:r w:rsidRPr="00C520A3">
        <w:rPr>
          <w:u w:val="single"/>
        </w:rPr>
        <w:t>(J)</w:t>
      </w:r>
      <w:r w:rsidRPr="00C520A3">
        <w:tab/>
        <w:t>A benefit paid to an individual whose base period wages include wages for previously uncovered services as defined in Section 41</w:t>
      </w:r>
      <w:r w:rsidRPr="00C520A3">
        <w:noBreakHyphen/>
        <w:t>35</w:t>
      </w:r>
      <w:r w:rsidRPr="00C520A3">
        <w:noBreakHyphen/>
        <w:t>65 must not be charged against the account of an employer to the extent that the unemployment compensation fund is reimbursed for those benefits pursuant to Section 121 of P.L. 94</w:t>
      </w:r>
      <w:r w:rsidRPr="00C520A3">
        <w:noBreakHyphen/>
        <w:t xml:space="preserve">566.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(I)</w:t>
      </w:r>
      <w:r w:rsidRPr="00C520A3">
        <w:rPr>
          <w:u w:val="single"/>
        </w:rPr>
        <w:t>(K)</w:t>
      </w:r>
      <w:r w:rsidRPr="00C520A3">
        <w:tab/>
        <w:t>A benefit paid to an individual pursuant to Section 41</w:t>
      </w:r>
      <w:r w:rsidRPr="00C520A3">
        <w:noBreakHyphen/>
        <w:t>35</w:t>
      </w:r>
      <w:r w:rsidRPr="00C520A3">
        <w:noBreakHyphen/>
        <w:t xml:space="preserve">125 must not be charged to the account of a contributing employer.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rPr>
          <w:strike/>
        </w:rPr>
        <w:t>(J)</w:t>
      </w:r>
      <w:r w:rsidRPr="00C520A3">
        <w:rPr>
          <w:u w:val="single"/>
        </w:rPr>
        <w:t>(L)</w:t>
      </w:r>
      <w:r w:rsidRPr="00C520A3">
        <w:tab/>
        <w:t>A benefit paid to an individual pursuant to Section 41</w:t>
      </w:r>
      <w:r w:rsidRPr="00C520A3">
        <w:noBreakHyphen/>
        <w:t>35</w:t>
      </w:r>
      <w:r w:rsidRPr="00C520A3">
        <w:noBreakHyphen/>
        <w:t>126 must not be charged to the account of a contributing employer.”</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12.</w:t>
      </w:r>
      <w:r w:rsidRPr="00C520A3">
        <w:tab/>
        <w:t>Section 41</w:t>
      </w:r>
      <w:r w:rsidRPr="00C520A3">
        <w:noBreakHyphen/>
        <w:t>39</w:t>
      </w:r>
      <w:r w:rsidRPr="00C520A3">
        <w:noBreakHyphen/>
        <w:t>30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39</w:t>
      </w:r>
      <w:r w:rsidRPr="00C520A3">
        <w:noBreakHyphen/>
        <w:t>30.</w:t>
      </w:r>
      <w:r w:rsidRPr="00C520A3">
        <w:tab/>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C520A3">
        <w:rPr>
          <w:strike/>
        </w:rPr>
        <w:t>must</w:t>
      </w:r>
      <w:r w:rsidRPr="00C520A3">
        <w:t xml:space="preserve"> </w:t>
      </w:r>
      <w:r w:rsidRPr="00C520A3">
        <w:rPr>
          <w:u w:val="single"/>
        </w:rPr>
        <w:t>may</w:t>
      </w:r>
      <w:r w:rsidRPr="00C520A3">
        <w:t xml:space="preserve"> 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SECTION</w:t>
      </w:r>
      <w:r w:rsidRPr="00C520A3">
        <w:tab/>
        <w:t>13.</w:t>
      </w:r>
      <w:r w:rsidRPr="00C520A3">
        <w:tab/>
        <w:t>Section 41</w:t>
      </w:r>
      <w:r w:rsidRPr="00C520A3">
        <w:noBreakHyphen/>
        <w:t>41</w:t>
      </w:r>
      <w:r w:rsidRPr="00C520A3">
        <w:noBreakHyphen/>
        <w:t>40(A)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t>“Section 41</w:t>
      </w:r>
      <w:r w:rsidRPr="00C520A3">
        <w:noBreakHyphen/>
        <w:t>41</w:t>
      </w:r>
      <w:r w:rsidRPr="00C520A3">
        <w:noBreakHyphen/>
        <w:t>40.</w:t>
      </w:r>
      <w:r w:rsidRPr="00C520A3">
        <w:tab/>
      </w:r>
      <w:r w:rsidRPr="00C520A3">
        <w:tab/>
        <w:t>(A)(1)</w:t>
      </w:r>
      <w:r w:rsidRPr="00C520A3">
        <w:tab/>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(2)</w:t>
      </w:r>
      <w:r w:rsidRPr="00C520A3">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C520A3">
        <w:noBreakHyphen/>
        <w:t>31</w:t>
      </w:r>
      <w:r w:rsidRPr="00C520A3">
        <w:noBreakHyphen/>
        <w:t>380 to 41</w:t>
      </w:r>
      <w:r w:rsidRPr="00C520A3">
        <w:noBreakHyphen/>
        <w:t>31</w:t>
      </w:r>
      <w:r w:rsidRPr="00C520A3">
        <w:noBreakHyphen/>
        <w:t xml:space="preserve">400 for the collection of past due contributions.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t>(3)</w:t>
      </w:r>
      <w:r w:rsidRPr="00C520A3">
        <w:tab/>
        <w:t>The department may attempt collection of overpayments through the South Carolina Department of Revenue in accordance with Section 12</w:t>
      </w:r>
      <w:r w:rsidRPr="00C520A3">
        <w:noBreakHyphen/>
        <w:t>56</w:t>
      </w:r>
      <w:r w:rsidRPr="00C520A3">
        <w:noBreakHyphen/>
        <w:t>10, et seq. If the overpayment is collectible in accordance with Section 12</w:t>
      </w:r>
      <w:r w:rsidRPr="00C520A3">
        <w:noBreakHyphen/>
        <w:t>56</w:t>
      </w:r>
      <w:r w:rsidRPr="00C520A3">
        <w:noBreakHyphen/>
        <w:t>60, the department shall add to the amount of the overpayment a collection fee of not more than twenty</w:t>
      </w:r>
      <w:r w:rsidRPr="00C520A3">
        <w:noBreakHyphen/>
        <w:t xml:space="preserve">five dollars for each collection attempt to defray administrative costs.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520A3">
        <w:tab/>
      </w:r>
      <w:r w:rsidRPr="00C520A3">
        <w:tab/>
        <w:t>(4)</w:t>
      </w:r>
      <w:r w:rsidRPr="00C520A3">
        <w:tab/>
      </w:r>
      <w:r w:rsidRPr="00C520A3">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tab/>
      </w:r>
      <w:r w:rsidRPr="00C520A3">
        <w:tab/>
      </w:r>
      <w:r w:rsidRPr="00C520A3">
        <w:rPr>
          <w:u w:val="single"/>
        </w:rPr>
        <w:t>(5)</w:t>
      </w:r>
      <w:r w:rsidRPr="00C520A3">
        <w:tab/>
        <w:t xml:space="preserve">Notwithstanding any other provision of this section, no action to enforce recovery or recoupment of any overpayment may begin after five years from the date of the final determination </w:t>
      </w:r>
      <w:r w:rsidRPr="00C520A3">
        <w:rPr>
          <w:u w:val="single"/>
        </w:rPr>
        <w:t>for nonfraudulent overpayments nor after eight years from the date of the final determination for fraudulent overpayments</w:t>
      </w:r>
      <w:r w:rsidRPr="00C520A3">
        <w: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14.</w:t>
      </w:r>
      <w:r w:rsidRPr="00C520A3">
        <w:rPr>
          <w:u w:color="000000" w:themeColor="text1"/>
        </w:rPr>
        <w:tab/>
        <w:t>Section 41</w:t>
      </w:r>
      <w:r w:rsidRPr="00C520A3">
        <w:rPr>
          <w:u w:color="000000" w:themeColor="text1"/>
        </w:rPr>
        <w:noBreakHyphen/>
        <w:t>27</w:t>
      </w:r>
      <w:r w:rsidRPr="00C520A3">
        <w:rPr>
          <w:u w:color="000000" w:themeColor="text1"/>
        </w:rPr>
        <w:noBreakHyphen/>
        <w:t>260 of the 1976 Code is amended by adding an appropriately numbered new item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“(18)</w:t>
      </w:r>
      <w:r w:rsidRPr="00C520A3">
        <w:rPr>
          <w:u w:color="000000" w:themeColor="text1"/>
        </w:rPr>
        <w:tab/>
        <w:t>Services performed by a direct seller, provided that: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(a)</w:t>
      </w:r>
      <w:r w:rsidRPr="00C520A3">
        <w:rPr>
          <w:u w:color="000000" w:themeColor="text1"/>
        </w:rPr>
        <w:tab/>
        <w:t xml:space="preserve">the individual: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(i)</w:t>
      </w:r>
      <w:r w:rsidRPr="00C520A3">
        <w:rPr>
          <w:u w:color="000000" w:themeColor="text1"/>
        </w:rPr>
        <w:tab/>
      </w:r>
      <w:r w:rsidRPr="00C520A3">
        <w:rPr>
          <w:u w:color="000000" w:themeColor="text1"/>
        </w:rPr>
        <w:tab/>
        <w:t>is engaged in the trade or business of selling or soliciting the sale of consumer products, including, but not limited to, services or other intangibles, to any buyer on a buy</w:t>
      </w:r>
      <w:r w:rsidRPr="00C520A3">
        <w:rPr>
          <w:u w:color="000000" w:themeColor="text1"/>
        </w:rPr>
        <w:noBreakHyphen/>
        <w:t>sell basis, a deposit</w:t>
      </w:r>
      <w:r w:rsidRPr="00C520A3">
        <w:rPr>
          <w:u w:color="000000" w:themeColor="text1"/>
        </w:rPr>
        <w:noBreakHyphen/>
        <w:t>commission basis, or any similar basis for resale by the buyer or any other person in the home or otherwise than in a permanent retail establishment; or</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(ii)</w:t>
      </w:r>
      <w:r w:rsidRPr="00C520A3">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(b)</w:t>
      </w:r>
      <w:r w:rsidRPr="00C520A3">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(c)</w:t>
      </w:r>
      <w:r w:rsidRPr="00C520A3">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15.</w:t>
      </w:r>
      <w:r w:rsidRPr="00C520A3">
        <w:rPr>
          <w:u w:color="000000" w:themeColor="text1"/>
        </w:rPr>
        <w:tab/>
        <w:t>Section 41</w:t>
      </w:r>
      <w:r w:rsidRPr="00C520A3">
        <w:rPr>
          <w:u w:color="000000" w:themeColor="text1"/>
        </w:rPr>
        <w:noBreakHyphen/>
        <w:t>31</w:t>
      </w:r>
      <w:r w:rsidRPr="00C520A3">
        <w:rPr>
          <w:u w:color="000000" w:themeColor="text1"/>
        </w:rPr>
        <w:noBreakHyphen/>
        <w:t>50 of the 1976 Code is amended by adding:</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“(3)</w:t>
      </w:r>
      <w:r w:rsidRPr="00C520A3">
        <w:rPr>
          <w:u w:color="000000" w:themeColor="text1"/>
        </w:rPr>
        <w:tab/>
        <w:t>For tax year 2011, no employer shall have a base tax rate higher than the base tax rate for rate class twelve if during the applicable rate computation period, as defined in Section 41</w:t>
      </w:r>
      <w:r w:rsidRPr="00C520A3">
        <w:rPr>
          <w:u w:color="000000" w:themeColor="text1"/>
        </w:rPr>
        <w:noBreakHyphen/>
        <w:t>31</w:t>
      </w:r>
      <w:r w:rsidRPr="00C520A3">
        <w:rPr>
          <w:u w:color="000000" w:themeColor="text1"/>
        </w:rPr>
        <w:noBreakHyphen/>
        <w:t>5, the employer has been credited with more in tax contributions than have been charged to that employer’s account for benefits.”</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16.</w:t>
      </w:r>
      <w:r w:rsidRPr="00C520A3">
        <w:rPr>
          <w:u w:color="000000" w:themeColor="text1"/>
        </w:rPr>
        <w:tab/>
        <w:t>Chapter 31, Title 41 of the 1976 Code is amended by adding:</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“Section 41</w:t>
      </w:r>
      <w:r w:rsidRPr="00C520A3">
        <w:rPr>
          <w:u w:color="000000" w:themeColor="text1"/>
        </w:rPr>
        <w:noBreakHyphen/>
        <w:t>31</w:t>
      </w:r>
      <w:r w:rsidRPr="00C520A3">
        <w:rPr>
          <w:u w:color="000000" w:themeColor="text1"/>
        </w:rPr>
        <w:noBreakHyphen/>
        <w:t>52.</w:t>
      </w:r>
      <w:r w:rsidRPr="00C520A3">
        <w:rPr>
          <w:u w:color="000000" w:themeColor="text1"/>
        </w:rPr>
        <w:tab/>
        <w:t>Effective with claims filed on or after January 1, 2012:</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(1)</w:t>
      </w:r>
      <w:r w:rsidRPr="00C520A3">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Pr="00C520A3">
        <w:rPr>
          <w:u w:color="000000" w:themeColor="text1"/>
        </w:rPr>
        <w:noBreakHyphen/>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(2)</w:t>
      </w:r>
      <w:r w:rsidRPr="00C520A3">
        <w:rPr>
          <w:u w:color="000000" w:themeColor="text1"/>
        </w:rPr>
        <w:tab/>
        <w:t>Upon application by a pursuit for seasonal pursuit status, the department shall determine or redetermine whether the pursuit is seasonal and, if seasonal, the pursuit’s active period.  The department may, on its own motion, redetermine a seasonal pursuit’s active period.  An application for a seasonal determination must be made on forms prescribed by the department and must be made at least thirty days prior to the beginning date of the period of production operations for which a determination is requested.</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(3)</w:t>
      </w:r>
      <w:r w:rsidRPr="00C520A3">
        <w:rPr>
          <w:u w:color="000000" w:themeColor="text1"/>
        </w:rPr>
        <w:tab/>
        <w:t>Whenever the department has determined or redetermined a pursuit to be seasonal, the pursuit shall be notified immediately, and the notice must contain the beginning and ending dates of the pursuit’s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(4)</w:t>
      </w:r>
      <w:r w:rsidRPr="00C520A3">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(5)</w:t>
      </w:r>
      <w:r w:rsidRPr="00C520A3">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(6)(a)</w:t>
      </w:r>
      <w:r w:rsidRPr="00C520A3">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(b)</w:t>
      </w:r>
      <w:r w:rsidRPr="00C520A3">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(c)</w:t>
      </w:r>
      <w:r w:rsidRPr="00C520A3">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sidRPr="00C520A3">
        <w:rPr>
          <w:u w:color="000000" w:themeColor="text1"/>
        </w:rPr>
        <w:noBreakHyphen/>
        <w:t>35</w:t>
      </w:r>
      <w:r w:rsidRPr="00C520A3">
        <w:rPr>
          <w:u w:color="000000" w:themeColor="text1"/>
        </w:rPr>
        <w:noBreakHyphen/>
        <w:t>50, by the percentage obtained by dividing the seasonal wages in his base period by all of his base period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(d)</w:t>
      </w:r>
      <w:r w:rsidRPr="00C520A3">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sidRPr="00C520A3">
        <w:rPr>
          <w:u w:color="000000" w:themeColor="text1"/>
        </w:rPr>
        <w:noBreakHyphen/>
        <w:t>35</w:t>
      </w:r>
      <w:r w:rsidRPr="00C520A3">
        <w:rPr>
          <w:u w:color="000000" w:themeColor="text1"/>
        </w:rPr>
        <w:noBreakHyphen/>
        <w:t>50, by the percentage obtained by dividing the nonseasonal wages in his base period by all of his base period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(e)</w:t>
      </w:r>
      <w:r w:rsidRPr="00C520A3">
        <w:rPr>
          <w:u w:color="000000" w:themeColor="text1"/>
        </w:rPr>
        <w:tab/>
        <w:t>In no case is a seasonal worker eligible to receive a total amount of benefits in a benefit year in excess of the maximum benefits payable for such benefit year, as provided in Section 41</w:t>
      </w:r>
      <w:r w:rsidRPr="00C520A3">
        <w:rPr>
          <w:u w:color="000000" w:themeColor="text1"/>
        </w:rPr>
        <w:noBreakHyphen/>
        <w:t>35</w:t>
      </w:r>
      <w:r w:rsidRPr="00C520A3">
        <w:rPr>
          <w:u w:color="000000" w:themeColor="text1"/>
        </w:rPr>
        <w:noBreakHyphen/>
        <w:t>50.</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(7)(a)</w:t>
      </w:r>
      <w:r w:rsidRPr="00C520A3">
        <w:rPr>
          <w:u w:color="000000" w:themeColor="text1"/>
        </w:rPr>
        <w:tab/>
        <w:t>All benefits paid to a seasonal worker based on seasonal wages shall be charged, as prescribed in Section 41</w:t>
      </w:r>
      <w:r w:rsidRPr="00C520A3">
        <w:rPr>
          <w:u w:color="000000" w:themeColor="text1"/>
        </w:rPr>
        <w:noBreakHyphen/>
        <w:t>31</w:t>
      </w:r>
      <w:r w:rsidRPr="00C520A3">
        <w:rPr>
          <w:u w:color="000000" w:themeColor="text1"/>
        </w:rPr>
        <w:noBreakHyphen/>
        <w:t>20, against the account of his base period employer who paid him such seasonal wages, and for the purpose of this paragraph such seasonal wages shall be deemed to constitute all of his base period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(b)</w:t>
      </w:r>
      <w:r w:rsidRPr="00C520A3">
        <w:rPr>
          <w:u w:color="000000" w:themeColor="text1"/>
        </w:rPr>
        <w:tab/>
        <w:t>All benefits paid to a seasonal worker based on nonseasonal wages shall be charged, as prescribed in Section 41</w:t>
      </w:r>
      <w:r w:rsidRPr="00C520A3">
        <w:rPr>
          <w:u w:color="000000" w:themeColor="text1"/>
        </w:rPr>
        <w:noBreakHyphen/>
        <w:t>31</w:t>
      </w:r>
      <w:r w:rsidRPr="00C520A3">
        <w:rPr>
          <w:u w:color="000000" w:themeColor="text1"/>
        </w:rPr>
        <w:noBreakHyphen/>
        <w:t>20, against the account of his base period employer who paid him such nonseasonal wages, and for the purpose of this paragraph such nonseasonal wages shall be deemed to constitute all of his base period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(8)</w:t>
      </w:r>
      <w:r w:rsidRPr="00C520A3">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(9)</w:t>
      </w:r>
      <w:r w:rsidRPr="00C520A3">
        <w:rPr>
          <w:u w:color="000000" w:themeColor="text1"/>
        </w:rPr>
        <w:tab/>
        <w:t>Nothing in this section shall be construed to limit the right of any individual whose claim for benefits is determined in accordance herewith to appeal from such determination as provided in Section 41</w:t>
      </w:r>
      <w:r w:rsidRPr="00C520A3">
        <w:rPr>
          <w:u w:color="000000" w:themeColor="text1"/>
        </w:rPr>
        <w:noBreakHyphen/>
        <w:t>35</w:t>
      </w:r>
      <w:r w:rsidRPr="00C520A3">
        <w:rPr>
          <w:u w:color="000000" w:themeColor="text1"/>
        </w:rPr>
        <w:noBreakHyphen/>
        <w:t>660.</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(10)</w:t>
      </w:r>
      <w:r w:rsidRPr="00C520A3">
        <w:rPr>
          <w:u w:color="000000" w:themeColor="text1"/>
        </w:rPr>
        <w:tab/>
        <w:t>As used in this section:</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(a)</w:t>
      </w:r>
      <w:r w:rsidRPr="00C520A3">
        <w:rPr>
          <w:u w:color="000000" w:themeColor="text1"/>
        </w:rPr>
        <w:tab/>
        <w:t>‘Pursuit’ means an employer or branch of an employer.</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(b)</w:t>
      </w:r>
      <w:r w:rsidRPr="00C520A3">
        <w:rPr>
          <w:u w:color="000000" w:themeColor="text1"/>
        </w:rPr>
        <w:tab/>
        <w:t>‘Branch of an employer’ means a part of an employer’s activities which is carried on or is capable of being carried on as a separate enterprise.</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(c)</w:t>
      </w:r>
      <w:r w:rsidRPr="00C520A3">
        <w:rPr>
          <w:u w:color="000000" w:themeColor="text1"/>
        </w:rPr>
        <w:tab/>
        <w:t>‘Production operations’ means all the activities of a pursuit which are primarily related to the production of its characteristic goods or services.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(d)</w:t>
      </w:r>
      <w:r w:rsidRPr="00C520A3">
        <w:rPr>
          <w:u w:color="000000" w:themeColor="text1"/>
        </w:rPr>
        <w:tab/>
        <w:t>‘Active period or periods’ of a seasonal pursuit means the longest regularly recurring period or periods within which production operations of the pursuit are customarily carried on.</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(e)</w:t>
      </w:r>
      <w:r w:rsidRPr="00C520A3">
        <w:rPr>
          <w:u w:color="000000" w:themeColor="text1"/>
        </w:rPr>
        <w:tab/>
        <w:t>‘Seasonal wages’ means the wages earned in a seasonal pursuit within its active period or periods.  The department may prescribe by regulation the manner in which seasonal wages shall be reported.</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(f)</w:t>
      </w:r>
      <w:r w:rsidRPr="00C520A3">
        <w:rPr>
          <w:u w:color="000000" w:themeColor="text1"/>
        </w:rPr>
        <w:tab/>
        <w:t>‘Seasonal worker’ means a worker at least twenty</w:t>
      </w:r>
      <w:r w:rsidRPr="00C520A3">
        <w:rPr>
          <w:u w:color="000000" w:themeColor="text1"/>
        </w:rPr>
        <w:noBreakHyphen/>
        <w:t>five percent of whose base period wages are seasonal wages.</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(g)</w:t>
      </w:r>
      <w:r w:rsidRPr="00C520A3">
        <w:rPr>
          <w:u w:color="000000" w:themeColor="text1"/>
        </w:rPr>
        <w:tab/>
        <w:t>‘Interested party’ means any individual affected by a seasonal determination.</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(h)</w:t>
      </w:r>
      <w:r w:rsidRPr="00C520A3">
        <w:rPr>
          <w:u w:color="000000" w:themeColor="text1"/>
        </w:rPr>
        <w:tab/>
        <w:t>‘Inactive period or periods’ of a seasonal pursuit means that part of a calendar year which is not included in the active period or periods of such pursuit.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(i)</w:t>
      </w:r>
      <w:r w:rsidRPr="00C520A3">
        <w:rPr>
          <w:u w:color="000000" w:themeColor="text1"/>
        </w:rPr>
        <w:tab/>
      </w:r>
      <w:r w:rsidRPr="00C520A3">
        <w:rPr>
          <w:u w:color="000000" w:themeColor="text1"/>
        </w:rPr>
        <w:tab/>
        <w:t>‘Nonseasonal wages’ means the wages earned in a seasonal pursuit within the inactive period or periods of such pursuit, or wages earned at any time in a nonseasonal pursuit.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r>
      <w:r w:rsidRPr="00C520A3">
        <w:rPr>
          <w:u w:color="000000" w:themeColor="text1"/>
        </w:rPr>
        <w:tab/>
        <w:t>(j)</w:t>
      </w:r>
      <w:r w:rsidRPr="00C520A3">
        <w:rPr>
          <w:u w:color="000000" w:themeColor="text1"/>
        </w:rPr>
        <w:tab/>
      </w:r>
      <w:r w:rsidRPr="00C520A3">
        <w:rPr>
          <w:u w:color="000000" w:themeColor="text1"/>
        </w:rPr>
        <w:tab/>
        <w:t>‘Wages’ means remuneration for employment.”</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SECTION</w:t>
      </w:r>
      <w:r w:rsidRPr="00C520A3">
        <w:rPr>
          <w:u w:color="000000" w:themeColor="text1"/>
        </w:rPr>
        <w:tab/>
        <w:t>17.</w:t>
      </w:r>
      <w:r w:rsidRPr="00C520A3">
        <w:rPr>
          <w:u w:color="000000" w:themeColor="text1"/>
        </w:rPr>
        <w:tab/>
        <w:t>Section 41</w:t>
      </w:r>
      <w:r w:rsidRPr="00C520A3">
        <w:rPr>
          <w:u w:color="000000" w:themeColor="text1"/>
        </w:rPr>
        <w:noBreakHyphen/>
        <w:t>35</w:t>
      </w:r>
      <w:r w:rsidRPr="00C520A3">
        <w:rPr>
          <w:u w:color="000000" w:themeColor="text1"/>
        </w:rPr>
        <w:noBreakHyphen/>
        <w:t>50 of the 1976 Code is amended to read:</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“Section 41</w:t>
      </w:r>
      <w:r w:rsidRPr="00C520A3">
        <w:rPr>
          <w:u w:color="000000" w:themeColor="text1"/>
        </w:rPr>
        <w:noBreakHyphen/>
        <w:t>35</w:t>
      </w:r>
      <w:r w:rsidRPr="00C520A3">
        <w:rPr>
          <w:u w:color="000000" w:themeColor="text1"/>
        </w:rPr>
        <w:noBreakHyphen/>
        <w:t>50.</w:t>
      </w:r>
      <w:r w:rsidRPr="00C520A3">
        <w:rPr>
          <w:u w:color="000000" w:themeColor="text1"/>
        </w:rPr>
        <w:tab/>
      </w:r>
      <w:r w:rsidRPr="00C520A3">
        <w:rPr>
          <w:u w:color="000000" w:themeColor="text1"/>
        </w:rPr>
        <w:tab/>
        <w:t xml:space="preserve">The maximum potential benefits of any insured worker in a benefit year are the lesser of: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(1)</w:t>
      </w:r>
      <w:r w:rsidRPr="00C520A3">
        <w:rPr>
          <w:u w:color="000000" w:themeColor="text1"/>
        </w:rPr>
        <w:tab/>
      </w:r>
      <w:r w:rsidRPr="00C520A3">
        <w:rPr>
          <w:strike/>
          <w:u w:color="000000" w:themeColor="text1"/>
        </w:rPr>
        <w:t>Twenty</w:t>
      </w:r>
      <w:r w:rsidRPr="00C520A3">
        <w:rPr>
          <w:strike/>
          <w:u w:color="000000" w:themeColor="text1"/>
        </w:rPr>
        <w:noBreakHyphen/>
        <w:t>six</w:t>
      </w:r>
      <w:r w:rsidRPr="00C520A3">
        <w:rPr>
          <w:u w:color="000000" w:themeColor="text1"/>
        </w:rPr>
        <w:t xml:space="preserve"> </w:t>
      </w:r>
      <w:r w:rsidRPr="00C520A3">
        <w:rPr>
          <w:u w:val="single" w:color="000000" w:themeColor="text1"/>
        </w:rPr>
        <w:t>twenty</w:t>
      </w:r>
      <w:r w:rsidRPr="00C520A3">
        <w:rPr>
          <w:u w:color="000000" w:themeColor="text1"/>
        </w:rPr>
        <w:t xml:space="preserve"> times his weekly benefit amount</w:t>
      </w:r>
      <w:r w:rsidRPr="00C520A3">
        <w:rPr>
          <w:strike/>
          <w:u w:color="000000" w:themeColor="text1"/>
        </w:rPr>
        <w:t>.</w:t>
      </w:r>
      <w:r w:rsidRPr="00C520A3">
        <w:rPr>
          <w:u w:val="single" w:color="000000" w:themeColor="text1"/>
        </w:rPr>
        <w:t>;</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r>
      <w:r w:rsidRPr="00C520A3">
        <w:rPr>
          <w:u w:color="000000" w:themeColor="text1"/>
        </w:rPr>
        <w:tab/>
        <w:t>(2)</w:t>
      </w:r>
      <w:r w:rsidRPr="00C520A3">
        <w:rPr>
          <w:u w:color="000000" w:themeColor="text1"/>
        </w:rPr>
        <w:tab/>
      </w:r>
      <w:r w:rsidRPr="00C520A3">
        <w:rPr>
          <w:strike/>
          <w:u w:color="000000" w:themeColor="text1"/>
        </w:rPr>
        <w:t>One</w:t>
      </w:r>
      <w:r w:rsidRPr="00C520A3">
        <w:rPr>
          <w:strike/>
          <w:u w:color="000000" w:themeColor="text1"/>
        </w:rPr>
        <w:noBreakHyphen/>
        <w:t>third</w:t>
      </w:r>
      <w:r w:rsidRPr="00C520A3">
        <w:rPr>
          <w:u w:color="000000" w:themeColor="text1"/>
        </w:rPr>
        <w:t xml:space="preserve"> </w:t>
      </w:r>
      <w:r w:rsidRPr="00C520A3">
        <w:rPr>
          <w:u w:val="single" w:color="000000" w:themeColor="text1"/>
        </w:rPr>
        <w:t>one-third</w:t>
      </w:r>
      <w:r w:rsidRPr="00C520A3">
        <w:rPr>
          <w:u w:color="000000" w:themeColor="text1"/>
        </w:rPr>
        <w:t xml:space="preserve"> of his wages for insured work paid during his base period. </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If the resulting amount is not a multiple of one dollar, the amount must be reduced to the next lower multiple of one dollar, except that no insured worker may receive benefits in a benefit year unless, subsequent to the beginning of the next preceding benefit year during which he received benefits, he performed ‘insured work’ as defined in Section 41</w:t>
      </w:r>
      <w:r w:rsidRPr="00C520A3">
        <w:rPr>
          <w:u w:color="000000" w:themeColor="text1"/>
        </w:rPr>
        <w:noBreakHyphen/>
        <w:t>27</w:t>
      </w:r>
      <w:r w:rsidRPr="00C520A3">
        <w:rPr>
          <w:u w:color="000000" w:themeColor="text1"/>
        </w:rPr>
        <w:noBreakHyphen/>
        <w:t>300 and earned wages in the employ of a single employer in an amount equal to not less than eight times the weekly benefit amount established for the individual in the preceding benefit year.”</w:t>
      </w:r>
      <w:r w:rsidRPr="00C520A3">
        <w:rPr>
          <w:u w:color="000000" w:themeColor="text1"/>
        </w:rPr>
        <w:tab/>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18.</w:t>
      </w:r>
      <w:r w:rsidRPr="00C520A3">
        <w:rPr>
          <w:u w:color="000000" w:themeColor="text1"/>
        </w:rPr>
        <w:tab/>
        <w:t>(A)</w:t>
      </w:r>
      <w:r w:rsidRPr="00C520A3">
        <w:rPr>
          <w:u w:color="000000" w:themeColor="text1"/>
        </w:rPr>
        <w:tab/>
        <w:t>As soon as practicable after the effective date of this act, the Department of Employment and Workforce is directed to recalculate premium rates.</w:t>
      </w:r>
      <w:r>
        <w:rPr>
          <w:u w:color="000000" w:themeColor="text1"/>
        </w:rPr>
        <w:t xml:space="preserve">  </w:t>
      </w:r>
      <w:r w:rsidRPr="00C520A3">
        <w:rPr>
          <w:u w:color="000000" w:themeColor="text1"/>
        </w:rPr>
        <w:t xml:space="preserve">The recalculated premium rates shall be retroactive to January 1, 2011.  </w:t>
      </w:r>
      <w:r w:rsidR="00224086" w:rsidRPr="00420971">
        <w:t>Any cost savings to employers in rate class 2-20 due to general fund appropriations in any particular year must be allocated proportionately to each employer with respect to each respective employer’s responsibility in paying back the federal unemployment loan that particular year and must be administered by the department.</w:t>
      </w:r>
      <w:r w:rsidR="00224086" w:rsidRPr="00C520A3">
        <w:rPr>
          <w:u w:color="000000" w:themeColor="text1"/>
        </w:rPr>
        <w:t xml:space="preserve">  </w:t>
      </w:r>
      <w:r w:rsidRPr="00C520A3">
        <w:rPr>
          <w:u w:color="000000" w:themeColor="text1"/>
        </w:rPr>
        <w:t>Employers must be notified of changes in the premiums due and employer accounts must be credited and adjusted as appropriate.</w:t>
      </w: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rPr>
          <w:u w:color="000000" w:themeColor="text1"/>
        </w:rPr>
        <w:tab/>
        <w:t>(B)</w:t>
      </w:r>
      <w:r w:rsidRPr="00C520A3">
        <w:rPr>
          <w:u w:color="000000" w:themeColor="text1"/>
        </w:rPr>
        <w:tab/>
        <w:t>The Department of Employment and Workforce must apply all funds directly appropriated to the department pursuant to Act ___, R ___, H. 3700, in such a manner to reduce the amount of income that must be raised pursuant to Section 41-31-45(A)(3) and Section 41-31-45(B).</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20A3">
        <w:t>SECTION</w:t>
      </w:r>
      <w:r w:rsidRPr="00C520A3">
        <w:tab/>
        <w:t>19.</w:t>
      </w:r>
      <w:r w:rsidRPr="00C520A3">
        <w:rPr>
          <w:u w:color="000000" w:themeColor="text1"/>
        </w:rPr>
        <w:tab/>
        <w:t>Article 1, Chapter 31, Title 41 of the 1976 Code is amended by adding:</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1A19" w:rsidRPr="00C520A3"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20A3">
        <w:rPr>
          <w:u w:color="000000" w:themeColor="text1"/>
        </w:rPr>
        <w:tab/>
        <w:t>“Section 41</w:t>
      </w:r>
      <w:r w:rsidRPr="00C520A3">
        <w:rPr>
          <w:u w:color="000000" w:themeColor="text1"/>
        </w:rPr>
        <w:noBreakHyphen/>
        <w:t>31</w:t>
      </w:r>
      <w:r w:rsidRPr="00C520A3">
        <w:rPr>
          <w:u w:color="000000" w:themeColor="text1"/>
        </w:rPr>
        <w:noBreakHyphen/>
        <w:t xml:space="preserve">36. </w:t>
      </w:r>
      <w:r w:rsidRPr="00C520A3">
        <w:rPr>
          <w:u w:color="000000" w:themeColor="text1"/>
        </w:rPr>
        <w:tab/>
        <w:t>No North American Industry Classification System code 5613 employer base rate may be less than the rate applicable for rate class thirteen until there have been twelve consecutive months of coverage after first becoming liable for contributions under Chapters 27 through 31.”</w:t>
      </w:r>
    </w:p>
    <w:p w:rsidR="00711A19"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A19" w:rsidP="0071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0A3">
        <w:t>SECTION</w:t>
      </w:r>
      <w:r w:rsidRPr="00C520A3">
        <w:tab/>
        <w:t>20.</w:t>
      </w:r>
      <w:r w:rsidRPr="00C520A3">
        <w:tab/>
        <w:t>This act takes effect upon approval by the Governor.</w:t>
      </w:r>
    </w:p>
    <w:p w:rsidR="001725F4" w:rsidRDefault="005975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5F4" w:rsidRDefault="001725F4" w:rsidP="007D5713">
      <w:pPr>
        <w:suppressAutoHyphens/>
      </w:pPr>
    </w:p>
    <w:sectPr w:rsidR="001725F4" w:rsidSect="00172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7DA" w:rsidRDefault="00D827DA" w:rsidP="009F0C77">
      <w:r>
        <w:separator/>
      </w:r>
    </w:p>
  </w:endnote>
  <w:endnote w:type="continuationSeparator" w:id="0">
    <w:p w:rsidR="00D827DA" w:rsidRDefault="00D827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680D87-75B1-4F20-A8A2-5430A660529E}"/>
    <w:embedBold r:id="rId2" w:fontKey="{B05D8C6C-A6B8-4D64-894F-026A5A1EF092}"/>
  </w:font>
  <w:font w:name="Calibri">
    <w:panose1 w:val="020F0502020204030204"/>
    <w:charset w:val="00"/>
    <w:family w:val="swiss"/>
    <w:pitch w:val="variable"/>
    <w:sig w:usb0="A00002EF" w:usb1="4000207B" w:usb2="00000000" w:usb3="00000000" w:csb0="0000009F" w:csb1="00000000"/>
    <w:embedRegular r:id="rId3" w:fontKey="{8497D920-C0E1-4714-81A8-78202AFB3FB1}"/>
  </w:font>
  <w:font w:name="Cambria">
    <w:panose1 w:val="02040503050406030204"/>
    <w:charset w:val="00"/>
    <w:family w:val="roman"/>
    <w:pitch w:val="variable"/>
    <w:sig w:usb0="A00002EF" w:usb1="4000004B" w:usb2="00000000" w:usb3="00000000" w:csb0="0000009F" w:csb1="00000000"/>
    <w:embedRegular r:id="rId4" w:fontKey="{31CF66C8-5814-4BFF-860B-B84FEE82F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C1" w:rsidRPr="001725F4" w:rsidRDefault="001725F4" w:rsidP="001725F4">
    <w:pPr>
      <w:pStyle w:val="Footer"/>
      <w:tabs>
        <w:tab w:val="clear" w:pos="4680"/>
        <w:tab w:val="clear" w:pos="9360"/>
        <w:tab w:val="center" w:pos="2995"/>
      </w:tabs>
      <w:spacing w:before="120"/>
    </w:pPr>
    <w:r>
      <w:t>[4198</w:t>
    </w:r>
    <w:r w:rsidR="0017246B">
      <w:t>-</w:t>
    </w:r>
    <w:fldSimple w:instr=" PAGE  \* MERGEFORMAT ">
      <w:r w:rsidR="007D5713">
        <w:rPr>
          <w:noProof/>
        </w:rPr>
        <w:t>1</w:t>
      </w:r>
    </w:fldSimple>
    <w:r w:rsidR="001724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46B" w:rsidRPr="001725F4" w:rsidRDefault="0017246B" w:rsidP="001725F4">
    <w:pPr>
      <w:pStyle w:val="Footer"/>
      <w:tabs>
        <w:tab w:val="clear" w:pos="4680"/>
        <w:tab w:val="clear" w:pos="9360"/>
        <w:tab w:val="center" w:pos="2995"/>
      </w:tabs>
      <w:spacing w:before="120"/>
    </w:pPr>
    <w:r>
      <w:t>[4198]</w:t>
    </w:r>
    <w:r>
      <w:tab/>
    </w:r>
    <w:fldSimple w:instr=" PAGE  \* MERGEFORMAT ">
      <w:r w:rsidR="007D57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7DA" w:rsidRDefault="00D827DA" w:rsidP="009F0C77">
      <w:r>
        <w:separator/>
      </w:r>
    </w:p>
  </w:footnote>
  <w:footnote w:type="continuationSeparator" w:id="0">
    <w:p w:rsidR="00D827DA" w:rsidRDefault="00D827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4SD11"/>
    <w:docVar w:name="CoverBillType" w:val="b"/>
    <w:docVar w:name="docpath" w:val="L:\Council\bills\DKA\3644SD11.DOCX"/>
    <w:docVar w:name="dvBillNumber" w:val="4198"/>
    <w:docVar w:name="dvBillNumberPrefix" w:val="H. "/>
    <w:docVar w:name="dvOriginalBody" w:val="House"/>
    <w:docVar w:name="dvSteno" w:val="DKA"/>
    <w:docVar w:name="NameofBody" w:val="h"/>
    <w:docVar w:name="vgroup2" w:val="Council"/>
  </w:docVars>
  <w:rsids>
    <w:rsidRoot w:val="00AD5ACC"/>
    <w:rsid w:val="00001B6B"/>
    <w:rsid w:val="000116FC"/>
    <w:rsid w:val="00011869"/>
    <w:rsid w:val="000330BE"/>
    <w:rsid w:val="000C057F"/>
    <w:rsid w:val="000E0D37"/>
    <w:rsid w:val="000E1785"/>
    <w:rsid w:val="000F40FA"/>
    <w:rsid w:val="0010776B"/>
    <w:rsid w:val="00133E66"/>
    <w:rsid w:val="001435A3"/>
    <w:rsid w:val="0017246B"/>
    <w:rsid w:val="001725F4"/>
    <w:rsid w:val="001D08F2"/>
    <w:rsid w:val="001D525B"/>
    <w:rsid w:val="001D7F4F"/>
    <w:rsid w:val="00224086"/>
    <w:rsid w:val="002321B6"/>
    <w:rsid w:val="00250967"/>
    <w:rsid w:val="002543C8"/>
    <w:rsid w:val="00284AAE"/>
    <w:rsid w:val="002A0952"/>
    <w:rsid w:val="002C5505"/>
    <w:rsid w:val="002E5912"/>
    <w:rsid w:val="00325348"/>
    <w:rsid w:val="0032732C"/>
    <w:rsid w:val="00336AD0"/>
    <w:rsid w:val="003478EF"/>
    <w:rsid w:val="0037079A"/>
    <w:rsid w:val="003D01E8"/>
    <w:rsid w:val="003E5288"/>
    <w:rsid w:val="003F6D79"/>
    <w:rsid w:val="0041760A"/>
    <w:rsid w:val="00417C01"/>
    <w:rsid w:val="004809EE"/>
    <w:rsid w:val="0049588E"/>
    <w:rsid w:val="004E7D54"/>
    <w:rsid w:val="005273C6"/>
    <w:rsid w:val="00530A69"/>
    <w:rsid w:val="00545593"/>
    <w:rsid w:val="00575DED"/>
    <w:rsid w:val="00577C6C"/>
    <w:rsid w:val="005975E0"/>
    <w:rsid w:val="005C2FE2"/>
    <w:rsid w:val="005C7AFF"/>
    <w:rsid w:val="005E2BC9"/>
    <w:rsid w:val="00605102"/>
    <w:rsid w:val="006215AA"/>
    <w:rsid w:val="006913C9"/>
    <w:rsid w:val="0069470D"/>
    <w:rsid w:val="006E6230"/>
    <w:rsid w:val="00711A19"/>
    <w:rsid w:val="00734F00"/>
    <w:rsid w:val="007A70AE"/>
    <w:rsid w:val="007D5713"/>
    <w:rsid w:val="008020C1"/>
    <w:rsid w:val="008362E8"/>
    <w:rsid w:val="008531DA"/>
    <w:rsid w:val="008A1768"/>
    <w:rsid w:val="008A5FE3"/>
    <w:rsid w:val="008F4429"/>
    <w:rsid w:val="009041E9"/>
    <w:rsid w:val="00935124"/>
    <w:rsid w:val="0094021A"/>
    <w:rsid w:val="009C6A0B"/>
    <w:rsid w:val="009F0C77"/>
    <w:rsid w:val="009F4DD1"/>
    <w:rsid w:val="00A3247A"/>
    <w:rsid w:val="00A41684"/>
    <w:rsid w:val="00A64E80"/>
    <w:rsid w:val="00A72BCD"/>
    <w:rsid w:val="00A741D9"/>
    <w:rsid w:val="00A833AB"/>
    <w:rsid w:val="00A9741D"/>
    <w:rsid w:val="00AD4B17"/>
    <w:rsid w:val="00AD5ACC"/>
    <w:rsid w:val="00B412D4"/>
    <w:rsid w:val="00B80CE8"/>
    <w:rsid w:val="00BE3C22"/>
    <w:rsid w:val="00C0345E"/>
    <w:rsid w:val="00C3483A"/>
    <w:rsid w:val="00C41FB3"/>
    <w:rsid w:val="00C74E9D"/>
    <w:rsid w:val="00C82FD3"/>
    <w:rsid w:val="00C92819"/>
    <w:rsid w:val="00CB24A6"/>
    <w:rsid w:val="00CC6B7B"/>
    <w:rsid w:val="00CD2089"/>
    <w:rsid w:val="00CF7E8D"/>
    <w:rsid w:val="00D73A67"/>
    <w:rsid w:val="00D827DA"/>
    <w:rsid w:val="00D970A9"/>
    <w:rsid w:val="00DF3845"/>
    <w:rsid w:val="00E34D34"/>
    <w:rsid w:val="00E41911"/>
    <w:rsid w:val="00E82A6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A09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11D33-6588-4A9C-9D58-113AC2A6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6076</Words>
  <Characters>31357</Characters>
  <Application>Microsoft Office Word</Application>
  <DocSecurity>0</DocSecurity>
  <Lines>746</Lines>
  <Paragraphs>166</Paragraphs>
  <ScaleCrop>false</ScaleCrop>
  <Company> </Company>
  <LinksUpToDate>false</LinksUpToDate>
  <CharactersWithSpaces>37267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2011-05-04T13:54:00Z</cp:lastPrinted>
  <dcterms:created xsi:type="dcterms:W3CDTF">2011-05-25T00:51:00Z</dcterms:created>
  <dcterms:modified xsi:type="dcterms:W3CDTF">2011-05-25T00:51:00Z</dcterms:modified>
</cp:coreProperties>
</file>