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067" w:rsidRDefault="00583067" w:rsidP="001D7F4F">
      <w:pPr>
        <w:pStyle w:val="BillDots"/>
      </w:pPr>
      <w:r>
        <w:rPr>
          <w:strike/>
        </w:rPr>
        <w:t>Indicates Matter Stricken</w:t>
      </w:r>
    </w:p>
    <w:p w:rsidR="00583067" w:rsidRPr="00583067" w:rsidRDefault="00583067" w:rsidP="001D7F4F">
      <w:pPr>
        <w:pStyle w:val="BillDots"/>
      </w:pPr>
      <w:r>
        <w:rPr>
          <w:u w:val="single"/>
        </w:rPr>
        <w:t>Indicates New Matter</w:t>
      </w:r>
    </w:p>
    <w:p w:rsidR="00583067" w:rsidRDefault="00583067" w:rsidP="001D7F4F">
      <w:pPr>
        <w:pStyle w:val="BillDots"/>
      </w:pPr>
    </w:p>
    <w:p w:rsidR="00583067" w:rsidRDefault="00583067" w:rsidP="001D7F4F">
      <w:pPr>
        <w:pStyle w:val="BillDots"/>
      </w:pPr>
      <w:r>
        <w:t>RECALLED</w:t>
      </w:r>
    </w:p>
    <w:p w:rsidR="00583067" w:rsidRDefault="00583067" w:rsidP="001D7F4F">
      <w:pPr>
        <w:pStyle w:val="BillDots"/>
      </w:pPr>
      <w:r>
        <w:t>March 7, 2012</w:t>
      </w:r>
    </w:p>
    <w:p w:rsidR="00583067" w:rsidRDefault="00583067" w:rsidP="001D7F4F">
      <w:pPr>
        <w:pStyle w:val="BillDots"/>
      </w:pPr>
    </w:p>
    <w:p w:rsidR="00583067" w:rsidRPr="00583067" w:rsidRDefault="00583067" w:rsidP="00583067">
      <w:pPr>
        <w:pStyle w:val="BillDots"/>
        <w:tabs>
          <w:tab w:val="clear" w:pos="216"/>
          <w:tab w:val="clear" w:pos="432"/>
          <w:tab w:val="clear" w:pos="648"/>
          <w:tab w:val="clear" w:pos="864"/>
          <w:tab w:val="clear" w:pos="1080"/>
          <w:tab w:val="clear" w:pos="1296"/>
          <w:tab w:val="clear" w:pos="5904"/>
          <w:tab w:val="right" w:pos="5933"/>
        </w:tabs>
      </w:pPr>
      <w:r>
        <w:tab/>
      </w:r>
      <w:r>
        <w:rPr>
          <w:b/>
          <w:sz w:val="36"/>
        </w:rPr>
        <w:t>H. 4295</w:t>
      </w:r>
    </w:p>
    <w:p w:rsidR="00583067" w:rsidRDefault="00583067" w:rsidP="001D7F4F">
      <w:pPr>
        <w:pStyle w:val="BillDots"/>
      </w:pPr>
    </w:p>
    <w:p w:rsidR="00583067" w:rsidRDefault="00583067" w:rsidP="00583067">
      <w:pPr>
        <w:pStyle w:val="BillDots"/>
        <w:jc w:val="center"/>
      </w:pPr>
      <w:r>
        <w:t xml:space="preserve">Introduced by </w:t>
      </w:r>
      <w:r w:rsidRPr="00800017">
        <w:t>Reps. Bowers and Brantley</w:t>
      </w:r>
    </w:p>
    <w:p w:rsidR="00583067" w:rsidRDefault="00583067" w:rsidP="001D7F4F">
      <w:pPr>
        <w:pStyle w:val="BillDots"/>
      </w:pPr>
    </w:p>
    <w:p w:rsidR="00583067" w:rsidRDefault="00583067" w:rsidP="001D7F4F">
      <w:pPr>
        <w:pStyle w:val="BillDots"/>
      </w:pPr>
      <w:r>
        <w:t>S. Printed 3/7/12--S.</w:t>
      </w:r>
    </w:p>
    <w:p w:rsidR="00583067" w:rsidRDefault="00583067" w:rsidP="001D7F4F">
      <w:pPr>
        <w:pStyle w:val="BillDots"/>
      </w:pPr>
      <w:r>
        <w:t>Read the first time January 10, 2012.</w:t>
      </w:r>
    </w:p>
    <w:p w:rsidR="00583067" w:rsidRPr="00583067" w:rsidRDefault="00583067" w:rsidP="00583067">
      <w:pPr>
        <w:pStyle w:val="BillDots"/>
        <w:jc w:val="center"/>
      </w:pPr>
      <w:r>
        <w:rPr>
          <w:u w:val="single"/>
        </w:rPr>
        <w:t>            </w:t>
      </w:r>
    </w:p>
    <w:p w:rsidR="00583067" w:rsidRDefault="00583067" w:rsidP="001D7F4F">
      <w:pPr>
        <w:pStyle w:val="BillDots"/>
      </w:pPr>
    </w:p>
    <w:p w:rsidR="00FE570A" w:rsidRDefault="00FE570A" w:rsidP="001D7F4F">
      <w:pPr>
        <w:pStyle w:val="BillDots"/>
        <w:sectPr w:rsidR="00FE570A" w:rsidSect="00FE57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6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300, AS AMENDED, CODE OF LAWS OF SOUTH CAROLINA, 1976, RELATING TO THE DESIGNATION OF VOTING PRECINCTS IN HAMPTON COUNTY, SO AS TO DELETE POLLING PLACE LOCATIONS IN THE VOTING PRECINCTS OF HAMPTON COUNTY, TO DESIGNATE A MAP NUMBER FOR THE MAP ON WHICH LINES OF THESE PRECINCTS ARE DELINEATED AND MAINTAINED BY THE OFFICE OF RESEARCH AND STATISTICS OF THE STATE BUDGET AND CONTROL BOARD, AND TO AUTHORIZE THE HAMPTON COUNTY BOARD OF ELECTIONS AND VOTER REGISTRATION, WITH THE APPROVAL OF A MAJORITY OF THE HAMPTON COUNTY LEGISLATIVE DELEGATION, TO DETERMINE THE POLLING PLACES FOR THE PRECINCTS IN HAMPTON COUNTY.</w:t>
      </w:r>
    </w:p>
    <w:p w:rsidR="00B44609" w:rsidRDefault="00B44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4609" w:rsidRDefault="00B44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609" w:rsidRDefault="00B44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300 of the 1976 Code, as last amended by Act 191 of 2004, is further amended to read:</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300.</w:t>
      </w:r>
      <w:r>
        <w:tab/>
        <w:t>(A)</w:t>
      </w:r>
      <w:r>
        <w:tab/>
        <w:t xml:space="preserve">In Hampton County there are the following voting precincts: </w:t>
      </w:r>
      <w:r>
        <w:rPr>
          <w:strike/>
        </w:rPr>
        <w:t xml:space="preserve">Brunson, polling place at Brunson Fire Department; Hampton Courthouse No. 1, polling place at Ben Hazel School; Hampton Courthouse No. 2, polling place at County Courthouse; Varnville, polling place at Fire House at Town Hall; Early Branch, polling place at Early Branch Grocery on Highway 68 (formerly McTeer’s Store); Garnett, polling place at Garnett Learning Center; Gifford, polling place at Gifford Lodge Hall; Estill, polling place at Estill Fire Department; Bonnett, polling place at Bonnett Fire Department; Furman, polling place at Old </w:t>
      </w:r>
      <w:r>
        <w:rPr>
          <w:strike/>
        </w:rPr>
        <w:lastRenderedPageBreak/>
        <w:t>Furman School; Yemassee, polling place at Yemassee Town Hall; Horse Gall, polling place at Vincent Smith’s Garage; Rivers Mill, polling place at Hickory Grove Community Center; Hopewell, polling place at Hopewell Community Center; Crocketville</w:t>
      </w:r>
      <w:r>
        <w:rPr>
          <w:strike/>
        </w:rPr>
        <w:noBreakHyphen/>
        <w:t>Miley, polling place at Crocketville Community Center; Cummings, polling place at Cummings Fire Department; Scotia, polling place at Scotia Town Hall; and Black Creek, polling place at Will Kinard’s Home.</w:t>
      </w:r>
      <w:r>
        <w:t xml:space="preserve">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Black Creek</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Bonnett</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Brunson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Crocketville</w:t>
      </w:r>
      <w:r>
        <w:rPr>
          <w:u w:val="single"/>
        </w:rPr>
        <w:noBreakHyphen/>
        <w:t>Miley</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Cummings</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Early Branch</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Estill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Furman</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Garnett</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Gifford</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Hampton No. 1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Hampton No. 2</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Hopewell</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Horse Gall</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Rivers Mill</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Scotia</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Varnville</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Yemassee.</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precinct lines defining the </w:t>
      </w:r>
      <w:r>
        <w:rPr>
          <w:strike/>
        </w:rPr>
        <w:t>above</w:t>
      </w:r>
      <w:r>
        <w:t xml:space="preserve"> precincts </w:t>
      </w:r>
      <w:r>
        <w:rPr>
          <w:u w:val="single"/>
        </w:rPr>
        <w:t>provided in subsection (A)</w:t>
      </w:r>
      <w:r>
        <w:t xml:space="preserve"> are as shown on </w:t>
      </w:r>
      <w:r>
        <w:rPr>
          <w:strike/>
        </w:rPr>
        <w:t>maps filed</w:t>
      </w:r>
      <w:r>
        <w:t xml:space="preserve"> </w:t>
      </w:r>
      <w:r>
        <w:rPr>
          <w:u w:val="single"/>
        </w:rPr>
        <w:t>the map prepared by and on file</w:t>
      </w:r>
      <w:r>
        <w:t xml:space="preserve"> with </w:t>
      </w:r>
      <w:r>
        <w:rPr>
          <w:strike/>
        </w:rPr>
        <w:t>the clerk of court of the county and also on file with the State Election Commission as provided and maintained by</w:t>
      </w:r>
      <w:r>
        <w:t xml:space="preserve"> the Office of Research and Statistics of the State Budget and Control Board </w:t>
      </w:r>
      <w:r>
        <w:rPr>
          <w:u w:val="single"/>
        </w:rPr>
        <w:t>designated as document P</w:t>
      </w:r>
      <w:r>
        <w:rPr>
          <w:u w:val="single"/>
        </w:rPr>
        <w:noBreakHyphen/>
        <w:t>49</w:t>
      </w:r>
      <w:r>
        <w:rPr>
          <w:u w:val="single"/>
        </w:rPr>
        <w:noBreakHyphen/>
        <w:t>11 and as shown on copies provided to the Hampton County Board of Elections and Voter Registration</w:t>
      </w:r>
      <w:r>
        <w:t>.</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Pr>
          <w:u w:val="single"/>
        </w:rPr>
        <w:tab/>
        <w:t>The polling places for the precincts provided in this section must be established by the Hampton County Board of Elections and Voter Registration subject to the approval of a majority of the Hampton County Legislative Delegation.</w:t>
      </w:r>
      <w:r>
        <w:t>”</w:t>
      </w:r>
      <w:r>
        <w:rPr>
          <w:u w:val="single"/>
        </w:rPr>
        <w:t xml:space="preserve">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129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290B" w:rsidRDefault="0001290B" w:rsidP="0033320F">
      <w:pPr>
        <w:suppressAutoHyphens/>
      </w:pPr>
    </w:p>
    <w:sectPr w:rsidR="0001290B" w:rsidSect="00FE57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2D0" w:rsidRDefault="004442D0" w:rsidP="009F0C77">
      <w:r>
        <w:separator/>
      </w:r>
    </w:p>
  </w:endnote>
  <w:endnote w:type="continuationSeparator" w:id="0">
    <w:p w:rsidR="004442D0" w:rsidRDefault="004442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D066EE-294F-492E-862D-9EEF638B9276}"/>
    <w:embedBold r:id="rId2" w:fontKey="{56B65647-B2AE-4008-B447-C29D7177A204}"/>
  </w:font>
  <w:font w:name="Calibri">
    <w:panose1 w:val="020F0502020204030204"/>
    <w:charset w:val="00"/>
    <w:family w:val="swiss"/>
    <w:pitch w:val="variable"/>
    <w:sig w:usb0="A00002EF" w:usb1="4000207B" w:usb2="00000000" w:usb3="00000000" w:csb0="0000009F" w:csb1="00000000"/>
    <w:embedRegular r:id="rId3" w:fontKey="{CB523B70-87A4-4215-B177-A78EB549BE8A}"/>
  </w:font>
  <w:font w:name="Tahoma">
    <w:panose1 w:val="020B0604030504040204"/>
    <w:charset w:val="00"/>
    <w:family w:val="swiss"/>
    <w:pitch w:val="variable"/>
    <w:sig w:usb0="61002A87" w:usb1="80000000" w:usb2="00000008" w:usb3="00000000" w:csb0="000101FF" w:csb1="00000000"/>
    <w:embedRegular r:id="rId4" w:fontKey="{483F52E5-77BE-4A02-853D-53C0781D000F}"/>
  </w:font>
  <w:font w:name="Cambria">
    <w:panose1 w:val="02040503050406030204"/>
    <w:charset w:val="00"/>
    <w:family w:val="roman"/>
    <w:pitch w:val="variable"/>
    <w:sig w:usb0="A00002EF" w:usb1="4000004B" w:usb2="00000000" w:usb3="00000000" w:csb0="0000009F" w:csb1="00000000"/>
    <w:embedRegular r:id="rId5" w:fontKey="{B25B3D5B-3A1D-45C2-942C-AE44FA4F87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C79" w:rsidRPr="0001290B" w:rsidRDefault="0001290B" w:rsidP="0001290B">
    <w:pPr>
      <w:pStyle w:val="Footer"/>
      <w:tabs>
        <w:tab w:val="clear" w:pos="4680"/>
        <w:tab w:val="clear" w:pos="9360"/>
        <w:tab w:val="center" w:pos="2995"/>
      </w:tabs>
      <w:spacing w:before="120"/>
    </w:pPr>
    <w:r>
      <w:t>[4295</w:t>
    </w:r>
    <w:r w:rsidR="00FE570A">
      <w:t>-</w:t>
    </w:r>
    <w:fldSimple w:instr=" PAGE  \* MERGEFORMAT ">
      <w:r w:rsidR="0033320F">
        <w:rPr>
          <w:noProof/>
        </w:rPr>
        <w:t>1</w:t>
      </w:r>
    </w:fldSimple>
    <w:r w:rsidR="00FE57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70A" w:rsidRPr="0001290B" w:rsidRDefault="00FE570A" w:rsidP="0001290B">
    <w:pPr>
      <w:pStyle w:val="Footer"/>
      <w:tabs>
        <w:tab w:val="clear" w:pos="4680"/>
        <w:tab w:val="clear" w:pos="9360"/>
        <w:tab w:val="center" w:pos="2995"/>
      </w:tabs>
      <w:spacing w:before="120"/>
    </w:pPr>
    <w:r>
      <w:t>[4295]</w:t>
    </w:r>
    <w:r>
      <w:tab/>
    </w:r>
    <w:fldSimple w:instr=" PAGE  \* MERGEFORMAT ">
      <w:r w:rsidR="003332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2D0" w:rsidRDefault="004442D0" w:rsidP="009F0C77">
      <w:r>
        <w:separator/>
      </w:r>
    </w:p>
  </w:footnote>
  <w:footnote w:type="continuationSeparator" w:id="0">
    <w:p w:rsidR="004442D0" w:rsidRDefault="004442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23ZW11"/>
    <w:docVar w:name="CoverBillType" w:val="b"/>
    <w:docVar w:name="docpath" w:val="L:\Council\bills\GGS\22123ZW11.DOCX"/>
    <w:docVar w:name="dvBillNumber" w:val="4295"/>
    <w:docVar w:name="dvBillNumberPrefix" w:val="H. "/>
    <w:docVar w:name="dvOriginalBody" w:val="House"/>
    <w:docVar w:name="dvSteno" w:val="GGS"/>
    <w:docVar w:name="NameofBody" w:val="h"/>
    <w:docVar w:name="vgroup2" w:val="Council"/>
  </w:docVars>
  <w:rsids>
    <w:rsidRoot w:val="005F6676"/>
    <w:rsid w:val="00011869"/>
    <w:rsid w:val="0001290B"/>
    <w:rsid w:val="000B0059"/>
    <w:rsid w:val="000E1785"/>
    <w:rsid w:val="000F40FA"/>
    <w:rsid w:val="0010776B"/>
    <w:rsid w:val="00133E66"/>
    <w:rsid w:val="001435A3"/>
    <w:rsid w:val="001D08F2"/>
    <w:rsid w:val="001D525B"/>
    <w:rsid w:val="001D7F4F"/>
    <w:rsid w:val="002321B6"/>
    <w:rsid w:val="00250967"/>
    <w:rsid w:val="002543C8"/>
    <w:rsid w:val="00284AAE"/>
    <w:rsid w:val="0029012C"/>
    <w:rsid w:val="002E5912"/>
    <w:rsid w:val="00325348"/>
    <w:rsid w:val="0032732C"/>
    <w:rsid w:val="0033320F"/>
    <w:rsid w:val="00336AD0"/>
    <w:rsid w:val="0037079A"/>
    <w:rsid w:val="003D01E8"/>
    <w:rsid w:val="003E5288"/>
    <w:rsid w:val="003F6D79"/>
    <w:rsid w:val="0041760A"/>
    <w:rsid w:val="00417C01"/>
    <w:rsid w:val="004442D0"/>
    <w:rsid w:val="004809EE"/>
    <w:rsid w:val="004E7D54"/>
    <w:rsid w:val="00516A25"/>
    <w:rsid w:val="005273C6"/>
    <w:rsid w:val="00530A69"/>
    <w:rsid w:val="00545593"/>
    <w:rsid w:val="00577C6C"/>
    <w:rsid w:val="00583067"/>
    <w:rsid w:val="005911F4"/>
    <w:rsid w:val="005C2FE2"/>
    <w:rsid w:val="005E2BC9"/>
    <w:rsid w:val="005E64C4"/>
    <w:rsid w:val="005F6676"/>
    <w:rsid w:val="00605102"/>
    <w:rsid w:val="006215AA"/>
    <w:rsid w:val="006913C9"/>
    <w:rsid w:val="0069470D"/>
    <w:rsid w:val="00734F00"/>
    <w:rsid w:val="007A70AE"/>
    <w:rsid w:val="008362E8"/>
    <w:rsid w:val="008A1768"/>
    <w:rsid w:val="008F4429"/>
    <w:rsid w:val="009120AD"/>
    <w:rsid w:val="0094021A"/>
    <w:rsid w:val="009C6A0B"/>
    <w:rsid w:val="009E7451"/>
    <w:rsid w:val="009F0C77"/>
    <w:rsid w:val="009F4DD1"/>
    <w:rsid w:val="00A41684"/>
    <w:rsid w:val="00A64E80"/>
    <w:rsid w:val="00A72BCD"/>
    <w:rsid w:val="00A741D9"/>
    <w:rsid w:val="00A833AB"/>
    <w:rsid w:val="00A9741D"/>
    <w:rsid w:val="00AD4B17"/>
    <w:rsid w:val="00B412D4"/>
    <w:rsid w:val="00B44609"/>
    <w:rsid w:val="00BE3C22"/>
    <w:rsid w:val="00C0345E"/>
    <w:rsid w:val="00C3483A"/>
    <w:rsid w:val="00C74E9D"/>
    <w:rsid w:val="00C82FD3"/>
    <w:rsid w:val="00C92819"/>
    <w:rsid w:val="00CC6B7B"/>
    <w:rsid w:val="00CD2089"/>
    <w:rsid w:val="00D73A67"/>
    <w:rsid w:val="00D80E2B"/>
    <w:rsid w:val="00D94C79"/>
    <w:rsid w:val="00D970A9"/>
    <w:rsid w:val="00DF3845"/>
    <w:rsid w:val="00E41911"/>
    <w:rsid w:val="00E92EEF"/>
    <w:rsid w:val="00F24442"/>
    <w:rsid w:val="00F50AE3"/>
    <w:rsid w:val="00F67CF1"/>
    <w:rsid w:val="00F840F0"/>
    <w:rsid w:val="00FB0D0D"/>
    <w:rsid w:val="00FB43B4"/>
    <w:rsid w:val="00FC317D"/>
    <w:rsid w:val="00FE57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42D0"/>
    <w:rPr>
      <w:rFonts w:ascii="Tahoma" w:hAnsi="Tahoma" w:cs="Tahoma"/>
      <w:sz w:val="16"/>
      <w:szCs w:val="16"/>
    </w:rPr>
  </w:style>
  <w:style w:type="character" w:customStyle="1" w:styleId="BalloonTextChar">
    <w:name w:val="Balloon Text Char"/>
    <w:basedOn w:val="DefaultParagraphFont"/>
    <w:link w:val="BalloonText"/>
    <w:uiPriority w:val="99"/>
    <w:semiHidden/>
    <w:rsid w:val="004442D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911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F88B8-FE9D-4AD6-B640-F4CC286D8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2587</Characters>
  <Application>Microsoft Office Word</Application>
  <DocSecurity>0</DocSecurity>
  <Lines>99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2012-03-07T21:42:00Z</cp:lastPrinted>
  <dcterms:created xsi:type="dcterms:W3CDTF">2012-03-08T00:18:00Z</dcterms:created>
  <dcterms:modified xsi:type="dcterms:W3CDTF">2012-03-08T00:18:00Z</dcterms:modified>
</cp:coreProperties>
</file>