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5E7" w:rsidRDefault="00BA35E7" w:rsidP="00354A70">
      <w:pPr>
        <w:pStyle w:val="BillDots0"/>
      </w:pPr>
      <w:r>
        <w:t>AMENDED</w:t>
      </w:r>
    </w:p>
    <w:p w:rsidR="00BA35E7" w:rsidRDefault="00BA35E7" w:rsidP="00354A70">
      <w:pPr>
        <w:pStyle w:val="BillDots0"/>
      </w:pPr>
      <w:r>
        <w:t>May 5, 2011</w:t>
      </w:r>
    </w:p>
    <w:p w:rsidR="00BA35E7" w:rsidRDefault="00BA35E7" w:rsidP="00354A70">
      <w:pPr>
        <w:pStyle w:val="BillDots0"/>
      </w:pPr>
    </w:p>
    <w:p w:rsidR="00BA35E7" w:rsidRPr="00BA35E7" w:rsidRDefault="00BA35E7" w:rsidP="00BA35E7">
      <w:pPr>
        <w:pStyle w:val="BillDots0"/>
        <w:tabs>
          <w:tab w:val="clear" w:pos="216"/>
          <w:tab w:val="clear" w:pos="432"/>
          <w:tab w:val="clear" w:pos="648"/>
          <w:tab w:val="clear" w:pos="864"/>
          <w:tab w:val="clear" w:pos="1080"/>
          <w:tab w:val="clear" w:pos="1296"/>
          <w:tab w:val="clear" w:pos="5904"/>
          <w:tab w:val="right" w:pos="5933"/>
        </w:tabs>
      </w:pPr>
      <w:r>
        <w:tab/>
      </w:r>
      <w:r>
        <w:rPr>
          <w:b/>
          <w:sz w:val="36"/>
        </w:rPr>
        <w:t>S. 431</w:t>
      </w:r>
    </w:p>
    <w:p w:rsidR="00BA35E7" w:rsidRDefault="00BA35E7" w:rsidP="00354A70">
      <w:pPr>
        <w:pStyle w:val="BillDots0"/>
      </w:pPr>
    </w:p>
    <w:p w:rsidR="00BA35E7" w:rsidRDefault="00BA35E7" w:rsidP="00354A70">
      <w:pPr>
        <w:pStyle w:val="BillDots0"/>
      </w:pPr>
      <w:r>
        <w:t>Introduced by Senators McConnell, Rankin, Setzler, Campbell, Shoopman, Reese, Bright, Alexander, S. Martin, Fair, Cromer, Bryant, Elliott, O’Dell, Campsen, Ford, Rose, Lourie, Cleary, Verdin, McGill, Williams, Nicholson, Knotts, Land and Scott</w:t>
      </w:r>
    </w:p>
    <w:p w:rsidR="00BA35E7" w:rsidRDefault="00BA35E7" w:rsidP="00354A70">
      <w:pPr>
        <w:pStyle w:val="BillDots0"/>
      </w:pPr>
    </w:p>
    <w:p w:rsidR="00BA35E7" w:rsidRDefault="00BA35E7" w:rsidP="00354A70">
      <w:pPr>
        <w:pStyle w:val="BillDots0"/>
      </w:pPr>
      <w:r>
        <w:t>S. Printed 5/5/11--H.</w:t>
      </w:r>
    </w:p>
    <w:p w:rsidR="00BA35E7" w:rsidRDefault="00BA35E7" w:rsidP="00354A70">
      <w:pPr>
        <w:pStyle w:val="BillDots0"/>
      </w:pPr>
      <w:r>
        <w:t>Read the first time March 31, 2011.</w:t>
      </w:r>
    </w:p>
    <w:p w:rsidR="00BA35E7" w:rsidRPr="00BA35E7" w:rsidRDefault="00BA35E7" w:rsidP="00BA35E7">
      <w:pPr>
        <w:pStyle w:val="BillDots0"/>
        <w:jc w:val="center"/>
      </w:pPr>
      <w:r>
        <w:rPr>
          <w:u w:val="single"/>
        </w:rPr>
        <w:t>            </w:t>
      </w:r>
    </w:p>
    <w:p w:rsidR="00BA35E7" w:rsidRDefault="00BA35E7" w:rsidP="00354A70">
      <w:pPr>
        <w:pStyle w:val="BillDots0"/>
      </w:pPr>
    </w:p>
    <w:p w:rsidR="00B73EE1" w:rsidRDefault="00B73EE1" w:rsidP="00354A70">
      <w:pPr>
        <w:pStyle w:val="BillDots0"/>
        <w:sectPr w:rsidR="00B73EE1" w:rsidSect="008A3B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4A70" w:rsidRDefault="00354A70" w:rsidP="00354A70">
      <w:pPr>
        <w:pStyle w:val="BillDots0"/>
      </w:pPr>
    </w:p>
    <w:p w:rsidR="00354A70" w:rsidRDefault="00354A70" w:rsidP="00354A70">
      <w:pPr>
        <w:pStyle w:val="Numbersforbill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15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3F7BCE"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F7BCE">
        <w:t>TO AMEND THE CODE OF LAWS OF SOUTH CAROLINA, 1976, BY ADDING SECTION 38</w:t>
      </w:r>
      <w:r w:rsidR="00B30F26">
        <w:noBreakHyphen/>
      </w:r>
      <w:r w:rsidRPr="003F7BCE">
        <w:t>61</w:t>
      </w:r>
      <w:r w:rsidR="00B30F26">
        <w:noBreakHyphen/>
      </w:r>
      <w:r w:rsidRPr="003F7BCE">
        <w:t xml:space="preserve">70 </w:t>
      </w:r>
      <w:r>
        <w:t xml:space="preserve">SO AS </w:t>
      </w:r>
      <w:r w:rsidRPr="003F7BCE">
        <w:t xml:space="preserve">TO </w:t>
      </w:r>
      <w:r>
        <w:t>PROVIDE</w:t>
      </w:r>
      <w:r w:rsidRPr="003F7BCE">
        <w:t xml:space="preserve"> THAT </w:t>
      </w:r>
      <w:r w:rsidR="00605564">
        <w:t>A</w:t>
      </w:r>
      <w:r w:rsidRPr="003F7BCE">
        <w:t xml:space="preserve"> LIABILITY INSURANCE POLIC</w:t>
      </w:r>
      <w:r w:rsidR="00605564">
        <w:t>Y</w:t>
      </w:r>
      <w:r w:rsidRPr="003F7BCE">
        <w:t xml:space="preserve"> ISSUED BY </w:t>
      </w:r>
      <w:r w:rsidR="00605564">
        <w:t xml:space="preserve">AN </w:t>
      </w:r>
      <w:r w:rsidRPr="003F7BCE">
        <w:t xml:space="preserve">INSURER AND COVERING </w:t>
      </w:r>
      <w:r w:rsidR="00605564">
        <w:t xml:space="preserve">A </w:t>
      </w:r>
      <w:r w:rsidRPr="003F7BCE">
        <w:t>CONSTRUCTI</w:t>
      </w:r>
      <w:r>
        <w:t>ON PROFESSIONAL IN THIS STATE MUST</w:t>
      </w:r>
      <w:r w:rsidRPr="003F7BCE">
        <w:t xml:space="preserve"> BE BROADLY CONSTRUED IN FAVOR OF COVERAGE</w:t>
      </w:r>
      <w:r>
        <w:t>,</w:t>
      </w:r>
      <w:r w:rsidRPr="003F7BCE">
        <w:t xml:space="preserve"> AND </w:t>
      </w:r>
      <w:r>
        <w:t xml:space="preserve">TO PROVIDE </w:t>
      </w:r>
      <w:r w:rsidRPr="003F7BCE">
        <w:t>THAT</w:t>
      </w:r>
      <w:r>
        <w:t xml:space="preserve"> </w:t>
      </w:r>
      <w:r w:rsidRPr="003F7BCE">
        <w:t>WORK OF A CONSTRUCTION PROFESSIONAL RESULT</w:t>
      </w:r>
      <w:r w:rsidR="00605564">
        <w:t>ING</w:t>
      </w:r>
      <w:r w:rsidRPr="003F7BCE">
        <w:t xml:space="preserve"> IN PROPERTY DAMAGE IN CERTAIN CIRCUMSTANCES </w:t>
      </w:r>
      <w:r w:rsidR="00605564">
        <w:t>CONSTITUTES</w:t>
      </w:r>
      <w:r w:rsidRPr="003F7BCE">
        <w:t xml:space="preserve"> AN OCCURRENCE AS COMMONLY DEFINED IN LIABILITY INSURANCE AND</w:t>
      </w:r>
      <w:r w:rsidR="00605564">
        <w:t xml:space="preserve"> IS</w:t>
      </w:r>
      <w:r>
        <w:t xml:space="preserve"> </w:t>
      </w:r>
      <w:r w:rsidRPr="003F7BCE">
        <w:t xml:space="preserve">NOT THE INTENDED OR EXPECTED CONSEQUENCE OF THE </w:t>
      </w:r>
      <w:r>
        <w:t xml:space="preserve">WORK OF THE </w:t>
      </w:r>
      <w:r w:rsidRPr="003F7BCE">
        <w:t xml:space="preserve">CONSTRUCTION </w:t>
      </w:r>
      <w:r>
        <w:t>PROFESSIONAL.</w:t>
      </w:r>
    </w:p>
    <w:p w:rsidR="00BA35E7" w:rsidRDefault="00BA35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A719F" w:rsidRDefault="00CA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SECTION</w:t>
      </w:r>
      <w:r w:rsidRPr="00E90FD9">
        <w:rPr>
          <w:szCs w:val="24"/>
        </w:rPr>
        <w:tab/>
        <w:t>1.</w:t>
      </w:r>
      <w:r w:rsidRPr="00E90FD9">
        <w:rPr>
          <w:szCs w:val="24"/>
        </w:rPr>
        <w:tab/>
        <w:t xml:space="preserve">Chapter 61, Title 38 of the 1976 Code is amended by adding: </w:t>
      </w:r>
    </w:p>
    <w:p w:rsidR="00BA35E7"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t>“Section 38–61–70.</w:t>
      </w:r>
      <w:r w:rsidRPr="00E90FD9">
        <w:rPr>
          <w:szCs w:val="24"/>
        </w:rPr>
        <w:tab/>
        <w:t>(A)</w:t>
      </w:r>
      <w:r w:rsidRPr="00E90FD9">
        <w:rPr>
          <w:szCs w:val="24"/>
        </w:rPr>
        <w:tab/>
        <w:t xml:space="preserve">For purposes of this section: </w:t>
      </w: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r>
      <w:r w:rsidRPr="00E90FD9">
        <w:rPr>
          <w:szCs w:val="24"/>
        </w:rPr>
        <w:tab/>
        <w:t>(1)</w:t>
      </w:r>
      <w:r w:rsidRPr="00E90FD9">
        <w:rPr>
          <w:szCs w:val="24"/>
        </w:rPr>
        <w:tab/>
        <w:t>‘Commercial general liability insurance policy’ means a contract of insurance that covers occurrences of damages or injury during the policy period and insures a construction professional for liability arising from construction related work.</w:t>
      </w: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r>
      <w:r w:rsidRPr="00E90FD9">
        <w:rPr>
          <w:szCs w:val="24"/>
        </w:rPr>
        <w:tab/>
        <w:t>(2)</w:t>
      </w:r>
      <w:r w:rsidRPr="00E90FD9">
        <w:rPr>
          <w:szCs w:val="24"/>
        </w:rPr>
        <w:tab/>
        <w:t xml:space="preserve">‘Construction professional’ means a person, sole proprietorship, partnership, corporation, limited liability company, or other recognized legal entity that engages in the development, construction, installation, or repair of an improvement to real property. </w:t>
      </w: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lastRenderedPageBreak/>
        <w:tab/>
      </w:r>
      <w:r w:rsidRPr="00E90FD9">
        <w:rPr>
          <w:szCs w:val="24"/>
        </w:rPr>
        <w:tab/>
        <w:t>(3)</w:t>
      </w:r>
      <w:r w:rsidRPr="00E90FD9">
        <w:rPr>
          <w:szCs w:val="24"/>
        </w:rPr>
        <w:tab/>
        <w:t>‘Construction related work’ means activities by a construction professional involving the development, construction, installation, or repair of an improvement to real property.</w:t>
      </w: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t>(B)</w:t>
      </w:r>
      <w:r w:rsidRPr="00E90FD9">
        <w:rPr>
          <w:szCs w:val="24"/>
        </w:rPr>
        <w:tab/>
        <w:t>Commercial general liability insurance policies shall contain or be deemed to contain a definition of ‘occurrence’ that includes:</w:t>
      </w: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r>
      <w:r w:rsidRPr="00E90FD9">
        <w:rPr>
          <w:szCs w:val="24"/>
        </w:rPr>
        <w:tab/>
        <w:t>(1)</w:t>
      </w:r>
      <w:r w:rsidRPr="00E90FD9">
        <w:rPr>
          <w:szCs w:val="24"/>
        </w:rPr>
        <w:tab/>
        <w:t xml:space="preserve">an accident, including continuous or repeated exposure to substantially the same general harmful conditions; and </w:t>
      </w: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r>
      <w:r w:rsidRPr="00E90FD9">
        <w:rPr>
          <w:szCs w:val="24"/>
        </w:rPr>
        <w:tab/>
        <w:t>(2)</w:t>
      </w:r>
      <w:r w:rsidRPr="00E90FD9">
        <w:rPr>
          <w:szCs w:val="24"/>
        </w:rPr>
        <w:tab/>
        <w:t xml:space="preserve">property damage or bodily injury resulting from faulty workmanship, exclusive of the faulty workmanship itself. </w:t>
      </w: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t>(C)</w:t>
      </w:r>
      <w:r w:rsidRPr="00E90FD9">
        <w:rPr>
          <w:szCs w:val="24"/>
        </w:rPr>
        <w:tab/>
        <w:t>This section is not intended to restrict or limit the nature or types of exclusions from coverage that an insurer, including a surplus lines insurer, may include in a commercial general liability insurance policy.</w:t>
      </w: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t>(D)</w:t>
      </w:r>
      <w:r w:rsidRPr="00E90FD9">
        <w:rPr>
          <w:szCs w:val="24"/>
        </w:rPr>
        <w:tab/>
        <w:t xml:space="preserve">This section applies only to a commercial general liability insurance policy that insures a construction professional for liability arising from construction related work. </w:t>
      </w: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90FD9">
        <w:rPr>
          <w:szCs w:val="52"/>
        </w:rPr>
        <w:tab/>
        <w:t>(E)</w:t>
      </w:r>
      <w:r w:rsidRPr="00E90FD9">
        <w:rPr>
          <w:szCs w:val="52"/>
        </w:rPr>
        <w:tab/>
        <w:t>This section applies to any pending or future dispute over coverage that would otherwise be affected by this section as to all commercial general liability insurance policies issued in the past, currently in existence, or issued in the future.”</w:t>
      </w:r>
    </w:p>
    <w:p w:rsidR="00BA35E7"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BA35E7" w:rsidRPr="00E90FD9"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90FD9">
        <w:rPr>
          <w:szCs w:val="52"/>
        </w:rPr>
        <w:t>SECTION</w:t>
      </w:r>
      <w:r w:rsidRPr="00E90FD9">
        <w:rPr>
          <w:szCs w:val="52"/>
        </w:rPr>
        <w:tab/>
        <w:t>2.</w:t>
      </w:r>
      <w:r w:rsidRPr="00E90FD9">
        <w:rPr>
          <w:szCs w:val="5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A35E7"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CA719F" w:rsidRDefault="00BA35E7" w:rsidP="00B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FD9">
        <w:rPr>
          <w:szCs w:val="52"/>
        </w:rPr>
        <w:t>SECTION</w:t>
      </w:r>
      <w:r w:rsidRPr="00E90FD9">
        <w:rPr>
          <w:szCs w:val="52"/>
        </w:rPr>
        <w:tab/>
        <w:t>3.</w:t>
      </w:r>
      <w:r w:rsidRPr="00E90FD9">
        <w:rPr>
          <w:szCs w:val="52"/>
        </w:rPr>
        <w:tab/>
        <w:t xml:space="preserve">This act takes effect upon approval by the Governor and applies to any pending or future dispute over coverage that would otherwise be affected by this section as to commercial general liability insurance policies issued in the past, currently in existence, or issued in the future. </w:t>
      </w:r>
    </w:p>
    <w:p w:rsidR="00A606E3" w:rsidRDefault="00B30F26" w:rsidP="00EF4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606E3" w:rsidSect="008A3B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DDB" w:rsidRDefault="001C4DDB" w:rsidP="009F0C77">
      <w:r>
        <w:separator/>
      </w:r>
    </w:p>
  </w:endnote>
  <w:endnote w:type="continuationSeparator" w:id="0">
    <w:p w:rsidR="001C4DDB" w:rsidRDefault="001C4D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407800-872B-4289-A847-8F357F828988}"/>
    <w:embedBold r:id="rId2" w:fontKey="{8675A25A-6728-42B9-AF3D-DDAFDF7E80AF}"/>
  </w:font>
  <w:font w:name="Calibri">
    <w:panose1 w:val="020F0502020204030204"/>
    <w:charset w:val="00"/>
    <w:family w:val="swiss"/>
    <w:pitch w:val="variable"/>
    <w:sig w:usb0="A00002EF" w:usb1="4000207B" w:usb2="00000000" w:usb3="00000000" w:csb0="0000009F" w:csb1="00000000"/>
    <w:embedRegular r:id="rId3" w:fontKey="{F71266EE-3FAC-4B39-A5D1-3CD195E3B810}"/>
  </w:font>
  <w:font w:name="Tahoma">
    <w:panose1 w:val="020B0604030504040204"/>
    <w:charset w:val="00"/>
    <w:family w:val="swiss"/>
    <w:pitch w:val="variable"/>
    <w:sig w:usb0="61002A87" w:usb1="80000000" w:usb2="00000008" w:usb3="00000000" w:csb0="000101FF" w:csb1="00000000"/>
    <w:embedRegular r:id="rId4" w:fontKey="{60EAC39C-FA8D-433E-B88E-3641B8AB6954}"/>
  </w:font>
  <w:font w:name="Cambria">
    <w:panose1 w:val="02040503050406030204"/>
    <w:charset w:val="00"/>
    <w:family w:val="roman"/>
    <w:pitch w:val="variable"/>
    <w:sig w:usb0="A00002EF" w:usb1="4000004B" w:usb2="00000000" w:usb3="00000000" w:csb0="0000009F" w:csb1="00000000"/>
    <w:embedRegular r:id="rId5" w:fontKey="{D982EBC2-BCE8-494D-890E-1F2D3F4AB9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7F" w:rsidRPr="00A606E3" w:rsidRDefault="00A606E3" w:rsidP="00A606E3">
    <w:pPr>
      <w:pStyle w:val="Footer"/>
      <w:tabs>
        <w:tab w:val="clear" w:pos="4680"/>
        <w:tab w:val="clear" w:pos="9360"/>
        <w:tab w:val="center" w:pos="2995"/>
      </w:tabs>
      <w:spacing w:before="120"/>
    </w:pPr>
    <w:r>
      <w:t>[431</w:t>
    </w:r>
    <w:r w:rsidR="008A3B14">
      <w:t>-</w:t>
    </w:r>
    <w:fldSimple w:instr=" PAGE  \* MERGEFORMAT ">
      <w:r w:rsidR="00EF4FCB">
        <w:rPr>
          <w:noProof/>
        </w:rPr>
        <w:t>1</w:t>
      </w:r>
    </w:fldSimple>
    <w:r w:rsidR="008A3B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B14" w:rsidRPr="00A606E3" w:rsidRDefault="008A3B14" w:rsidP="00A606E3">
    <w:pPr>
      <w:pStyle w:val="Footer"/>
      <w:tabs>
        <w:tab w:val="clear" w:pos="4680"/>
        <w:tab w:val="clear" w:pos="9360"/>
        <w:tab w:val="center" w:pos="2995"/>
      </w:tabs>
      <w:spacing w:before="120"/>
    </w:pPr>
    <w:r>
      <w:t>[431]</w:t>
    </w:r>
    <w:r>
      <w:tab/>
    </w:r>
    <w:fldSimple w:instr=" PAGE  \* MERGEFORMAT ">
      <w:r w:rsidR="00EF4F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DDB" w:rsidRDefault="001C4DDB" w:rsidP="009F0C77">
      <w:r>
        <w:separator/>
      </w:r>
    </w:p>
  </w:footnote>
  <w:footnote w:type="continuationSeparator" w:id="0">
    <w:p w:rsidR="001C4DDB" w:rsidRDefault="001C4D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27AB11"/>
    <w:docVar w:name="CoverBillType" w:val="b"/>
    <w:docVar w:name="docpath" w:val="L:\Council\bills\AGM\18327AB11.DOCX"/>
    <w:docVar w:name="dvBillNumber" w:val="431"/>
    <w:docVar w:name="dvBillNumberPrefix" w:val="S. "/>
    <w:docVar w:name="dvOriginalBody" w:val="Senate"/>
    <w:docVar w:name="dvSteno" w:val="AGM"/>
    <w:docVar w:name="NameofBody" w:val="s"/>
    <w:docVar w:name="vgroup2" w:val="Council"/>
  </w:docVars>
  <w:rsids>
    <w:rsidRoot w:val="006C4279"/>
    <w:rsid w:val="00026C9A"/>
    <w:rsid w:val="000324A6"/>
    <w:rsid w:val="000965A1"/>
    <w:rsid w:val="000E1785"/>
    <w:rsid w:val="001023A4"/>
    <w:rsid w:val="0010776B"/>
    <w:rsid w:val="00133E66"/>
    <w:rsid w:val="00134ACF"/>
    <w:rsid w:val="00140261"/>
    <w:rsid w:val="00144E15"/>
    <w:rsid w:val="00147C7E"/>
    <w:rsid w:val="0017732F"/>
    <w:rsid w:val="001A4A62"/>
    <w:rsid w:val="001A681E"/>
    <w:rsid w:val="001C0677"/>
    <w:rsid w:val="001C4DDB"/>
    <w:rsid w:val="001D08F2"/>
    <w:rsid w:val="002037CA"/>
    <w:rsid w:val="002047A2"/>
    <w:rsid w:val="002321B6"/>
    <w:rsid w:val="0023696B"/>
    <w:rsid w:val="00250967"/>
    <w:rsid w:val="002759C5"/>
    <w:rsid w:val="00277DEE"/>
    <w:rsid w:val="00280D88"/>
    <w:rsid w:val="00294ABE"/>
    <w:rsid w:val="002A3EB4"/>
    <w:rsid w:val="00325348"/>
    <w:rsid w:val="00354A70"/>
    <w:rsid w:val="00356347"/>
    <w:rsid w:val="00393688"/>
    <w:rsid w:val="003D411E"/>
    <w:rsid w:val="003E3C1E"/>
    <w:rsid w:val="003E6148"/>
    <w:rsid w:val="00400EAA"/>
    <w:rsid w:val="0041760A"/>
    <w:rsid w:val="00421453"/>
    <w:rsid w:val="004809EE"/>
    <w:rsid w:val="00486EB4"/>
    <w:rsid w:val="004D27CA"/>
    <w:rsid w:val="00511EE9"/>
    <w:rsid w:val="00521E00"/>
    <w:rsid w:val="005322F4"/>
    <w:rsid w:val="0055429D"/>
    <w:rsid w:val="00577C6C"/>
    <w:rsid w:val="0058501B"/>
    <w:rsid w:val="005F47A4"/>
    <w:rsid w:val="00605564"/>
    <w:rsid w:val="006215AA"/>
    <w:rsid w:val="006340D9"/>
    <w:rsid w:val="00643B8E"/>
    <w:rsid w:val="00645659"/>
    <w:rsid w:val="00665EBC"/>
    <w:rsid w:val="0069470D"/>
    <w:rsid w:val="006A476C"/>
    <w:rsid w:val="006B2428"/>
    <w:rsid w:val="006C4279"/>
    <w:rsid w:val="006C6A93"/>
    <w:rsid w:val="006D177F"/>
    <w:rsid w:val="006E02F9"/>
    <w:rsid w:val="00753C04"/>
    <w:rsid w:val="00756946"/>
    <w:rsid w:val="00757F80"/>
    <w:rsid w:val="00771EEC"/>
    <w:rsid w:val="00786819"/>
    <w:rsid w:val="007A325A"/>
    <w:rsid w:val="007E151D"/>
    <w:rsid w:val="007E64C0"/>
    <w:rsid w:val="007F1523"/>
    <w:rsid w:val="007F509E"/>
    <w:rsid w:val="007F5799"/>
    <w:rsid w:val="007F6947"/>
    <w:rsid w:val="00802BFA"/>
    <w:rsid w:val="00872729"/>
    <w:rsid w:val="008855DB"/>
    <w:rsid w:val="008A3B14"/>
    <w:rsid w:val="008E4EAE"/>
    <w:rsid w:val="008E552D"/>
    <w:rsid w:val="008F4429"/>
    <w:rsid w:val="009352BB"/>
    <w:rsid w:val="00990668"/>
    <w:rsid w:val="009F0C77"/>
    <w:rsid w:val="009F4DD1"/>
    <w:rsid w:val="00A158A5"/>
    <w:rsid w:val="00A5658B"/>
    <w:rsid w:val="00A606E3"/>
    <w:rsid w:val="00A64E80"/>
    <w:rsid w:val="00A741D9"/>
    <w:rsid w:val="00A9741D"/>
    <w:rsid w:val="00AC5115"/>
    <w:rsid w:val="00AC6B4C"/>
    <w:rsid w:val="00AD4B17"/>
    <w:rsid w:val="00B07630"/>
    <w:rsid w:val="00B26FA6"/>
    <w:rsid w:val="00B30F26"/>
    <w:rsid w:val="00B73EE1"/>
    <w:rsid w:val="00B741CB"/>
    <w:rsid w:val="00B934F3"/>
    <w:rsid w:val="00BA35E7"/>
    <w:rsid w:val="00BB6347"/>
    <w:rsid w:val="00BD2134"/>
    <w:rsid w:val="00C038D8"/>
    <w:rsid w:val="00C045DD"/>
    <w:rsid w:val="00C3136F"/>
    <w:rsid w:val="00C3483A"/>
    <w:rsid w:val="00C74E9D"/>
    <w:rsid w:val="00C82FD3"/>
    <w:rsid w:val="00CA719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433F"/>
    <w:rsid w:val="00EF3EEE"/>
    <w:rsid w:val="00EF4FCB"/>
    <w:rsid w:val="00F149A7"/>
    <w:rsid w:val="00F34417"/>
    <w:rsid w:val="00F50BAF"/>
    <w:rsid w:val="00F52C10"/>
    <w:rsid w:val="00F53AA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54A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54A70"/>
    <w:pPr>
      <w:tabs>
        <w:tab w:val="right" w:pos="5904"/>
      </w:tabs>
    </w:pPr>
  </w:style>
  <w:style w:type="paragraph" w:styleId="BalloonText">
    <w:name w:val="Balloon Text"/>
    <w:basedOn w:val="Normal"/>
    <w:link w:val="BalloonTextChar"/>
    <w:uiPriority w:val="99"/>
    <w:semiHidden/>
    <w:unhideWhenUsed/>
    <w:rsid w:val="0055429D"/>
    <w:rPr>
      <w:rFonts w:ascii="Tahoma" w:hAnsi="Tahoma" w:cs="Tahoma"/>
      <w:sz w:val="16"/>
      <w:szCs w:val="16"/>
    </w:rPr>
  </w:style>
  <w:style w:type="character" w:customStyle="1" w:styleId="BalloonTextChar">
    <w:name w:val="Balloon Text Char"/>
    <w:basedOn w:val="DefaultParagraphFont"/>
    <w:link w:val="BalloonText"/>
    <w:uiPriority w:val="99"/>
    <w:semiHidden/>
    <w:rsid w:val="0055429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456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170AD-0C0D-4C96-997D-2AE38923B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3246</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2011-05-04T17:11:00Z</cp:lastPrinted>
  <dcterms:created xsi:type="dcterms:W3CDTF">2011-05-05T22:14:00Z</dcterms:created>
  <dcterms:modified xsi:type="dcterms:W3CDTF">2011-05-05T22:14:00Z</dcterms:modified>
</cp:coreProperties>
</file>