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2011</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Pr="005E02BD" w:rsidRDefault="005E02BD" w:rsidP="005E02BD">
      <w:pPr>
        <w:tabs>
          <w:tab w:val="right" w:pos="5933"/>
        </w:tabs>
        <w:suppressAutoHyphens/>
        <w:jc w:val="both"/>
        <w:rPr>
          <w:rFonts w:eastAsia="Times New Roman"/>
        </w:rPr>
      </w:pPr>
      <w:r>
        <w:rPr>
          <w:rFonts w:eastAsia="Times New Roman"/>
        </w:rPr>
        <w:tab/>
      </w:r>
      <w:r>
        <w:rPr>
          <w:rFonts w:eastAsia="Times New Roman"/>
          <w:b/>
          <w:sz w:val="36"/>
        </w:rPr>
        <w:t>S. 434</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and Bryant</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2/9/11--S.</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2011.</w:t>
      </w:r>
    </w:p>
    <w:p w:rsidR="005E02BD" w:rsidRPr="005E02BD"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Pr="005E02BD"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434) to suspend provisos 21</w:t>
      </w:r>
      <w:r w:rsidR="003235E8">
        <w:rPr>
          <w:rFonts w:eastAsia="Times New Roman"/>
        </w:rPr>
        <w:t>.11, 21.15, and 21.20 of part IB</w:t>
      </w:r>
      <w:r>
        <w:rPr>
          <w:rFonts w:eastAsia="Times New Roman"/>
        </w:rPr>
        <w:t>, Act 291 of 2010, the Fiscal Year 2010-2011 General Appropriations Bill, etc., respectfully</w:t>
      </w:r>
    </w:p>
    <w:p w:rsidR="005E02BD" w:rsidRPr="005E02BD"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Pr="00676706"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6706">
        <w:rPr>
          <w:rFonts w:eastAsia="Times New Roman"/>
          <w:snapToGrid w:val="0"/>
          <w:szCs w:val="20"/>
        </w:rPr>
        <w:tab/>
        <w:t>Amend the joint resolution, as and if amended, page 1, line 32, by adding:</w:t>
      </w:r>
    </w:p>
    <w:p w:rsidR="005E02BD" w:rsidRPr="00676706"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rFonts w:eastAsia="Times New Roman"/>
          <w:snapToGrid w:val="0"/>
          <w:szCs w:val="20"/>
        </w:rPr>
        <w:tab/>
      </w:r>
      <w:r w:rsidRPr="00676706">
        <w:rPr>
          <w:rFonts w:eastAsia="Times New Roman"/>
          <w:snapToGrid w:val="0"/>
          <w:szCs w:val="20"/>
        </w:rPr>
        <w:t>/</w:t>
      </w:r>
      <w:r w:rsidRPr="00676706">
        <w:rPr>
          <w:rFonts w:eastAsia="Times New Roman"/>
          <w:snapToGrid w:val="0"/>
          <w:szCs w:val="20"/>
        </w:rPr>
        <w:tab/>
      </w:r>
      <w:r w:rsidRPr="00676706">
        <w:rPr>
          <w:rFonts w:eastAsia="Times New Roman"/>
          <w:snapToGrid w:val="0"/>
          <w:szCs w:val="20"/>
        </w:rPr>
        <w:tab/>
        <w:t>(C)</w:t>
      </w:r>
      <w:r w:rsidRPr="00676706">
        <w:rPr>
          <w:rFonts w:eastAsia="Times New Roman"/>
          <w:snapToGrid w:val="0"/>
          <w:szCs w:val="20"/>
        </w:rPr>
        <w:tab/>
      </w:r>
      <w:r w:rsidRPr="00676706">
        <w:rPr>
          <w:szCs w:val="24"/>
          <w:u w:color="000000" w:themeColor="text1"/>
        </w:rPr>
        <w:t xml:space="preserve">All proposed changes must include estimates of the projected dollar savings by source of funds and the number of providers and clients impacted.  Six months after receiving approval from the Centers for Medicare and Medicaid Services to implement rate changes, the </w:t>
      </w:r>
      <w:r w:rsidRPr="00676706">
        <w:rPr>
          <w:rFonts w:eastAsia="Times New Roman"/>
        </w:rPr>
        <w:t>Department of Health and Human Services</w:t>
      </w:r>
      <w:r w:rsidRPr="00676706">
        <w:rPr>
          <w:szCs w:val="24"/>
          <w:u w:color="000000" w:themeColor="text1"/>
        </w:rPr>
        <w:t xml:space="preserve"> must submit to the Senate Finance Committee and House Ways and Means Committee a report reconciling actual savings by source of funds and actual providers and clients impacted in comparison to the estimate.  Where differences occur, an explanation must be provided to account for any discrepancies.</w:t>
      </w:r>
      <w:r w:rsidRPr="00676706">
        <w:rPr>
          <w:szCs w:val="24"/>
          <w:u w:color="000000" w:themeColor="text1"/>
        </w:rPr>
        <w:tab/>
      </w:r>
      <w:r w:rsidRPr="00676706">
        <w:rPr>
          <w:szCs w:val="24"/>
          <w:u w:color="000000" w:themeColor="text1"/>
        </w:rPr>
        <w:tab/>
      </w:r>
      <w:r w:rsidRPr="00676706">
        <w:rPr>
          <w:szCs w:val="24"/>
          <w:u w:color="000000" w:themeColor="text1"/>
        </w:rPr>
        <w:tab/>
        <w:t>/</w:t>
      </w:r>
    </w:p>
    <w:p w:rsidR="005E02BD" w:rsidRPr="00676706"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6706">
        <w:rPr>
          <w:rFonts w:eastAsia="Times New Roman"/>
          <w:snapToGrid w:val="0"/>
          <w:szCs w:val="20"/>
        </w:rPr>
        <w:tab/>
        <w:t>Renumber sections to conform.</w:t>
      </w:r>
    </w:p>
    <w:p w:rsidR="005E02BD"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6706">
        <w:rPr>
          <w:rFonts w:eastAsia="Times New Roman"/>
          <w:snapToGrid w:val="0"/>
          <w:szCs w:val="20"/>
        </w:rPr>
        <w:tab/>
        <w:t>Amend title to conform.</w:t>
      </w:r>
    </w:p>
    <w:p w:rsidR="005E02BD" w:rsidRPr="00676706"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E02BD" w:rsidRDefault="005E02BD" w:rsidP="005E02BD">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E02BD" w:rsidRDefault="005E02BD" w:rsidP="005E02BD">
      <w:pPr>
        <w:tabs>
          <w:tab w:val="left" w:pos="3024"/>
        </w:tabs>
        <w:suppressAutoHyphens/>
        <w:jc w:val="both"/>
        <w:rPr>
          <w:rFonts w:eastAsia="Times New Roman"/>
        </w:rPr>
      </w:pPr>
      <w:r>
        <w:rPr>
          <w:rFonts w:eastAsia="Times New Roman"/>
        </w:rPr>
        <w:t>HUGH K. LEATHERMAN</w:t>
      </w:r>
      <w:r w:rsidR="00DE4746">
        <w:rPr>
          <w:rFonts w:eastAsia="Times New Roman"/>
        </w:rPr>
        <w:t>,</w:t>
      </w:r>
      <w:r>
        <w:rPr>
          <w:rFonts w:eastAsia="Times New Roman"/>
        </w:rPr>
        <w:t xml:space="preserve"> SR.</w:t>
      </w:r>
      <w:r>
        <w:rPr>
          <w:rFonts w:eastAsia="Times New Roman"/>
        </w:rPr>
        <w:tab/>
        <w:t>PHIL P. LEVENTIS</w:t>
      </w:r>
    </w:p>
    <w:p w:rsidR="005E02BD" w:rsidRDefault="005E02BD" w:rsidP="005E02BD">
      <w:pPr>
        <w:tabs>
          <w:tab w:val="left" w:pos="3024"/>
        </w:tabs>
        <w:suppressAutoHyphens/>
        <w:jc w:val="both"/>
        <w:rPr>
          <w:rFonts w:eastAsia="Times New Roman"/>
        </w:rPr>
      </w:pPr>
      <w:r>
        <w:rPr>
          <w:rFonts w:eastAsia="Times New Roman"/>
        </w:rPr>
        <w:t>For Majority.</w:t>
      </w:r>
      <w:r>
        <w:rPr>
          <w:rFonts w:eastAsia="Times New Roman"/>
        </w:rPr>
        <w:tab/>
        <w:t>For Minority.</w:t>
      </w:r>
    </w:p>
    <w:p w:rsidR="005E02BD" w:rsidRPr="005E02BD"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Pr="005E02BD" w:rsidRDefault="005E02BD" w:rsidP="005E02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5E02BD" w:rsidRPr="004C4CF4" w:rsidRDefault="005E02BD" w:rsidP="005E02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C4CF4">
        <w:t>ESTIMATED FISCAL IMPACT ON GENERAL FUND EXPENDITURES:</w:t>
      </w:r>
    </w:p>
    <w:p w:rsidR="005E02BD" w:rsidRPr="004C4CF4" w:rsidRDefault="005E02BD" w:rsidP="005E02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C4CF4">
        <w:t>A Savings to the General Fund (See Below)</w:t>
      </w:r>
    </w:p>
    <w:p w:rsidR="005E02BD" w:rsidRPr="004C4CF4"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C4CF4">
        <w:t>ESTIMATED FISCAL IMPACT ON FEDERAL &amp; OTHER FUND EXPENDITURES:</w:t>
      </w:r>
    </w:p>
    <w:p w:rsidR="005E02BD" w:rsidRPr="004C4CF4" w:rsidRDefault="005E02BD" w:rsidP="005E02B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4C4CF4">
        <w:t>$0 (No Additional Expenditures or Savings are Expected)</w:t>
      </w:r>
    </w:p>
    <w:p w:rsidR="005E02BD" w:rsidRPr="004C4CF4"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C4CF4">
        <w:rPr>
          <w:b/>
        </w:rPr>
        <w:t>EXPLANATION OF IMPACT:</w:t>
      </w:r>
    </w:p>
    <w:p w:rsidR="005E02BD" w:rsidRPr="004C4CF4"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4C4CF4">
        <w:t xml:space="preserve">The Department of Health and Human Services indicates enactment of this </w:t>
      </w:r>
      <w:r>
        <w:t>b</w:t>
      </w:r>
      <w:r w:rsidRPr="004C4CF4">
        <w:t xml:space="preserve">ill would allow it to take actions so as to create a savings to the General Fund of the State of $2,382,596 during the last quarter of Fiscal Year 2010-11 and $11,357,611 for Fiscal Year 2011-12.  These savings would be as a result of eliminating chiropractic care, adjusting prescription reimbursement payment methodology by 1%, requiring prior authorizations for pharmaceutical services, and reducing provider reimbursement rates by 1%.  Estimated </w:t>
      </w:r>
      <w:r>
        <w:t>g</w:t>
      </w:r>
      <w:r w:rsidRPr="004C4CF4">
        <w:t>eneral</w:t>
      </w:r>
      <w:r>
        <w:t xml:space="preserve"> f</w:t>
      </w:r>
      <w:r w:rsidRPr="004C4CF4">
        <w:t>und savings are based on an enhanced state matching rate of 25.14% during the last quarter of Fiscal Year 2010-11, and a regular state matching rate of 29.96% in FY 2011-12.</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Default="005E02BD" w:rsidP="005E02BD">
      <w:pPr>
        <w:tabs>
          <w:tab w:val="left" w:pos="3024"/>
        </w:tabs>
        <w:suppressAutoHyphens/>
        <w:jc w:val="both"/>
        <w:rPr>
          <w:rFonts w:eastAsia="Times New Roman"/>
        </w:rPr>
      </w:pPr>
      <w:r>
        <w:rPr>
          <w:rFonts w:eastAsia="Times New Roman"/>
        </w:rPr>
        <w:tab/>
      </w:r>
      <w:r>
        <w:rPr>
          <w:rFonts w:eastAsia="Times New Roman"/>
          <w:i/>
        </w:rPr>
        <w:t>Approved By:</w:t>
      </w:r>
    </w:p>
    <w:p w:rsidR="005E02BD" w:rsidRDefault="005E02BD" w:rsidP="005E02BD">
      <w:pPr>
        <w:tabs>
          <w:tab w:val="left" w:pos="3024"/>
        </w:tabs>
        <w:suppressAutoHyphens/>
        <w:jc w:val="both"/>
        <w:rPr>
          <w:rFonts w:eastAsia="Times New Roman"/>
        </w:rPr>
      </w:pPr>
      <w:r>
        <w:rPr>
          <w:rFonts w:eastAsia="Times New Roman"/>
        </w:rPr>
        <w:tab/>
        <w:t>Harry Bell</w:t>
      </w:r>
    </w:p>
    <w:p w:rsidR="005E02BD" w:rsidRPr="005E02BD" w:rsidRDefault="005E02BD" w:rsidP="005E02BD">
      <w:pPr>
        <w:tabs>
          <w:tab w:val="left" w:pos="3024"/>
        </w:tabs>
        <w:suppressAutoHyphens/>
        <w:jc w:val="both"/>
        <w:rPr>
          <w:rFonts w:eastAsia="Times New Roman"/>
        </w:rPr>
      </w:pPr>
      <w:r>
        <w:rPr>
          <w:rFonts w:eastAsia="Times New Roman"/>
        </w:rPr>
        <w:tab/>
        <w:t>Office of State Budget</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02BD" w:rsidSect="005E02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9184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SUSPEND PROVISOS 21.11, 21.15, AND 21.20 OF PART IB, ACT 291 OF 2010, THE FISCAL YEAR 2010-2011 GENERAL APPROPRIATIONS BILL</w:t>
      </w:r>
      <w:r w:rsidR="00FF057E">
        <w:rPr>
          <w:rFonts w:eastAsia="Times New Roman"/>
        </w:rPr>
        <w:t>,</w:t>
      </w:r>
      <w:r>
        <w:rPr>
          <w:rFonts w:eastAsia="Times New Roman"/>
        </w:rPr>
        <w:t xml:space="preserve"> AND TO SUSPEND A PORTION OF PROVISO 89.87 PROHIBITING THE DEPARTMENT OF HEALTH AND HUMAN SERVICES FROM REDUCING PROVIDER RATES.</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003F">
        <w:rPr>
          <w:rFonts w:eastAsia="Times New Roman"/>
        </w:rPr>
        <w:t>(A)</w:t>
      </w:r>
      <w:r w:rsidR="00AC003F">
        <w:rPr>
          <w:rFonts w:eastAsia="Times New Roman"/>
        </w:rPr>
        <w:tab/>
        <w:t>Provisos 21.11, 21.15, and 21.20 of Part IB, Act 291 of 2010, the Fiscal Year 2010-2</w:t>
      </w:r>
      <w:r w:rsidR="00ED2B20">
        <w:rPr>
          <w:rFonts w:eastAsia="Times New Roman"/>
        </w:rPr>
        <w:t xml:space="preserve">011 General Appropriations Bill, </w:t>
      </w:r>
      <w:r w:rsidR="00AC003F">
        <w:rPr>
          <w:rFonts w:eastAsia="Times New Roman"/>
        </w:rPr>
        <w:t>are suspended.</w:t>
      </w:r>
    </w:p>
    <w:p w:rsidR="00AC003F" w:rsidRDefault="00AC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the extent that Proviso 89.87 of Part IB, Act 291 of 2010 prohibits the Department of Health and Human Services from reducing provider rates from their current levels and expresses that this proviso is not intended to restrict the annual updating of cost base rates and those rates which are indexed to methodologies described in the Medicaid State Plan, this portion of the proviso is suspended.  The remaining portion of Proviso 89.87 remains in effect and continues to have the force of law.</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057E">
        <w:rPr>
          <w:rFonts w:eastAsia="Times New Roman"/>
        </w:rPr>
        <w:t>2</w:t>
      </w:r>
      <w:r>
        <w:rPr>
          <w:rFonts w:eastAsia="Times New Roman"/>
        </w:rPr>
        <w:t>.</w:t>
      </w:r>
      <w:r>
        <w:rPr>
          <w:rFonts w:eastAsia="Times New Roman"/>
        </w:rPr>
        <w:tab/>
        <w:t>This joint resolution takes effect upon approval by the Governor.</w:t>
      </w:r>
    </w:p>
    <w:p w:rsidR="00C422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22E6" w:rsidRDefault="00C422E6" w:rsidP="00160BF9">
      <w:pPr>
        <w:suppressAutoHyphens/>
        <w:jc w:val="both"/>
        <w:rPr>
          <w:rFonts w:eastAsia="Times New Roman"/>
        </w:rPr>
      </w:pPr>
    </w:p>
    <w:sectPr w:rsidR="00C422E6" w:rsidSect="005E02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03F" w:rsidRDefault="00AC003F" w:rsidP="00522CE0">
      <w:r>
        <w:separator/>
      </w:r>
    </w:p>
  </w:endnote>
  <w:endnote w:type="continuationSeparator" w:id="0">
    <w:p w:rsidR="00AC003F" w:rsidRDefault="00AC00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C62091-7EAC-4BB8-99BC-9ECABDDFF632}"/>
    <w:embedBold r:id="rId2" w:fontKey="{07158A17-5C19-4308-8732-69D5A15C46F9}"/>
    <w:embedItalic r:id="rId3" w:fontKey="{DA7F217E-5989-4228-90F3-37E4B25645E2}"/>
  </w:font>
  <w:font w:name="Calibri">
    <w:panose1 w:val="020F0502020204030204"/>
    <w:charset w:val="00"/>
    <w:family w:val="swiss"/>
    <w:pitch w:val="variable"/>
    <w:sig w:usb0="A00002EF" w:usb1="4000207B" w:usb2="00000000" w:usb3="00000000" w:csb0="0000009F" w:csb1="00000000"/>
    <w:embedRegular r:id="rId4" w:fontKey="{554DBD3E-5B91-452F-A036-D8089C6C2A8C}"/>
    <w:embedBold r:id="rId5" w:fontKey="{D107B46A-5AD8-441F-B1FF-48B0C54B5D8E}"/>
  </w:font>
  <w:font w:name="Cambria">
    <w:panose1 w:val="02040503050406030204"/>
    <w:charset w:val="00"/>
    <w:family w:val="roman"/>
    <w:pitch w:val="variable"/>
    <w:sig w:usb0="A00002EF" w:usb1="4000004B" w:usb2="00000000" w:usb3="00000000" w:csb0="0000009F" w:csb1="00000000"/>
    <w:embedRegular r:id="rId6" w:fontKey="{61B48E0E-445B-4F48-A32C-02747E4CB3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D6" w:rsidRPr="00C422E6" w:rsidRDefault="00C422E6" w:rsidP="00C422E6">
    <w:pPr>
      <w:pStyle w:val="Footer"/>
      <w:tabs>
        <w:tab w:val="clear" w:pos="4680"/>
        <w:tab w:val="clear" w:pos="9360"/>
        <w:tab w:val="center" w:pos="2995"/>
      </w:tabs>
      <w:spacing w:before="120"/>
    </w:pPr>
    <w:r>
      <w:t>[434</w:t>
    </w:r>
    <w:r w:rsidR="005E02BD">
      <w:t>-</w:t>
    </w:r>
    <w:fldSimple w:instr=" PAGE  \* MERGEFORMAT ">
      <w:r w:rsidR="00160BF9">
        <w:rPr>
          <w:noProof/>
        </w:rPr>
        <w:t>2</w:t>
      </w:r>
    </w:fldSimple>
    <w:r w:rsidR="005E02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2BD" w:rsidRPr="00C422E6" w:rsidRDefault="005E02BD" w:rsidP="00C422E6">
    <w:pPr>
      <w:pStyle w:val="Footer"/>
      <w:tabs>
        <w:tab w:val="clear" w:pos="4680"/>
        <w:tab w:val="clear" w:pos="9360"/>
        <w:tab w:val="center" w:pos="2995"/>
      </w:tabs>
      <w:spacing w:before="120"/>
    </w:pPr>
    <w:r>
      <w:t>[434]</w:t>
    </w:r>
    <w:r>
      <w:tab/>
    </w:r>
    <w:fldSimple w:instr=" PAGE  \* MERGEFORMAT ">
      <w:r w:rsidR="00160B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03F" w:rsidRDefault="00AC003F" w:rsidP="00522CE0">
      <w:r>
        <w:separator/>
      </w:r>
    </w:p>
  </w:footnote>
  <w:footnote w:type="continuationSeparator" w:id="0">
    <w:p w:rsidR="00AC003F" w:rsidRDefault="00AC00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1PROV.MRH.HSP"/>
    <w:docVar w:name="CoverAttorneyInitials" w:val="MRH"/>
    <w:docVar w:name="CoverAttorneyLastName" w:val="Hitchcock"/>
    <w:docVar w:name="CoverBillType" w:val="j"/>
    <w:docVar w:name="CoverSenator" w:val="HSP"/>
    <w:docVar w:name="dvBillNumber" w:val="434"/>
    <w:docVar w:name="dvBillNumberPrefix" w:val="S. "/>
    <w:docVar w:name="dvOriginalBody" w:val="Senate"/>
    <w:docVar w:name="fulldraftpath" w:val="L:\S-RES\HSP\021PROV.MRH.HSP.DOCX"/>
    <w:docVar w:name="NameofBody" w:val="S"/>
    <w:docVar w:name="vgroup2" w:val="S-RES"/>
  </w:docVars>
  <w:rsids>
    <w:rsidRoot w:val="00697E5E"/>
    <w:rsid w:val="00042AC1"/>
    <w:rsid w:val="00046516"/>
    <w:rsid w:val="0007601D"/>
    <w:rsid w:val="000B0720"/>
    <w:rsid w:val="000B5EAF"/>
    <w:rsid w:val="00160BF9"/>
    <w:rsid w:val="00170561"/>
    <w:rsid w:val="00186AC9"/>
    <w:rsid w:val="00197DF1"/>
    <w:rsid w:val="001B3DD9"/>
    <w:rsid w:val="001B7E5D"/>
    <w:rsid w:val="001D3BAC"/>
    <w:rsid w:val="00245C4E"/>
    <w:rsid w:val="002C1321"/>
    <w:rsid w:val="002C5896"/>
    <w:rsid w:val="002D3BED"/>
    <w:rsid w:val="002F0136"/>
    <w:rsid w:val="00307C2B"/>
    <w:rsid w:val="003235E8"/>
    <w:rsid w:val="00383247"/>
    <w:rsid w:val="003D6E2B"/>
    <w:rsid w:val="003E7597"/>
    <w:rsid w:val="00450668"/>
    <w:rsid w:val="004952FA"/>
    <w:rsid w:val="004B6A22"/>
    <w:rsid w:val="004D7F37"/>
    <w:rsid w:val="00522CE0"/>
    <w:rsid w:val="00565148"/>
    <w:rsid w:val="00593361"/>
    <w:rsid w:val="005A5017"/>
    <w:rsid w:val="005A648C"/>
    <w:rsid w:val="005E02BD"/>
    <w:rsid w:val="005F1745"/>
    <w:rsid w:val="00697E5E"/>
    <w:rsid w:val="006C74EA"/>
    <w:rsid w:val="00720D40"/>
    <w:rsid w:val="007318D4"/>
    <w:rsid w:val="007645FF"/>
    <w:rsid w:val="00765784"/>
    <w:rsid w:val="007A4390"/>
    <w:rsid w:val="007C078F"/>
    <w:rsid w:val="007D600A"/>
    <w:rsid w:val="007E5CB7"/>
    <w:rsid w:val="008314D2"/>
    <w:rsid w:val="008A1522"/>
    <w:rsid w:val="008B2F42"/>
    <w:rsid w:val="008E185F"/>
    <w:rsid w:val="008F023B"/>
    <w:rsid w:val="00904E16"/>
    <w:rsid w:val="009162B3"/>
    <w:rsid w:val="00927C62"/>
    <w:rsid w:val="00983951"/>
    <w:rsid w:val="00984124"/>
    <w:rsid w:val="00984640"/>
    <w:rsid w:val="00995C37"/>
    <w:rsid w:val="009C118A"/>
    <w:rsid w:val="009D6A9E"/>
    <w:rsid w:val="00A02011"/>
    <w:rsid w:val="00A4011E"/>
    <w:rsid w:val="00A86015"/>
    <w:rsid w:val="00A9594E"/>
    <w:rsid w:val="00AA191D"/>
    <w:rsid w:val="00AC003F"/>
    <w:rsid w:val="00AE59C8"/>
    <w:rsid w:val="00B10098"/>
    <w:rsid w:val="00B5790D"/>
    <w:rsid w:val="00B75E24"/>
    <w:rsid w:val="00B945C5"/>
    <w:rsid w:val="00BA20EA"/>
    <w:rsid w:val="00BB5AFC"/>
    <w:rsid w:val="00BC0A56"/>
    <w:rsid w:val="00C422E6"/>
    <w:rsid w:val="00C45366"/>
    <w:rsid w:val="00C57023"/>
    <w:rsid w:val="00C74052"/>
    <w:rsid w:val="00C917D6"/>
    <w:rsid w:val="00CB187A"/>
    <w:rsid w:val="00CC0EC7"/>
    <w:rsid w:val="00D1088B"/>
    <w:rsid w:val="00D156D2"/>
    <w:rsid w:val="00D86943"/>
    <w:rsid w:val="00DA47B9"/>
    <w:rsid w:val="00DE4746"/>
    <w:rsid w:val="00E058D3"/>
    <w:rsid w:val="00E76AD9"/>
    <w:rsid w:val="00E91E2F"/>
    <w:rsid w:val="00EA3546"/>
    <w:rsid w:val="00EB47AE"/>
    <w:rsid w:val="00EC34E1"/>
    <w:rsid w:val="00ED2B20"/>
    <w:rsid w:val="00F0234A"/>
    <w:rsid w:val="00F52959"/>
    <w:rsid w:val="00F55884"/>
    <w:rsid w:val="00F8279A"/>
    <w:rsid w:val="00F9184A"/>
    <w:rsid w:val="00FC0D36"/>
    <w:rsid w:val="00FE6467"/>
    <w:rsid w:val="00FF057E"/>
    <w:rsid w:val="00FF56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A15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2940</Characters>
  <Application>Microsoft Office Word</Application>
  <DocSecurity>0</DocSecurity>
  <Lines>105</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lisacourtney</cp:lastModifiedBy>
  <cp:revision>2</cp:revision>
  <dcterms:created xsi:type="dcterms:W3CDTF">2011-02-09T23:30:00Z</dcterms:created>
  <dcterms:modified xsi:type="dcterms:W3CDTF">2011-02-09T23:30:00Z</dcterms:modified>
</cp:coreProperties>
</file>