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56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3</w:t>
      </w:r>
      <w:r>
        <w:noBreakHyphen/>
        <w:t>220 SO AS TO ESTABLISH A PROCEDURE TO ALLOW AN INMATE WHO IS CONFINED IN A DEPARTMENT OF CORRECTIONS</w:t>
      </w:r>
      <w:r w:rsidRPr="000B5B79">
        <w:t>’</w:t>
      </w:r>
      <w:r>
        <w:t xml:space="preserve"> FACILITY TO ATTEND THE FUNERAL SERVICE OF CERTAIN INDIVIDUALS AND VISIT CERTAIN INDIVIDUALS; AND TO AMEND SECTION 24</w:t>
      </w:r>
      <w:r>
        <w:noBreakHyphen/>
        <w:t>3</w:t>
      </w:r>
      <w:r>
        <w:noBreakHyphen/>
        <w:t>210, RELATING TO FURLOUGHS FOR QUALIFIED INMATES, SO AS TO DELETE THE PROVISION THAT ALLOWS AN INMATE TO ATTEND THE FUNERAL OF CERTAIN PERSONS.</w:t>
      </w:r>
    </w:p>
    <w:p w:rsidR="007E56FD" w:rsidRDefault="007E5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56FD" w:rsidRDefault="007E5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6FD" w:rsidRDefault="007E5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24 of the 1976 Code is amended by adding:</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220.</w:t>
      </w:r>
      <w:r>
        <w:tab/>
        <w:t>(A)</w:t>
      </w:r>
      <w:r>
        <w:tab/>
        <w:t>Notwithstanding another provision of law, when the parent or parent substitute, sibling, spouse, child, grandparent, or grandchild of an inmate becomes seriously ill to the point of imminent death or dies, the inmate must be offered the choice to either attend the person</w:t>
      </w:r>
      <w:r w:rsidRPr="000B5B79">
        <w:t>’</w:t>
      </w:r>
      <w:r>
        <w:t>s funeral service or, prior to the person</w:t>
      </w:r>
      <w:r w:rsidRPr="000B5B79">
        <w:t>’</w:t>
      </w:r>
      <w:r>
        <w:t>s death, visit the person in the hospital.</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inmate, or a third party on behalf of the inmate, must present verification of the person</w:t>
      </w:r>
      <w:r w:rsidRPr="000B5B79">
        <w:t>’</w:t>
      </w:r>
      <w:r>
        <w:t>s relationship to the inmate and either the person</w:t>
      </w:r>
      <w:r w:rsidRPr="000B5B79">
        <w:t>’</w:t>
      </w:r>
      <w:r>
        <w:t>s illness or death.</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department shall provide the necessary security and transportation for the inmate.  The department also may engage the services of the sheriff of the county in which the inmate is housed to provide the necessary security and transportation for the inmate.  The department may collect a reasonable charge for the </w:t>
      </w:r>
      <w:r>
        <w:lastRenderedPageBreak/>
        <w:t>transportation.  The charge may not exceed the actual expense incurred by the department or sheriff.  This charge must be collected from a third party on behalf of the inmate or, if no third party pays, through a deduction from the inmate</w:t>
      </w:r>
      <w:r w:rsidRPr="000B5B79">
        <w:t>’</w:t>
      </w:r>
      <w:r>
        <w:t>s trust account.”</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noBreakHyphen/>
        <w:t>3</w:t>
      </w:r>
      <w:r>
        <w:noBreakHyphen/>
        <w:t>210(A)(5) of the 1976 Code is amended to read:</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47D7E" w:rsidRDefault="000B5B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D7E" w:rsidRDefault="00247D7E" w:rsidP="00247D7E">
      <w:pPr>
        <w:suppressAutoHyphens/>
      </w:pPr>
    </w:p>
    <w:sectPr w:rsidR="00247D7E" w:rsidSect="00247D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6FD" w:rsidRDefault="007E56FD" w:rsidP="009F0C77">
      <w:r>
        <w:separator/>
      </w:r>
    </w:p>
  </w:endnote>
  <w:endnote w:type="continuationSeparator" w:id="0">
    <w:p w:rsidR="007E56FD" w:rsidRDefault="007E56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BFE30-6D9C-4005-BCD8-459BA8092749}"/>
    <w:embedBold r:id="rId2" w:fontKey="{71B6850C-A618-4EAE-8831-48CF77641751}"/>
  </w:font>
  <w:font w:name="Calibri">
    <w:panose1 w:val="020F0502020204030204"/>
    <w:charset w:val="00"/>
    <w:family w:val="swiss"/>
    <w:pitch w:val="variable"/>
    <w:sig w:usb0="A00002EF" w:usb1="4000207B" w:usb2="00000000" w:usb3="00000000" w:csb0="0000009F" w:csb1="00000000"/>
    <w:embedRegular r:id="rId3" w:fontKey="{4487C49A-4A79-4893-A0E4-BB64F6176C6B}"/>
  </w:font>
  <w:font w:name="Cambria">
    <w:panose1 w:val="02040503050406030204"/>
    <w:charset w:val="00"/>
    <w:family w:val="roman"/>
    <w:pitch w:val="variable"/>
    <w:sig w:usb0="A00002EF" w:usb1="4000004B" w:usb2="00000000" w:usb3="00000000" w:csb0="0000009F" w:csb1="00000000"/>
    <w:embedRegular r:id="rId4" w:fontKey="{C7E5DB41-64B7-42DE-9C26-9569285B65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CBB" w:rsidRPr="00247D7E" w:rsidRDefault="00247D7E" w:rsidP="00247D7E">
    <w:pPr>
      <w:pStyle w:val="Footer"/>
      <w:tabs>
        <w:tab w:val="clear" w:pos="4680"/>
        <w:tab w:val="clear" w:pos="9360"/>
        <w:tab w:val="center" w:pos="2995"/>
      </w:tabs>
      <w:spacing w:before="120"/>
    </w:pPr>
    <w:r>
      <w:t>[4445]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6FD" w:rsidRDefault="007E56FD" w:rsidP="009F0C77">
      <w:r>
        <w:separator/>
      </w:r>
    </w:p>
  </w:footnote>
  <w:footnote w:type="continuationSeparator" w:id="0">
    <w:p w:rsidR="007E56FD" w:rsidRDefault="007E56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64CM12"/>
    <w:docVar w:name="CoverBillType" w:val="b"/>
    <w:docVar w:name="docpath" w:val="L:\Council\bills\NBD\11964CM12.DOCX"/>
    <w:docVar w:name="dvBillNumber" w:val="4445"/>
    <w:docVar w:name="dvBillNumberPrefix" w:val="H. "/>
    <w:docVar w:name="dvOriginalBody" w:val="House"/>
    <w:docVar w:name="dvSteno" w:val="NBD"/>
    <w:docVar w:name="NameofBody" w:val="h"/>
    <w:docVar w:name="vgroup2" w:val="Council"/>
  </w:docVars>
  <w:rsids>
    <w:rsidRoot w:val="00DC4A9F"/>
    <w:rsid w:val="00011869"/>
    <w:rsid w:val="000B5B79"/>
    <w:rsid w:val="000E1785"/>
    <w:rsid w:val="000F40FA"/>
    <w:rsid w:val="0010776B"/>
    <w:rsid w:val="00133E66"/>
    <w:rsid w:val="001435A3"/>
    <w:rsid w:val="00177CBB"/>
    <w:rsid w:val="001D08F2"/>
    <w:rsid w:val="001D525B"/>
    <w:rsid w:val="001D7F4F"/>
    <w:rsid w:val="002321B6"/>
    <w:rsid w:val="00247D7E"/>
    <w:rsid w:val="00250967"/>
    <w:rsid w:val="002543C8"/>
    <w:rsid w:val="00274229"/>
    <w:rsid w:val="00284AAE"/>
    <w:rsid w:val="002A1C62"/>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6080"/>
    <w:rsid w:val="00577C6C"/>
    <w:rsid w:val="005C2FE2"/>
    <w:rsid w:val="005E2BC9"/>
    <w:rsid w:val="00605102"/>
    <w:rsid w:val="006215AA"/>
    <w:rsid w:val="006913C9"/>
    <w:rsid w:val="0069470D"/>
    <w:rsid w:val="00734F00"/>
    <w:rsid w:val="007A70AE"/>
    <w:rsid w:val="007E56FD"/>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2E23"/>
    <w:rsid w:val="00D73A67"/>
    <w:rsid w:val="00D970A9"/>
    <w:rsid w:val="00DC4A9F"/>
    <w:rsid w:val="00DF3845"/>
    <w:rsid w:val="00E41911"/>
    <w:rsid w:val="00E92EEF"/>
    <w:rsid w:val="00F24442"/>
    <w:rsid w:val="00F50AE3"/>
    <w:rsid w:val="00F67CF1"/>
    <w:rsid w:val="00F840F0"/>
    <w:rsid w:val="00F878F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29DF3-7F07-473A-A58A-2090BBDD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1870</Characters>
  <Application>Microsoft Office Word</Application>
  <DocSecurity>0</DocSecurity>
  <Lines>15</Lines>
  <Paragraphs>4</Paragraphs>
  <ScaleCrop>false</ScaleCrop>
  <Company> </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2011-11-28T13:58:00Z</cp:lastPrinted>
  <dcterms:created xsi:type="dcterms:W3CDTF">2011-11-29T21:57:00Z</dcterms:created>
  <dcterms:modified xsi:type="dcterms:W3CDTF">2011-11-29T21:57:00Z</dcterms:modified>
</cp:coreProperties>
</file>