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75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3</w:t>
      </w:r>
      <w:r>
        <w:noBreakHyphen/>
        <w:t>790 SO AS TO PROVIDE THAT THE DEPARTMENT OF TRANSPORTATION SHALL DESIGN AND ERECT SIGNS THAT PROMOTE MOTORCYCLE SAFETY ALONG THE STATE</w:t>
      </w:r>
      <w:r w:rsidRPr="00B04302">
        <w:t>’</w:t>
      </w:r>
      <w:r>
        <w:t>S HIGHWAYS, AND TO PROVIDE THAT THE DEPARTMENT SHALL CONVENE A COMMITTEE TO ADVISE THE DEPARTMENT</w:t>
      </w:r>
      <w:r w:rsidRPr="00B04302">
        <w:t>’</w:t>
      </w:r>
      <w:r>
        <w:t>S DIRECTOR ON THE DESIGN AND LOCATION OF THE SIGNS.</w:t>
      </w:r>
    </w:p>
    <w:p w:rsidR="0016752F" w:rsidRDefault="00167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752F" w:rsidRDefault="00167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752F" w:rsidRDefault="00167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52F" w:rsidRDefault="00167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4302">
        <w:t>Article 7, Chapter 3, Title 57 of the 1976 Code is amended by adding:</w:t>
      </w:r>
    </w:p>
    <w:p w:rsidR="00B04302" w:rsidRDefault="00B04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302" w:rsidRDefault="00B04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790.</w:t>
      </w:r>
      <w:r>
        <w:tab/>
        <w:t>(A)</w:t>
      </w:r>
      <w:r>
        <w:tab/>
        <w:t>The Department of Transportation shall design and erect along the state</w:t>
      </w:r>
      <w:r w:rsidRPr="00B04302">
        <w:t>’</w:t>
      </w:r>
      <w:r>
        <w:t>s highways traffic signs that promote motorcycle safety at locations that are deemed high motorcycle traffic areas, specifically, but not limited to</w:t>
      </w:r>
      <w:r w:rsidR="00624482">
        <w:t>,</w:t>
      </w:r>
      <w:r>
        <w:t xml:space="preserve"> motorcycle rally event areas.</w:t>
      </w:r>
    </w:p>
    <w:p w:rsidR="00B04302" w:rsidRDefault="00B04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When located on roads of the state</w:t>
      </w:r>
      <w:r w:rsidRPr="00B04302">
        <w:t>’</w:t>
      </w:r>
      <w:r>
        <w:t>s highway system in accordance with state guidelines, the responsibility for fabrication and erection shall be the same as for other regulatory signs.</w:t>
      </w:r>
    </w:p>
    <w:p w:rsidR="00B04302" w:rsidRDefault="00B04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department shall convene a committee to advise the Director of the Department of Transportation on the design and location of motorcycle safety signs erected pursuant to this section.  The members of the advisory committee shall serve without compensation and consist of four members appointed by the Governor, three members appointed by the director with expertise in the design and placement of traffic signs, one member of the House of Representatives appointed by the Speaker of the House </w:t>
      </w:r>
      <w:r>
        <w:lastRenderedPageBreak/>
        <w:t>of Representatives, and one member of the Senate appointed by the Speaker Pro Tempore of the Senate.  The committee is dissolved on December 31, 2012.”</w:t>
      </w:r>
    </w:p>
    <w:p w:rsidR="0016752F" w:rsidRDefault="00167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7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4302">
        <w:t>2</w:t>
      </w:r>
      <w:r>
        <w:t>.</w:t>
      </w:r>
      <w:r>
        <w:tab/>
        <w:t>This act takes effect upon approval by the Governor.</w:t>
      </w:r>
    </w:p>
    <w:p w:rsidR="00CC2C8F" w:rsidRDefault="00B043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2C8F" w:rsidRDefault="00CC2C8F" w:rsidP="00CC2C8F">
      <w:pPr>
        <w:suppressAutoHyphens/>
      </w:pPr>
    </w:p>
    <w:sectPr w:rsidR="00CC2C8F" w:rsidSect="00CC2C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52F" w:rsidRDefault="0016752F" w:rsidP="009F0C77">
      <w:r>
        <w:separator/>
      </w:r>
    </w:p>
  </w:endnote>
  <w:endnote w:type="continuationSeparator" w:id="0">
    <w:p w:rsidR="0016752F" w:rsidRDefault="001675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2161B9-0B85-432D-B26C-694938FF05C4}"/>
    <w:embedBold r:id="rId2" w:fontKey="{5795F6BD-CE10-44ED-8E0D-9FEF31215D67}"/>
  </w:font>
  <w:font w:name="Calibri">
    <w:panose1 w:val="020F0502020204030204"/>
    <w:charset w:val="00"/>
    <w:family w:val="swiss"/>
    <w:pitch w:val="variable"/>
    <w:sig w:usb0="A00002EF" w:usb1="4000207B" w:usb2="00000000" w:usb3="00000000" w:csb0="0000009F" w:csb1="00000000"/>
    <w:embedRegular r:id="rId3" w:fontKey="{F1873744-7049-4AD7-A910-BA11078840B0}"/>
  </w:font>
  <w:font w:name="Tahoma">
    <w:panose1 w:val="020B0604030504040204"/>
    <w:charset w:val="00"/>
    <w:family w:val="swiss"/>
    <w:pitch w:val="variable"/>
    <w:sig w:usb0="61002A87" w:usb1="80000000" w:usb2="00000008" w:usb3="00000000" w:csb0="000101FF" w:csb1="00000000"/>
    <w:embedRegular r:id="rId4" w:fontKey="{44E5D6FE-0AA6-42C5-BD4A-8B075ECF3A8C}"/>
  </w:font>
  <w:font w:name="Cambria">
    <w:panose1 w:val="02040503050406030204"/>
    <w:charset w:val="00"/>
    <w:family w:val="roman"/>
    <w:pitch w:val="variable"/>
    <w:sig w:usb0="A00002EF" w:usb1="4000004B" w:usb2="00000000" w:usb3="00000000" w:csb0="0000009F" w:csb1="00000000"/>
    <w:embedRegular r:id="rId5" w:fontKey="{74A7FB77-8EFB-4D0E-ACDF-ECEA83A9A7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4AE" w:rsidRPr="00CC2C8F" w:rsidRDefault="00CC2C8F" w:rsidP="00CC2C8F">
    <w:pPr>
      <w:pStyle w:val="Footer"/>
      <w:tabs>
        <w:tab w:val="clear" w:pos="4680"/>
        <w:tab w:val="clear" w:pos="9360"/>
        <w:tab w:val="center" w:pos="2995"/>
      </w:tabs>
      <w:spacing w:before="120"/>
    </w:pPr>
    <w:r>
      <w:t>[4584]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52F" w:rsidRDefault="0016752F" w:rsidP="009F0C77">
      <w:r>
        <w:separator/>
      </w:r>
    </w:p>
  </w:footnote>
  <w:footnote w:type="continuationSeparator" w:id="0">
    <w:p w:rsidR="0016752F" w:rsidRDefault="001675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1CM12"/>
    <w:docVar w:name="CoverBillType" w:val="b"/>
    <w:docVar w:name="docpath" w:val="L:\Council\bills\SWB\5081CM12.DOCX"/>
    <w:docVar w:name="dvBillNumber" w:val="4584"/>
    <w:docVar w:name="dvBillNumberPrefix" w:val="H. "/>
    <w:docVar w:name="dvOriginalBody" w:val="House"/>
    <w:docVar w:name="dvSteno" w:val="SWB"/>
    <w:docVar w:name="NameofBody" w:val="h"/>
    <w:docVar w:name="vgroup2" w:val="Council"/>
  </w:docVars>
  <w:rsids>
    <w:rsidRoot w:val="00B14A1D"/>
    <w:rsid w:val="00011869"/>
    <w:rsid w:val="000E1785"/>
    <w:rsid w:val="000F40FA"/>
    <w:rsid w:val="0010776B"/>
    <w:rsid w:val="00133E66"/>
    <w:rsid w:val="001435A3"/>
    <w:rsid w:val="0016752F"/>
    <w:rsid w:val="001D08F2"/>
    <w:rsid w:val="001D525B"/>
    <w:rsid w:val="001D7F4F"/>
    <w:rsid w:val="002321B6"/>
    <w:rsid w:val="00250967"/>
    <w:rsid w:val="002543C8"/>
    <w:rsid w:val="00281382"/>
    <w:rsid w:val="00284AAE"/>
    <w:rsid w:val="002E5912"/>
    <w:rsid w:val="00325348"/>
    <w:rsid w:val="0032732C"/>
    <w:rsid w:val="00336AD0"/>
    <w:rsid w:val="0037079A"/>
    <w:rsid w:val="003D01E8"/>
    <w:rsid w:val="003E5288"/>
    <w:rsid w:val="003F6D79"/>
    <w:rsid w:val="0041760A"/>
    <w:rsid w:val="00417C01"/>
    <w:rsid w:val="004809EE"/>
    <w:rsid w:val="004B2520"/>
    <w:rsid w:val="004E7D54"/>
    <w:rsid w:val="005273C6"/>
    <w:rsid w:val="00530A69"/>
    <w:rsid w:val="00545593"/>
    <w:rsid w:val="00577C6C"/>
    <w:rsid w:val="005C2FE2"/>
    <w:rsid w:val="005E2BC9"/>
    <w:rsid w:val="00605102"/>
    <w:rsid w:val="006215AA"/>
    <w:rsid w:val="00624482"/>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04302"/>
    <w:rsid w:val="00B14A1D"/>
    <w:rsid w:val="00B412D4"/>
    <w:rsid w:val="00BE3C22"/>
    <w:rsid w:val="00BF0782"/>
    <w:rsid w:val="00C0345E"/>
    <w:rsid w:val="00C3483A"/>
    <w:rsid w:val="00C74E9D"/>
    <w:rsid w:val="00C82FD3"/>
    <w:rsid w:val="00C92819"/>
    <w:rsid w:val="00CC2C8F"/>
    <w:rsid w:val="00CC6B7B"/>
    <w:rsid w:val="00CD2089"/>
    <w:rsid w:val="00D73A67"/>
    <w:rsid w:val="00D970A9"/>
    <w:rsid w:val="00DF3845"/>
    <w:rsid w:val="00E41911"/>
    <w:rsid w:val="00E544AE"/>
    <w:rsid w:val="00E92EEF"/>
    <w:rsid w:val="00EC601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4302"/>
    <w:rPr>
      <w:rFonts w:ascii="Tahoma" w:hAnsi="Tahoma" w:cs="Tahoma"/>
      <w:sz w:val="16"/>
      <w:szCs w:val="16"/>
    </w:rPr>
  </w:style>
  <w:style w:type="character" w:customStyle="1" w:styleId="BalloonTextChar">
    <w:name w:val="Balloon Text Char"/>
    <w:basedOn w:val="DefaultParagraphFont"/>
    <w:link w:val="BalloonText"/>
    <w:uiPriority w:val="99"/>
    <w:semiHidden/>
    <w:rsid w:val="00B0430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FE348-DB39-4686-8BFA-443818B13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1470</Characters>
  <Application>Microsoft Office Word</Application>
  <DocSecurity>0</DocSecurity>
  <Lines>12</Lines>
  <Paragraphs>3</Paragraphs>
  <ScaleCrop>false</ScaleCrop>
  <Company> </Company>
  <LinksUpToDate>false</LinksUpToDate>
  <CharactersWithSpaces>1724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2012-01-09T18:22:00Z</cp:lastPrinted>
  <dcterms:created xsi:type="dcterms:W3CDTF">2012-01-11T19:00:00Z</dcterms:created>
  <dcterms:modified xsi:type="dcterms:W3CDTF">2012-01-11T19:00:00Z</dcterms:modified>
</cp:coreProperties>
</file>