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F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rsidR="003B53B7">
        <w:noBreakHyphen/>
      </w:r>
      <w:r>
        <w:t>3</w:t>
      </w:r>
      <w:r w:rsidR="003B53B7">
        <w:noBreakHyphen/>
      </w:r>
      <w:r>
        <w:t xml:space="preserve">35 SO AS TO PROVIDE THAT THE STATE SUPERINTENDENT </w:t>
      </w:r>
      <w:r w:rsidR="0072769E">
        <w:t xml:space="preserve">OF EDUCATION </w:t>
      </w:r>
      <w:r>
        <w:t>IS REQUIRED TO ACCEPT ANY FEDERAL FUNDS AVAILABLE TO SOUTH CAROL</w:t>
      </w:r>
      <w:r w:rsidR="0072769E">
        <w:t>INA WHICH ARE DISTRIBUTED TO THIS</w:t>
      </w:r>
      <w:r>
        <w:t xml:space="preserve"> STATE ON A NONMATCHING BASIS THROUGH HIS OFFICE </w:t>
      </w:r>
      <w:r w:rsidR="00CC0A65">
        <w:t>OR</w:t>
      </w:r>
      <w:r>
        <w:t xml:space="preserve"> THE STATE DEPARTMENT OF EDUCATION, TO PROVIDE THAT BEGINNING JULY 1, 2012, THE STATE SUPERINTENDENT </w:t>
      </w:r>
      <w:r w:rsidR="0072769E">
        <w:t xml:space="preserve">OF EDUCATION </w:t>
      </w:r>
      <w:r>
        <w:t xml:space="preserve">IS REQUIRED TO NOTIFY EACH HOUSE OF THE GENERAL ASSEMBLY THROUGH THEIR PRESIDING OFFICERS, THE CHAIRMAN OF THE HOUSE EDUCATION AND PUBLIC WORKS COMMITTEE, AND THE CHAIRMAN OF THE SENATE EDUCATION COMMITTEE OF THOSE FEDERAL FUNDING </w:t>
      </w:r>
      <w:r w:rsidR="00CC0A65">
        <w:t xml:space="preserve">OPPORTUNITIES </w:t>
      </w:r>
      <w:r>
        <w:t xml:space="preserve">TO WHICH THIS SECTION APPLIES MADE AVAILABLE TO THE STATE SINCE HIS LAST REPORT, AND TO PROVIDE THAT ANY CITIZEN OF THIS STATE IS CONFERRED LEGAL STANDING TO BRING A WRIT OF </w:t>
      </w:r>
      <w:r w:rsidR="003B53B7">
        <w:t>MANDAMUS</w:t>
      </w:r>
      <w:r>
        <w:t xml:space="preserve"> IN A COURT OF COMPETENT JURISDICTION TO COMPEL THE STATE SUPERINTENDENT OF EDUCATION TO COMPLY WITH THE PROVISIONS OF THIS SECTION, AND IF THAT CITIZEN IS DEEMED TO BE THE PREVAILING PARTY IN SUCH AN ACTION IS ALSO ENTITLED TO COSTS AND ATTORNEY FEES.</w:t>
      </w:r>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0677">
        <w:t>Chapter 3, Title 59 of the 1976 Code is amended by adding:</w:t>
      </w:r>
    </w:p>
    <w:p w:rsidR="00AD0677" w:rsidRDefault="00AD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677" w:rsidRDefault="00AD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B53B7">
        <w:noBreakHyphen/>
      </w:r>
      <w:r>
        <w:t>3</w:t>
      </w:r>
      <w:r w:rsidR="003B53B7">
        <w:noBreakHyphen/>
      </w:r>
      <w:r>
        <w:t>35.</w:t>
      </w:r>
      <w:r>
        <w:tab/>
        <w:t>(A)</w:t>
      </w:r>
      <w:r>
        <w:tab/>
        <w:t>The State Superintendent of Education is required to accept any federal funds available to South Carol</w:t>
      </w:r>
      <w:r w:rsidR="0072769E">
        <w:t>ina which are distributed to this</w:t>
      </w:r>
      <w:r>
        <w:t xml:space="preserve"> State on a nonmatching basis through his office </w:t>
      </w:r>
      <w:r w:rsidR="00CC0A65">
        <w:t>or</w:t>
      </w:r>
      <w:r>
        <w:t xml:space="preserve"> the State Department of Education.</w:t>
      </w:r>
    </w:p>
    <w:p w:rsidR="00AD0677" w:rsidRDefault="00AD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Beginning July 1, 2012, the State Superintendent of Education</w:t>
      </w:r>
      <w:r w:rsidR="003B53B7">
        <w:t xml:space="preserve"> is required to notify each house of the General Assembly through their presiding officers, the </w:t>
      </w:r>
      <w:r w:rsidR="00CC0A65">
        <w:t xml:space="preserve">Chairman </w:t>
      </w:r>
      <w:r w:rsidR="003B53B7">
        <w:t xml:space="preserve">of the House Education and Public Works Committee, and the Chairman of the Senate Education Committee of those federal funding </w:t>
      </w:r>
      <w:r w:rsidR="00CC0A65">
        <w:t>opportunties</w:t>
      </w:r>
      <w:r w:rsidR="003B53B7">
        <w:t xml:space="preserve"> to which subsection (A) of this section applies made available to the State since his last report.</w:t>
      </w:r>
    </w:p>
    <w:p w:rsidR="003B53B7" w:rsidRDefault="003B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Any citizen of this State is conferred legal standing to bring a writ of mandamus in a court of competent jurisdiction to compel the State Superintendent of Education to comply with the provisions of this section, and if that citizen is deemed to be the prevailing party in such an action, is also entitled to costs and attorney fees.”</w:t>
      </w:r>
    </w:p>
    <w:p w:rsidR="00D57F9E"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3B7">
        <w:t>2</w:t>
      </w:r>
      <w:r>
        <w:t>.</w:t>
      </w:r>
      <w:r>
        <w:tab/>
        <w:t>This act takes effect upon approval by the Governor.</w:t>
      </w:r>
    </w:p>
    <w:p w:rsidR="00D13E58" w:rsidRDefault="003B53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E58" w:rsidRDefault="00D13E58" w:rsidP="00D13E58">
      <w:pPr>
        <w:suppressAutoHyphens/>
      </w:pPr>
    </w:p>
    <w:sectPr w:rsidR="00D13E58" w:rsidSect="00D13E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677" w:rsidRDefault="00AD0677" w:rsidP="009F0C77">
      <w:r>
        <w:separator/>
      </w:r>
    </w:p>
  </w:endnote>
  <w:endnote w:type="continuationSeparator" w:id="0">
    <w:p w:rsidR="00AD0677" w:rsidRDefault="00AD06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67B02F-2066-4CD6-ADA0-7165428F0242}"/>
    <w:embedBold r:id="rId2" w:fontKey="{DFA291CD-3E35-4B48-A50B-6742401980A1}"/>
  </w:font>
  <w:font w:name="Calibri">
    <w:panose1 w:val="020F0502020204030204"/>
    <w:charset w:val="00"/>
    <w:family w:val="swiss"/>
    <w:pitch w:val="variable"/>
    <w:sig w:usb0="A00002EF" w:usb1="4000207B" w:usb2="00000000" w:usb3="00000000" w:csb0="0000009F" w:csb1="00000000"/>
    <w:embedRegular r:id="rId3" w:fontKey="{919862A8-0273-41B5-A3A3-2A0E1B142980}"/>
  </w:font>
  <w:font w:name="Cambria">
    <w:panose1 w:val="02040503050406030204"/>
    <w:charset w:val="00"/>
    <w:family w:val="roman"/>
    <w:pitch w:val="variable"/>
    <w:sig w:usb0="A00002EF" w:usb1="4000004B" w:usb2="00000000" w:usb3="00000000" w:csb0="0000009F" w:csb1="00000000"/>
    <w:embedRegular r:id="rId4" w:fontKey="{E8FDEAA8-EC9D-4990-8BF8-8BAA8D4158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3CB" w:rsidRPr="00D13E58" w:rsidRDefault="00D13E58" w:rsidP="00D13E58">
    <w:pPr>
      <w:pStyle w:val="Footer"/>
      <w:tabs>
        <w:tab w:val="clear" w:pos="4680"/>
        <w:tab w:val="clear" w:pos="9360"/>
        <w:tab w:val="center" w:pos="2995"/>
      </w:tabs>
      <w:spacing w:before="120"/>
    </w:pPr>
    <w:r>
      <w:t>[4587]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677" w:rsidRDefault="00AD0677" w:rsidP="009F0C77">
      <w:r>
        <w:separator/>
      </w:r>
    </w:p>
  </w:footnote>
  <w:footnote w:type="continuationSeparator" w:id="0">
    <w:p w:rsidR="00AD0677" w:rsidRDefault="00AD06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80SD12"/>
    <w:docVar w:name="CoverBillType" w:val="b"/>
    <w:docVar w:name="docpath" w:val="L:\Council\bills\DKA\3880SD12.DOCX"/>
    <w:docVar w:name="dvBillNumber" w:val="4587"/>
    <w:docVar w:name="dvBillNumberPrefix" w:val="H. "/>
    <w:docVar w:name="dvOriginalBody" w:val="House"/>
    <w:docVar w:name="dvSteno" w:val="DKA"/>
    <w:docVar w:name="NameofBody" w:val="h"/>
    <w:docVar w:name="vgroup2" w:val="Council"/>
  </w:docVars>
  <w:rsids>
    <w:rsidRoot w:val="005F7680"/>
    <w:rsid w:val="000110C6"/>
    <w:rsid w:val="00011869"/>
    <w:rsid w:val="000E1785"/>
    <w:rsid w:val="000F40FA"/>
    <w:rsid w:val="0010776B"/>
    <w:rsid w:val="00133E66"/>
    <w:rsid w:val="001435A3"/>
    <w:rsid w:val="001D08F2"/>
    <w:rsid w:val="001D525B"/>
    <w:rsid w:val="001D7F4F"/>
    <w:rsid w:val="002321B6"/>
    <w:rsid w:val="00250967"/>
    <w:rsid w:val="002543C8"/>
    <w:rsid w:val="00284AAE"/>
    <w:rsid w:val="002973CB"/>
    <w:rsid w:val="002E5912"/>
    <w:rsid w:val="00325348"/>
    <w:rsid w:val="0032732C"/>
    <w:rsid w:val="00336AD0"/>
    <w:rsid w:val="0037079A"/>
    <w:rsid w:val="003B53B7"/>
    <w:rsid w:val="003D01E8"/>
    <w:rsid w:val="003E5288"/>
    <w:rsid w:val="003F6D79"/>
    <w:rsid w:val="0041760A"/>
    <w:rsid w:val="00417C01"/>
    <w:rsid w:val="004809EE"/>
    <w:rsid w:val="004E7D54"/>
    <w:rsid w:val="005273C6"/>
    <w:rsid w:val="00530A69"/>
    <w:rsid w:val="00545593"/>
    <w:rsid w:val="00577C6C"/>
    <w:rsid w:val="005C2FE2"/>
    <w:rsid w:val="005E2BC9"/>
    <w:rsid w:val="005F7680"/>
    <w:rsid w:val="00605102"/>
    <w:rsid w:val="006215AA"/>
    <w:rsid w:val="006913C9"/>
    <w:rsid w:val="0069470D"/>
    <w:rsid w:val="0072769E"/>
    <w:rsid w:val="00734F00"/>
    <w:rsid w:val="007A70AE"/>
    <w:rsid w:val="00833CF4"/>
    <w:rsid w:val="008362E8"/>
    <w:rsid w:val="008A1768"/>
    <w:rsid w:val="008F4429"/>
    <w:rsid w:val="0094021A"/>
    <w:rsid w:val="009C642D"/>
    <w:rsid w:val="009C6A0B"/>
    <w:rsid w:val="009F0C77"/>
    <w:rsid w:val="009F4DD1"/>
    <w:rsid w:val="00A02525"/>
    <w:rsid w:val="00A41684"/>
    <w:rsid w:val="00A64E80"/>
    <w:rsid w:val="00A72BCD"/>
    <w:rsid w:val="00A741D9"/>
    <w:rsid w:val="00A833AB"/>
    <w:rsid w:val="00A9741D"/>
    <w:rsid w:val="00AD0677"/>
    <w:rsid w:val="00AD4B17"/>
    <w:rsid w:val="00B412D4"/>
    <w:rsid w:val="00BE3C22"/>
    <w:rsid w:val="00C0345E"/>
    <w:rsid w:val="00C3483A"/>
    <w:rsid w:val="00C74E9D"/>
    <w:rsid w:val="00C82FD3"/>
    <w:rsid w:val="00C92819"/>
    <w:rsid w:val="00CC0A65"/>
    <w:rsid w:val="00CC6B7B"/>
    <w:rsid w:val="00CD2089"/>
    <w:rsid w:val="00D13E58"/>
    <w:rsid w:val="00D57F9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9419A-CC10-4B6C-B5FF-554DA474B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2012-01-10T14:21:00Z</cp:lastPrinted>
  <dcterms:created xsi:type="dcterms:W3CDTF">2012-01-12T15:20:00Z</dcterms:created>
  <dcterms:modified xsi:type="dcterms:W3CDTF">2012-01-12T15:20:00Z</dcterms:modified>
</cp:coreProperties>
</file>