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EBB" w:rsidRDefault="00E81EBB" w:rsidP="00B41FE1">
      <w:pPr>
        <w:pStyle w:val="BillDots0"/>
      </w:pPr>
      <w:r>
        <w:rPr>
          <w:strike/>
        </w:rPr>
        <w:t>Indicates Matter Stricken</w:t>
      </w:r>
    </w:p>
    <w:p w:rsidR="00E81EBB" w:rsidRPr="00E81EBB" w:rsidRDefault="00E81EBB" w:rsidP="00B41FE1">
      <w:pPr>
        <w:pStyle w:val="BillDots0"/>
      </w:pPr>
      <w:r>
        <w:rPr>
          <w:u w:val="single"/>
        </w:rPr>
        <w:t>Indicates New Matter</w:t>
      </w:r>
    </w:p>
    <w:p w:rsidR="00E81EBB" w:rsidRDefault="00E81EBB" w:rsidP="00B41FE1">
      <w:pPr>
        <w:pStyle w:val="BillDots0"/>
      </w:pPr>
    </w:p>
    <w:p w:rsidR="00E81EBB" w:rsidRDefault="00E81EBB" w:rsidP="00B41FE1">
      <w:pPr>
        <w:pStyle w:val="BillDots0"/>
      </w:pPr>
      <w:r>
        <w:t>COMMITTEE REPORT</w:t>
      </w:r>
    </w:p>
    <w:p w:rsidR="00E81EBB" w:rsidRDefault="00E81EBB" w:rsidP="00B41FE1">
      <w:pPr>
        <w:pStyle w:val="BillDots0"/>
      </w:pPr>
      <w:r>
        <w:t>April 14, 2011</w:t>
      </w:r>
    </w:p>
    <w:p w:rsidR="00E81EBB" w:rsidRDefault="00E81EBB" w:rsidP="00B41FE1">
      <w:pPr>
        <w:pStyle w:val="BillDots0"/>
      </w:pPr>
    </w:p>
    <w:p w:rsidR="00E81EBB" w:rsidRPr="00E81EBB" w:rsidRDefault="00E81EBB" w:rsidP="00E81EBB">
      <w:pPr>
        <w:pStyle w:val="BillDots0"/>
        <w:tabs>
          <w:tab w:val="clear" w:pos="216"/>
          <w:tab w:val="clear" w:pos="432"/>
          <w:tab w:val="clear" w:pos="648"/>
          <w:tab w:val="clear" w:pos="864"/>
          <w:tab w:val="clear" w:pos="1080"/>
          <w:tab w:val="clear" w:pos="1296"/>
          <w:tab w:val="clear" w:pos="5904"/>
          <w:tab w:val="right" w:pos="5933"/>
        </w:tabs>
      </w:pPr>
      <w:r>
        <w:tab/>
      </w:r>
      <w:r>
        <w:rPr>
          <w:b/>
          <w:sz w:val="36"/>
        </w:rPr>
        <w:t>S. 478</w:t>
      </w:r>
    </w:p>
    <w:p w:rsidR="00E81EBB" w:rsidRDefault="00E81EBB" w:rsidP="00B41FE1">
      <w:pPr>
        <w:pStyle w:val="BillDots0"/>
      </w:pPr>
    </w:p>
    <w:p w:rsidR="00E81EBB" w:rsidRDefault="00E81EBB" w:rsidP="00E81EBB">
      <w:pPr>
        <w:pStyle w:val="BillDots0"/>
        <w:jc w:val="center"/>
      </w:pPr>
      <w:r>
        <w:t xml:space="preserve">Introduced by </w:t>
      </w:r>
      <w:r w:rsidRPr="00A77214">
        <w:t>Senator Ryberg</w:t>
      </w:r>
    </w:p>
    <w:p w:rsidR="00E81EBB" w:rsidRDefault="00E81EBB" w:rsidP="00B41FE1">
      <w:pPr>
        <w:pStyle w:val="BillDots0"/>
      </w:pPr>
    </w:p>
    <w:p w:rsidR="00E81EBB" w:rsidRDefault="00E81EBB" w:rsidP="00B41FE1">
      <w:pPr>
        <w:pStyle w:val="BillDots0"/>
      </w:pPr>
      <w:r>
        <w:t>S. Printed 4/14/11--S.</w:t>
      </w:r>
    </w:p>
    <w:p w:rsidR="00E81EBB" w:rsidRDefault="00E81EBB" w:rsidP="00B41FE1">
      <w:pPr>
        <w:pStyle w:val="BillDots0"/>
      </w:pPr>
      <w:r>
        <w:t>Read the first time January 27, 2011.</w:t>
      </w:r>
    </w:p>
    <w:p w:rsidR="00E81EBB" w:rsidRPr="00E81EBB" w:rsidRDefault="00E81EBB" w:rsidP="00E81EBB">
      <w:pPr>
        <w:pStyle w:val="BillDots0"/>
        <w:jc w:val="center"/>
      </w:pPr>
      <w:r>
        <w:rPr>
          <w:u w:val="single"/>
        </w:rPr>
        <w:t>            </w:t>
      </w:r>
    </w:p>
    <w:p w:rsidR="00E81EBB" w:rsidRDefault="00E81EBB" w:rsidP="00B41FE1">
      <w:pPr>
        <w:pStyle w:val="BillDots0"/>
      </w:pPr>
    </w:p>
    <w:p w:rsidR="00E81EBB" w:rsidRDefault="00E81EBB" w:rsidP="00E81EBB">
      <w:pPr>
        <w:pStyle w:val="BillDots0"/>
        <w:jc w:val="center"/>
        <w:rPr>
          <w:b/>
        </w:rPr>
      </w:pPr>
      <w:r>
        <w:rPr>
          <w:b/>
        </w:rPr>
        <w:t>THE COMMITTEE ON</w:t>
      </w:r>
    </w:p>
    <w:p w:rsidR="00E81EBB" w:rsidRPr="00E81EBB" w:rsidRDefault="00E81EBB" w:rsidP="00E81EBB">
      <w:pPr>
        <w:pStyle w:val="BillDots0"/>
        <w:jc w:val="center"/>
      </w:pPr>
      <w:r>
        <w:rPr>
          <w:b/>
        </w:rPr>
        <w:t>LABOR, COMMERCE AND INDUSTRY</w:t>
      </w:r>
    </w:p>
    <w:p w:rsidR="00E81EBB" w:rsidRDefault="00E81EBB" w:rsidP="00B41FE1">
      <w:pPr>
        <w:pStyle w:val="BillDots0"/>
      </w:pPr>
      <w:r>
        <w:tab/>
        <w:t>To whom was referred a Bill (S. 478) to amend Section 41</w:t>
      </w:r>
      <w:r>
        <w:noBreakHyphen/>
        <w:t>31</w:t>
      </w:r>
      <w:r>
        <w:noBreakHyphen/>
        <w:t>5, Code of Laws of South Carolina, 1976, relating to definitions concerning the rate of contributions to the Unemployment Trust Fund, so, etc., respectfully</w:t>
      </w:r>
    </w:p>
    <w:p w:rsidR="00E81EBB" w:rsidRPr="00E81EBB" w:rsidRDefault="00E81EBB" w:rsidP="00E81EBB">
      <w:pPr>
        <w:pStyle w:val="BillDots0"/>
        <w:jc w:val="center"/>
      </w:pPr>
      <w:r>
        <w:rPr>
          <w:b/>
        </w:rPr>
        <w:t>REPORT:</w:t>
      </w:r>
    </w:p>
    <w:p w:rsidR="00E81EBB" w:rsidRDefault="00E81EBB" w:rsidP="00B41FE1">
      <w:pPr>
        <w:pStyle w:val="BillDots0"/>
      </w:pPr>
      <w:r>
        <w:tab/>
        <w:t>That they have duly and carefully considered the same and recommend that the same do pass with amendment:</w:t>
      </w:r>
    </w:p>
    <w:p w:rsidR="00E81EBB" w:rsidRDefault="00E81EBB" w:rsidP="00B41FE1">
      <w:pPr>
        <w:pStyle w:val="BillDots0"/>
      </w:pP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the bill, as and if amended, page 19, by striking SECTION 17 in its entirety and inserting appropriately numbered new SECTIONS to read:</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w:t>
      </w:r>
      <w:r w:rsidRPr="003C2C65">
        <w:rPr>
          <w:u w:color="000000" w:themeColor="text1"/>
        </w:rPr>
        <w:tab/>
        <w:t>SECTION</w:t>
      </w:r>
      <w:r w:rsidRPr="003C2C65">
        <w:rPr>
          <w:u w:color="000000" w:themeColor="text1"/>
        </w:rPr>
        <w:tab/>
        <w:t>___.</w:t>
      </w:r>
      <w:r w:rsidRPr="003C2C65">
        <w:rPr>
          <w:u w:color="000000" w:themeColor="text1"/>
        </w:rPr>
        <w:tab/>
        <w:t>Section 41</w:t>
      </w:r>
      <w:r w:rsidRPr="003C2C65">
        <w:rPr>
          <w:u w:color="000000" w:themeColor="text1"/>
        </w:rPr>
        <w:noBreakHyphen/>
        <w:t>27</w:t>
      </w:r>
      <w:r w:rsidRPr="003C2C65">
        <w:rPr>
          <w:u w:color="000000" w:themeColor="text1"/>
        </w:rPr>
        <w:noBreakHyphen/>
        <w:t>260 of the 1976 Code is amended by adding an appropriately numbered new item to read:</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“(18)</w:t>
      </w:r>
      <w:r w:rsidRPr="003C2C65">
        <w:rPr>
          <w:u w:color="000000" w:themeColor="text1"/>
        </w:rPr>
        <w:tab/>
        <w:t>Services performed by a direct seller, provided that: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(a)</w:t>
      </w:r>
      <w:r w:rsidRPr="003C2C65">
        <w:rPr>
          <w:u w:color="000000" w:themeColor="text1"/>
        </w:rPr>
        <w:tab/>
        <w:t xml:space="preserve">the individual: </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is engaged in the trade or business of selling or soliciting the sale of consumer products, including, but not limited to, services or other intangibles, to any buyer on a buy</w:t>
      </w:r>
      <w:r w:rsidRPr="003C2C65">
        <w:rPr>
          <w:u w:color="000000" w:themeColor="text1"/>
        </w:rPr>
        <w:noBreakHyphen/>
        <w:t>sell basis, a deposit</w:t>
      </w:r>
      <w:r w:rsidRPr="003C2C65">
        <w:rPr>
          <w:u w:color="000000" w:themeColor="text1"/>
        </w:rPr>
        <w:noBreakHyphen/>
        <w:t>commission basis, or any similar basis for resale by the buyer or any other person in the home or otherwise than in a permanent retail establishment; or</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(ii)</w:t>
      </w:r>
      <w:r w:rsidRPr="003C2C65">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(b)</w:t>
      </w:r>
      <w:r w:rsidRPr="003C2C65">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(c)</w:t>
      </w:r>
      <w:r w:rsidRPr="003C2C65">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w:t>
      </w:r>
      <w:r w:rsidRPr="003C2C65">
        <w:rPr>
          <w:u w:color="000000" w:themeColor="text1"/>
        </w:rPr>
        <w:tab/>
        <w:t>___.</w:t>
      </w:r>
      <w:r w:rsidRPr="003C2C65">
        <w:rPr>
          <w:u w:color="000000" w:themeColor="text1"/>
        </w:rPr>
        <w:tab/>
        <w:t>Section 41</w:t>
      </w:r>
      <w:r w:rsidRPr="003C2C65">
        <w:rPr>
          <w:u w:color="000000" w:themeColor="text1"/>
        </w:rPr>
        <w:noBreakHyphen/>
        <w:t>31</w:t>
      </w:r>
      <w:r w:rsidRPr="003C2C65">
        <w:rPr>
          <w:u w:color="000000" w:themeColor="text1"/>
        </w:rPr>
        <w:noBreakHyphen/>
        <w:t>50 of the 1976 Code is amended by adding:</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“(3)</w:t>
      </w:r>
      <w:r w:rsidRPr="003C2C65">
        <w:rPr>
          <w:u w:color="000000" w:themeColor="text1"/>
        </w:rPr>
        <w:tab/>
        <w:t>For tax year 2011, no employer shall have a base tax rate higher than the base tax rate for rate class twelve if during the applicable rate computation period, as defined in Section 41</w:t>
      </w:r>
      <w:r w:rsidRPr="003C2C65">
        <w:rPr>
          <w:u w:color="000000" w:themeColor="text1"/>
        </w:rPr>
        <w:noBreakHyphen/>
        <w:t>31</w:t>
      </w:r>
      <w:r w:rsidRPr="003C2C65">
        <w:rPr>
          <w:u w:color="000000" w:themeColor="text1"/>
        </w:rPr>
        <w:noBreakHyphen/>
        <w:t>5, the employer has been credited with more in tax contributions than have been charged to that employer’s account for benefits.”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w:t>
      </w:r>
      <w:r w:rsidRPr="003C2C65">
        <w:rPr>
          <w:u w:color="000000" w:themeColor="text1"/>
        </w:rPr>
        <w:tab/>
        <w:t>___.</w:t>
      </w:r>
      <w:r w:rsidRPr="003C2C65">
        <w:rPr>
          <w:u w:color="000000" w:themeColor="text1"/>
        </w:rPr>
        <w:tab/>
        <w:t>Chapter 31, Title 41 of the 1976 Code is amended by adding:</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“Section 41</w:t>
      </w:r>
      <w:r w:rsidRPr="003C2C65">
        <w:rPr>
          <w:u w:color="000000" w:themeColor="text1"/>
        </w:rPr>
        <w:noBreakHyphen/>
        <w:t>31</w:t>
      </w:r>
      <w:r w:rsidRPr="003C2C65">
        <w:rPr>
          <w:u w:color="000000" w:themeColor="text1"/>
        </w:rPr>
        <w:noBreakHyphen/>
        <w:t>52.</w:t>
      </w:r>
      <w:r w:rsidRPr="003C2C65">
        <w:rPr>
          <w:u w:color="000000" w:themeColor="text1"/>
        </w:rPr>
        <w:tab/>
        <w:t>Effective with claims filed on or after January 1, 2012:</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w:t>
      </w:r>
      <w:r w:rsidRPr="003C2C65">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Pr="003C2C65">
        <w:rPr>
          <w:u w:color="000000" w:themeColor="text1"/>
        </w:rPr>
        <w:noBreakHyphen/>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(2)</w:t>
      </w:r>
      <w:r w:rsidRPr="003C2C65">
        <w:rPr>
          <w:u w:color="000000" w:themeColor="text1"/>
        </w:rPr>
        <w:tab/>
        <w:t>Upon application by a pursuit for seasonal pursuit status, the department shall determine or redetermine whether the pursuit is seasonal and, if seasonal, the pursuit’s active period.  The department may, on its own motion, redetermine a seasonal pursuit’s active period.  An application for a seasonal determination must be made on forms prescribed by the department and must be made at least thirty days prior to the beginning date of the period of production operations for which a determination is requested.</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(3)</w:t>
      </w:r>
      <w:r w:rsidRPr="003C2C65">
        <w:rPr>
          <w:u w:color="000000" w:themeColor="text1"/>
        </w:rPr>
        <w:tab/>
        <w:t xml:space="preserve">Whenever the department has determined or redetermined a pursuit to be seasonal, the pursuit shall be notified </w:t>
      </w:r>
      <w:r w:rsidRPr="003C2C65">
        <w:rPr>
          <w:u w:color="000000" w:themeColor="text1"/>
        </w:rPr>
        <w:lastRenderedPageBreak/>
        <w:t>immediately, and the notice must contain the beginning and ending dates of the pursuit’s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(4)</w:t>
      </w:r>
      <w:r w:rsidRPr="003C2C65">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(5)</w:t>
      </w:r>
      <w:r w:rsidRPr="003C2C65">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(6)(a)</w:t>
      </w:r>
      <w:r w:rsidRPr="003C2C65">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sidRPr="003C2C65">
        <w:rPr>
          <w:u w:color="000000" w:themeColor="text1"/>
        </w:rPr>
        <w:noBreakHyphen/>
        <w:t>35</w:t>
      </w:r>
      <w:r w:rsidRPr="003C2C65">
        <w:rPr>
          <w:u w:color="000000" w:themeColor="text1"/>
        </w:rPr>
        <w:noBreakHyphen/>
        <w:t>50, by the percentage obtained by dividing the seasonal wages in his base period by all of his base period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sidRPr="003C2C65">
        <w:rPr>
          <w:u w:color="000000" w:themeColor="text1"/>
        </w:rPr>
        <w:noBreakHyphen/>
        <w:t>35</w:t>
      </w:r>
      <w:r w:rsidRPr="003C2C65">
        <w:rPr>
          <w:u w:color="000000" w:themeColor="text1"/>
        </w:rPr>
        <w:noBreakHyphen/>
        <w:t xml:space="preserve">50, by the percentage </w:t>
      </w:r>
      <w:r w:rsidRPr="003C2C65">
        <w:rPr>
          <w:u w:color="000000" w:themeColor="text1"/>
        </w:rPr>
        <w:lastRenderedPageBreak/>
        <w:t>obtained by dividing the nonseasonal wages in his base period by all of his base period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In no case is a seasonal worker eligible to receive a total amount of benefits in a benefit year in excess of the maximum benefits payable for such benefit year, as provided in Section 41</w:t>
      </w:r>
      <w:r w:rsidRPr="003C2C65">
        <w:rPr>
          <w:u w:color="000000" w:themeColor="text1"/>
        </w:rPr>
        <w:noBreakHyphen/>
        <w:t>35</w:t>
      </w:r>
      <w:r w:rsidRPr="003C2C65">
        <w:rPr>
          <w:u w:color="000000" w:themeColor="text1"/>
        </w:rPr>
        <w:noBreakHyphen/>
        <w:t>50.</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(7)(a)</w:t>
      </w:r>
      <w:r w:rsidRPr="003C2C65">
        <w:rPr>
          <w:u w:color="000000" w:themeColor="text1"/>
        </w:rPr>
        <w:tab/>
        <w:t>All benefits paid to a seasonal worker based on seasonal wages shall be charged, as prescribed in Section 41</w:t>
      </w:r>
      <w:r w:rsidRPr="003C2C65">
        <w:rPr>
          <w:u w:color="000000" w:themeColor="text1"/>
        </w:rPr>
        <w:noBreakHyphen/>
        <w:t>31</w:t>
      </w:r>
      <w:r w:rsidRPr="003C2C65">
        <w:rPr>
          <w:u w:color="000000" w:themeColor="text1"/>
        </w:rPr>
        <w:noBreakHyphen/>
        <w:t>20, against the account of his base period employer who paid him such seasonal wages, and for the purpose of this paragraph such seasonal wages shall be deemed to constitute all of his base period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All benefits paid to a seasonal worker based on nonseasonal wages shall be charged, as prescribed in Section 41</w:t>
      </w:r>
      <w:r w:rsidRPr="003C2C65">
        <w:rPr>
          <w:u w:color="000000" w:themeColor="text1"/>
        </w:rPr>
        <w:noBreakHyphen/>
        <w:t>31</w:t>
      </w:r>
      <w:r w:rsidRPr="003C2C65">
        <w:rPr>
          <w:u w:color="000000" w:themeColor="text1"/>
        </w:rPr>
        <w:noBreakHyphen/>
        <w:t>20, against the account of his base period employer who paid him such nonseasonal wages, and for the purpose of this paragraph such nonseasonal wages shall be deemed to constitute all of his base period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(8)</w:t>
      </w:r>
      <w:r w:rsidRPr="003C2C65">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(9)</w:t>
      </w:r>
      <w:r w:rsidRPr="003C2C65">
        <w:rPr>
          <w:u w:color="000000" w:themeColor="text1"/>
        </w:rPr>
        <w:tab/>
        <w:t>Nothing in this section shall be construed to limit the right of any individual whose claim for benefits is determined in accordance herewith to appeal from such determination as provided in Section 41</w:t>
      </w:r>
      <w:r w:rsidRPr="003C2C65">
        <w:rPr>
          <w:u w:color="000000" w:themeColor="text1"/>
        </w:rPr>
        <w:noBreakHyphen/>
        <w:t>35</w:t>
      </w:r>
      <w:r w:rsidRPr="003C2C65">
        <w:rPr>
          <w:u w:color="000000" w:themeColor="text1"/>
        </w:rPr>
        <w:noBreakHyphen/>
        <w:t>660.</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(10)</w:t>
      </w:r>
      <w:r w:rsidRPr="003C2C65">
        <w:rPr>
          <w:u w:color="000000" w:themeColor="text1"/>
        </w:rPr>
        <w:tab/>
        <w:t>As used in this section:</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(a)</w:t>
      </w:r>
      <w:r w:rsidRPr="003C2C65">
        <w:rPr>
          <w:u w:color="000000" w:themeColor="text1"/>
        </w:rPr>
        <w:tab/>
        <w:t>‘Pursuit’ means an employer or branch of an employer.</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‘Branch of an employer’ means a part of an employer’s activities which is carried on or is capable of being carried on as a separate enterprise.</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‘Production operations’ means all the activities of a pursuit which are primarily related to the production of its characteristic goods or services.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‘Active period or periods’ of a seasonal pursuit means the longest regularly recurring period or periods within which production operations of the pursuit are customarily carried on.</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 xml:space="preserve">‘Seasonal wages’ means the wages earned in a seasonal pursuit within its active period or periods.  The </w:t>
      </w:r>
      <w:r w:rsidRPr="003C2C65">
        <w:rPr>
          <w:u w:color="000000" w:themeColor="text1"/>
        </w:rPr>
        <w:lastRenderedPageBreak/>
        <w:t>department may prescribe by regulation the manner in which seasonal wages shall be reported.</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(f)</w:t>
      </w:r>
      <w:r w:rsidRPr="003C2C65">
        <w:rPr>
          <w:u w:color="000000" w:themeColor="text1"/>
        </w:rPr>
        <w:tab/>
        <w:t>‘Seasonal worker’ means a worker at least twenty</w:t>
      </w:r>
      <w:r w:rsidRPr="003C2C65">
        <w:rPr>
          <w:u w:color="000000" w:themeColor="text1"/>
        </w:rPr>
        <w:noBreakHyphen/>
        <w:t>five percent of whose base period wages are seasonal wages.</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(g)</w:t>
      </w:r>
      <w:r w:rsidRPr="003C2C65">
        <w:rPr>
          <w:u w:color="000000" w:themeColor="text1"/>
        </w:rPr>
        <w:tab/>
        <w:t>‘Interested party’ means any individual affected by a seasonal determination.</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(h)</w:t>
      </w:r>
      <w:r w:rsidRPr="003C2C65">
        <w:rPr>
          <w:u w:color="000000" w:themeColor="text1"/>
        </w:rPr>
        <w:tab/>
        <w:t>‘Inactive period or periods’ of a seasonal pursuit means that part of a calendar year which is not included in the active period or periods of such pursuit.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‘Nonseasonal wages’ means the wages earned in a seasonal pursuit within the inactive period or periods of such pursuit, or wages earned at any time in a nonseasonal pursuit.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(j)</w:t>
      </w:r>
      <w:r w:rsidRPr="003C2C65">
        <w:rPr>
          <w:u w:color="000000" w:themeColor="text1"/>
        </w:rPr>
        <w:tab/>
      </w:r>
      <w:r w:rsidRPr="003C2C65">
        <w:rPr>
          <w:u w:color="000000" w:themeColor="text1"/>
        </w:rPr>
        <w:tab/>
        <w:t>‘Wages’ means remuneration for employment.”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w:t>
      </w:r>
      <w:r w:rsidRPr="003C2C65">
        <w:rPr>
          <w:u w:color="000000" w:themeColor="text1"/>
        </w:rPr>
        <w:tab/>
        <w:t>___.</w:t>
      </w:r>
      <w:r w:rsidRPr="003C2C65">
        <w:rPr>
          <w:u w:color="000000" w:themeColor="text1"/>
        </w:rPr>
        <w:tab/>
        <w:t>This act takes effect upon approval by the Governor.</w:t>
      </w:r>
      <w:r w:rsidRPr="003C2C65">
        <w:rPr>
          <w:u w:color="000000" w:themeColor="text1"/>
        </w:rPr>
        <w:tab/>
      </w:r>
      <w:r w:rsidRPr="003C2C65">
        <w:rPr>
          <w:u w:color="000000" w:themeColor="text1"/>
        </w:rPr>
        <w:tab/>
        <w:t>/</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the bill further, as and if amend</w:t>
      </w:r>
      <w:r>
        <w:rPr>
          <w:u w:color="000000" w:themeColor="text1"/>
        </w:rPr>
        <w:t xml:space="preserve">ed, page 9, by striking SECTION </w:t>
      </w:r>
      <w:r w:rsidRPr="003C2C65">
        <w:rPr>
          <w:u w:color="000000" w:themeColor="text1"/>
        </w:rPr>
        <w:t>10 in its entirety.</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the bill further, as and if amended, page 17, by striking SECTION 14 in its entirety.</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Renumber sections to conform.</w:t>
      </w:r>
    </w:p>
    <w:p w:rsidR="00E81EBB"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title to conform.</w:t>
      </w:r>
    </w:p>
    <w:p w:rsidR="00E81EBB" w:rsidRPr="003C2C65" w:rsidRDefault="00E81EBB"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1EBB" w:rsidRDefault="00E81EBB" w:rsidP="00B41FE1">
      <w:pPr>
        <w:pStyle w:val="BillDots0"/>
      </w:pPr>
      <w:r>
        <w:t>W. GREG RYBERG for Committee.</w:t>
      </w:r>
    </w:p>
    <w:p w:rsidR="00E81EBB" w:rsidRPr="00E81EBB" w:rsidRDefault="00E81EBB" w:rsidP="00E81EBB">
      <w:pPr>
        <w:pStyle w:val="BillDots0"/>
        <w:jc w:val="center"/>
      </w:pPr>
      <w:r>
        <w:rPr>
          <w:u w:val="single"/>
        </w:rPr>
        <w:t>            </w:t>
      </w:r>
    </w:p>
    <w:p w:rsidR="00E81EBB" w:rsidRDefault="00E81EBB" w:rsidP="00B41FE1">
      <w:pPr>
        <w:pStyle w:val="BillDots0"/>
        <w:sectPr w:rsidR="00E81EBB" w:rsidSect="00E81E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FE1" w:rsidRDefault="00B41FE1" w:rsidP="00B41FE1">
      <w:pPr>
        <w:pStyle w:val="BillDots0"/>
      </w:pPr>
    </w:p>
    <w:p w:rsidR="00B41FE1" w:rsidRDefault="00B41FE1" w:rsidP="00B41FE1">
      <w:pPr>
        <w:pStyle w:val="Numbersforbill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0F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52B" w:rsidRDefault="0007352B" w:rsidP="00E1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rsidR="005D0C18">
        <w:noBreakHyphen/>
      </w:r>
      <w:r>
        <w:t>31</w:t>
      </w:r>
      <w:r w:rsidR="005D0C18">
        <w:noBreakHyphen/>
      </w:r>
      <w:r>
        <w:t>5, CODE OF LAWS OF SOUTH CAROLINA, 1976, RELATING TO DEFINITIONS CONCERNING THE RATE OF CONTRIBUTIONS TO THE UNEMPLOYMENT TRUST FUND, SO AS TO MODIFY THE METHOD OF COMPUTATION; TO AMEND SECTION 41</w:t>
      </w:r>
      <w:r w:rsidR="005D0C18">
        <w:noBreakHyphen/>
      </w:r>
      <w:r>
        <w:t>31</w:t>
      </w:r>
      <w:r w:rsidR="005D0C18">
        <w:noBreakHyphen/>
      </w:r>
      <w:r>
        <w:t>20, AS AMENDED, RELATING TO EMPLOYER</w:t>
      </w:r>
      <w:r w:rsidR="005D0C18" w:rsidRPr="005D0C18">
        <w:t>’</w:t>
      </w:r>
      <w:r>
        <w:t>S ACCOUNTS, SO AS TO PROVIDE THE DEPARTMENT OF EMPLOYMENT AND WORKFORCE SHALL MAINTAIN A SEPARATE ACCOUNT FOR EACH EMPLOYER AND SHALL ACCURATELY RECORD THE DATA USED TO DETERMINE AN EMPLOYER</w:t>
      </w:r>
      <w:r w:rsidR="005D0C18" w:rsidRPr="005D0C18">
        <w:t>’</w:t>
      </w:r>
      <w:r>
        <w:t>S EXPERIENCE FOR THE PURPOSE OF RATE ASSIGNMENT; TO AMEND SECTION 41</w:t>
      </w:r>
      <w:r w:rsidR="005D0C18">
        <w:noBreakHyphen/>
      </w:r>
      <w:r>
        <w:t>31</w:t>
      </w:r>
      <w:r w:rsidR="005D0C18">
        <w:noBreakHyphen/>
      </w:r>
      <w:r>
        <w:t>40, AS AMENDED, RELATING TO BASE RATE COMPUTATION PERIODS, SO AS TO LOWER THE NEW EMPLOYER TAX CLASS FROM THIRTEEN TO TWELVE; TO AMEND SECTION 41</w:t>
      </w:r>
      <w:r w:rsidR="005D0C18">
        <w:noBreakHyphen/>
      </w:r>
      <w:r>
        <w:t>31</w:t>
      </w:r>
      <w:r w:rsidR="005D0C18">
        <w:noBreakHyphen/>
      </w:r>
      <w:r>
        <w:t>50, AS AMENDED, RELATING TO BASE RATE DETERMINATIONS, SO AS TO CLARIFY EXCLUSIONS TO TAXABLE WAGES, AND TO PROVIDE FOR CALENDAR YEAR 2011 AND SUBSEQUENT CALENDAR YEARS, VOLUNTARY PAYMENTS ARE NOT PERMITTED FOR THE PURPOSE OF OBTAINING A LOWER RATE OF REQUIRED CONTRIBUTIONS; TO AMEND SECTION 41</w:t>
      </w:r>
      <w:r w:rsidR="005D0C18">
        <w:noBreakHyphen/>
      </w:r>
      <w:r>
        <w:t>31</w:t>
      </w:r>
      <w:r w:rsidR="005D0C18">
        <w:noBreakHyphen/>
      </w:r>
      <w:r>
        <w:t>60, AS AMENDED, RELATING TO BASE RATES WHERE A DELINQUENT REPORT IS RECEIVED, SO AS TO CHANGE REFERENCES TO TAX RATES; TO AMEND SECTION 41</w:t>
      </w:r>
      <w:r w:rsidR="005D0C18">
        <w:noBreakHyphen/>
      </w:r>
      <w:r>
        <w:t>31</w:t>
      </w:r>
      <w:r w:rsidR="005D0C18">
        <w:noBreakHyphen/>
      </w:r>
      <w:r>
        <w:t>70, AS AMENDED, RELATING TO A PROHIBITION ON THE TERMINATION OF THE ACCOUNT OF AN EMPLOYER, SO AS TO DELETE A BENEFIT RATIO CALCULATION; TO AMEND SECTION 41</w:t>
      </w:r>
      <w:r w:rsidR="005D0C18">
        <w:noBreakHyphen/>
      </w:r>
      <w:r>
        <w:t>31</w:t>
      </w:r>
      <w:r w:rsidR="005D0C18">
        <w:noBreakHyphen/>
      </w:r>
      <w:r>
        <w:t xml:space="preserve">125, AS AMENDED, RELATING TO THE ASSIGNMENT OF AN EMPLOYMENT BENEFIT RECORD </w:t>
      </w:r>
      <w:r w:rsidRPr="006F00C0">
        <w:t>UPON ACQUISITION OR REORGANIZATI</w:t>
      </w:r>
      <w:r>
        <w:t xml:space="preserve">ON OF </w:t>
      </w:r>
      <w:r w:rsidR="00282462">
        <w:t xml:space="preserve">AN </w:t>
      </w:r>
      <w:r>
        <w:t xml:space="preserve">EXISTING EMPLOYMENT </w:t>
      </w:r>
      <w:r>
        <w:lastRenderedPageBreak/>
        <w:t>UNIT, SO AS TO PROVIDE IF THE EXPERIENCE RATING ACCOUNT OF A PREDECESSOR IS EQUAL TO OR EXCEEDS TAX CLASS THIRTEEN, THIS EXPERIENCE RATING ACCOUNT MUST BE TRANSFERRED TO THE SUCCESSOR EMPLOYER; TO AMEND SECTION 41</w:t>
      </w:r>
      <w:r w:rsidR="005D0C18">
        <w:noBreakHyphen/>
      </w:r>
      <w:r>
        <w:t>31</w:t>
      </w:r>
      <w:r w:rsidR="005D0C18">
        <w:noBreakHyphen/>
      </w:r>
      <w:r>
        <w:t>140, AS AMENDED, RELATING TO LIMITS ON THE TRANSFER OF AN EXPERIENCE RATING ACCOUNT IN CERTAIN CIRCUMSTANCES TO CLARIFY TIME LIMITS OF APPLICABILITY, AND TO PROVIDE FOR FUTURE LIMITS ON TRANSFERS FOR AN EXPERIENCE RATING ACCOUNT; TO AMEND SECTION 41</w:t>
      </w:r>
      <w:r w:rsidR="005D0C18">
        <w:noBreakHyphen/>
      </w:r>
      <w:r>
        <w:t>31</w:t>
      </w:r>
      <w:r w:rsidR="005D0C18">
        <w:noBreakHyphen/>
      </w:r>
      <w:r>
        <w:t>670, AS AMENDED, RELATING TO SPECIAL PROVISIONS FOR ORGANIZATIONS THAT MADE CONTRIBUTIONS PRIOR TO 1969, SO AS TO UPDATE REFERENCES TO APPLICABLE TAX FORMULAS, AND TO PROVIDE FOR THE MANAGEMENT OF AN ACCOUNT IF THE ORGANIZATION TERMINATES THE ELECTION AVAILABLE UNDER THIS SECTION; TO AMEND SECTION 41</w:t>
      </w:r>
      <w:r w:rsidR="005D0C18">
        <w:noBreakHyphen/>
      </w:r>
      <w:r>
        <w:t>35</w:t>
      </w:r>
      <w:r w:rsidR="005D0C18">
        <w:noBreakHyphen/>
      </w:r>
      <w:r>
        <w:t>110, AS AMENDED, RELATING TO ELIGIBILITY FOR BENEFITS, SO AS TO DELETE A REQUIREMENT THAT A CLIENT MAINTAIN WEEKLY CONTACT WITH A TEM</w:t>
      </w:r>
      <w:r w:rsidR="007E1910">
        <w:t>P</w:t>
      </w:r>
      <w:r>
        <w:t>ORARY AGENCY AFTER COMPLETION OF A TEMPORARY ASSIGNMENT; TO AMEND SECTION 41</w:t>
      </w:r>
      <w:r w:rsidR="005D0C18">
        <w:noBreakHyphen/>
      </w:r>
      <w:r>
        <w:t>35</w:t>
      </w:r>
      <w:r w:rsidR="005D0C18">
        <w:noBreakHyphen/>
      </w:r>
      <w:r>
        <w:t>120, AS AMENDED, RELATING</w:t>
      </w:r>
      <w:r w:rsidR="007E1910">
        <w:t xml:space="preserve"> TO DISQUALIFICATIONS FOR BENEF</w:t>
      </w:r>
      <w:r>
        <w:t>I</w:t>
      </w:r>
      <w:r w:rsidR="007E1910">
        <w:t>T</w:t>
      </w:r>
      <w:r>
        <w:t>S, SO AS TO INCREASE THE PENALTY FOR FAILING A DRUG TEST OR BEING TERMINATED FOR GROSS MISCONDUCT, AND TO PROVIDE AN ADDITIONAL SOURCE FOR CERTIFYING A LAB THAT MAY PERFORM A DRUG TEST; TO AMEND SECTION 41</w:t>
      </w:r>
      <w:r w:rsidR="005D0C18">
        <w:noBreakHyphen/>
      </w:r>
      <w:r>
        <w:t>35</w:t>
      </w:r>
      <w:r w:rsidR="005D0C18">
        <w:noBreakHyphen/>
      </w:r>
      <w:r>
        <w:t xml:space="preserve">125, AS AMENDED, RELATING TO </w:t>
      </w:r>
      <w:r w:rsidRPr="00BF71D5">
        <w:t>BENEFITS FOR INDIVIDUALS UNEMPLOYED AS A RESULT OF</w:t>
      </w:r>
      <w:r>
        <w:t xml:space="preserve"> DOMESTIC ABUSE, SO AS TO REDEFINE THE TERM “DISABILITY”; TO AMEND SECTION 41</w:t>
      </w:r>
      <w:r w:rsidR="005D0C18">
        <w:noBreakHyphen/>
      </w:r>
      <w:r>
        <w:t>35</w:t>
      </w:r>
      <w:r w:rsidR="005D0C18">
        <w:noBreakHyphen/>
      </w:r>
      <w:r>
        <w:t xml:space="preserve">130, AS AMENDED, RELATING TO </w:t>
      </w:r>
      <w:r w:rsidRPr="00BF71D5">
        <w:t xml:space="preserve">PAYMENTS </w:t>
      </w:r>
      <w:r>
        <w:t>NOT CHARGEABLE</w:t>
      </w:r>
      <w:r w:rsidRPr="00BF71D5">
        <w:t xml:space="preserve"> TO </w:t>
      </w:r>
      <w:r>
        <w:t>A FORMER EMPLOYER, SO AS TO MAKE THE SECTION APPLICABLE TO BENEFITS PAID AS A RESULT OF A NATURAL DISASTER DECLARED BY THE PRESIDENT OF THE UNITED STATES; TO AMEND SECTION 41</w:t>
      </w:r>
      <w:r w:rsidR="005D0C18">
        <w:noBreakHyphen/>
      </w:r>
      <w:r>
        <w:t>35</w:t>
      </w:r>
      <w:r w:rsidR="005D0C18">
        <w:noBreakHyphen/>
      </w:r>
      <w:r>
        <w:t>690, AS AMENDED, RELATING TO APPEALS, SO AS TO PROVIDE AN APPEAL MUST BE MADE TO THE COURT OF COMMON PLEAS; TO AMEND SECTION 41</w:t>
      </w:r>
      <w:r w:rsidR="005D0C18">
        <w:noBreakHyphen/>
      </w:r>
      <w:r>
        <w:t>39</w:t>
      </w:r>
      <w:r w:rsidR="005D0C18">
        <w:noBreakHyphen/>
      </w:r>
      <w:r>
        <w:t xml:space="preserve">30, AS AMENDED, RELATING TO LIMITS ON FEES, SO AS TO ELIMINATE THE REQUIREMENT </w:t>
      </w:r>
      <w:r>
        <w:lastRenderedPageBreak/>
        <w:t>THAT A PERSON APPEARING AT A HEARING UNDER THIS SECTION MUST BE REPRESENTED BY AN ATTORNEY; AND TO AMEND SECTION 41</w:t>
      </w:r>
      <w:r w:rsidR="005D0C18">
        <w:noBreakHyphen/>
      </w:r>
      <w:r>
        <w:t>41</w:t>
      </w:r>
      <w:r w:rsidR="005D0C18">
        <w:noBreakHyphen/>
      </w:r>
      <w:r>
        <w:t>40, AS AMENDED, RELATING TO THE RECOVERY OF BENEFITS PAID TO A PERSON NOT ENTITLED TO BENEFITS, SO AS TO PROVIDE AN ADDITIONAL MEANS FOR ATTEMPTING A COLLECTION UNDER THIS SECTION.</w:t>
      </w: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7A72">
        <w:t>Section 41</w:t>
      </w:r>
      <w:r w:rsidR="005D0C18">
        <w:noBreakHyphen/>
      </w:r>
      <w:r w:rsidR="009C7A72">
        <w:t>31</w:t>
      </w:r>
      <w:r w:rsidR="005D0C18">
        <w:noBreakHyphen/>
      </w:r>
      <w:r w:rsidR="009C7A72">
        <w:t>5</w:t>
      </w:r>
      <w:r w:rsidR="001E5BF0">
        <w:t>(1) of the 1976 Code</w:t>
      </w:r>
      <w:r w:rsidR="00027EDC">
        <w:t>, as added by Act 234 of 2010, is amended to read:</w:t>
      </w:r>
    </w:p>
    <w:p w:rsidR="009C7A72" w:rsidRDefault="009C7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72" w:rsidRPr="006F00C0" w:rsidRDefault="009C7A72"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E5BF0">
        <w:t>(1)</w:t>
      </w:r>
      <w:r w:rsidR="001E5BF0">
        <w:tab/>
      </w:r>
      <w:r w:rsidR="005D0C18" w:rsidRPr="005D0C18">
        <w:t>‘</w:t>
      </w:r>
      <w:r w:rsidRPr="006F00C0">
        <w:t>Benefit ratio</w:t>
      </w:r>
      <w:r w:rsidR="005D0C18" w:rsidRPr="005D0C18">
        <w:t>’</w:t>
      </w:r>
      <w:r w:rsidRPr="006F00C0">
        <w:t xml:space="preserve"> means: </w:t>
      </w:r>
    </w:p>
    <w:p w:rsidR="009C7A72" w:rsidRPr="006F00C0" w:rsidRDefault="007D5567"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C7A72" w:rsidRPr="006F00C0">
        <w:t>(a)</w:t>
      </w:r>
      <w:r>
        <w:tab/>
      </w:r>
      <w:r w:rsidR="009C7A72" w:rsidRPr="006F00C0">
        <w:t xml:space="preserve">for the period of January 1, 2011, through December 31, 2013, the number calculated by dividing the </w:t>
      </w:r>
      <w:r w:rsidR="009C7A72" w:rsidRPr="007D5567">
        <w:rPr>
          <w:strike/>
        </w:rPr>
        <w:t>average</w:t>
      </w:r>
      <w:r w:rsidR="009C7A72" w:rsidRPr="006F00C0">
        <w:t xml:space="preserve"> </w:t>
      </w:r>
      <w:r>
        <w:rPr>
          <w:u w:val="single"/>
        </w:rPr>
        <w:t>sum</w:t>
      </w:r>
      <w:r>
        <w:t xml:space="preserve"> </w:t>
      </w:r>
      <w:r w:rsidR="009C7A72" w:rsidRPr="006F00C0">
        <w:t xml:space="preserve">of all benefits charged to an employer during the forty calendar quarters immediately preceding the calculation date by the </w:t>
      </w:r>
      <w:r>
        <w:rPr>
          <w:u w:val="single"/>
        </w:rPr>
        <w:t>sum of the</w:t>
      </w:r>
      <w:r>
        <w:t xml:space="preserve"> </w:t>
      </w:r>
      <w:r w:rsidR="009C7A72" w:rsidRPr="006F00C0">
        <w:t>employer</w:t>
      </w:r>
      <w:r w:rsidR="005D0C18" w:rsidRPr="005D0C18">
        <w:t>’</w:t>
      </w:r>
      <w:r w:rsidR="009C7A72" w:rsidRPr="006F00C0">
        <w:t xml:space="preserve">s </w:t>
      </w:r>
      <w:r w:rsidR="009C7A72" w:rsidRPr="007D5567">
        <w:rPr>
          <w:strike/>
        </w:rPr>
        <w:t>average</w:t>
      </w:r>
      <w:r w:rsidR="009C7A72" w:rsidRPr="006F00C0">
        <w:t xml:space="preserve"> taxable payroll </w:t>
      </w:r>
      <w:r w:rsidR="009C7A72" w:rsidRPr="007D5567">
        <w:rPr>
          <w:strike/>
        </w:rPr>
        <w:t>during</w:t>
      </w:r>
      <w:r w:rsidR="009C7A72" w:rsidRPr="006F00C0">
        <w:t xml:space="preserve"> </w:t>
      </w:r>
      <w:r>
        <w:rPr>
          <w:u w:val="single"/>
        </w:rPr>
        <w:t>for</w:t>
      </w:r>
      <w:r>
        <w:t xml:space="preserve"> </w:t>
      </w:r>
      <w:r w:rsidR="009C7A72" w:rsidRPr="006F00C0">
        <w:t xml:space="preserve">the same period.  If fewer than forty but more than </w:t>
      </w:r>
      <w:r w:rsidR="009C7A72" w:rsidRPr="007D5567">
        <w:rPr>
          <w:strike/>
        </w:rPr>
        <w:t>four</w:t>
      </w:r>
      <w:r w:rsidR="009C7A72" w:rsidRPr="006F00C0">
        <w:t xml:space="preserve"> </w:t>
      </w:r>
      <w:r>
        <w:rPr>
          <w:u w:val="single"/>
        </w:rPr>
        <w:t>one</w:t>
      </w:r>
      <w:r>
        <w:t xml:space="preserve"> </w:t>
      </w:r>
      <w:r w:rsidR="009C7A72" w:rsidRPr="006F00C0">
        <w:t xml:space="preserve">calendar </w:t>
      </w:r>
      <w:r w:rsidR="009C7A72" w:rsidRPr="00282462">
        <w:rPr>
          <w:strike/>
        </w:rPr>
        <w:t>quarters</w:t>
      </w:r>
      <w:r w:rsidR="00282462">
        <w:t xml:space="preserve"> </w:t>
      </w:r>
      <w:r w:rsidR="00282462">
        <w:rPr>
          <w:u w:val="single"/>
        </w:rPr>
        <w:t>quarter</w:t>
      </w:r>
      <w:r w:rsidR="009C7A72" w:rsidRPr="006F00C0">
        <w:t xml:space="preserve"> of data are available, the data from those available calendar quarters shall be used in the calculation.  The benefit ratio must be calculated annually </w:t>
      </w:r>
      <w:r w:rsidR="009C7A72" w:rsidRPr="007D5567">
        <w:rPr>
          <w:strike/>
        </w:rPr>
        <w:t>on July first</w:t>
      </w:r>
      <w:r w:rsidR="009C7A72" w:rsidRPr="006F00C0">
        <w:t xml:space="preserve"> </w:t>
      </w:r>
      <w:r>
        <w:rPr>
          <w:u w:val="single"/>
        </w:rPr>
        <w:t>using data for quarters filed through June thirtieth of the current year</w:t>
      </w:r>
      <w:r>
        <w:t xml:space="preserve"> </w:t>
      </w:r>
      <w:r w:rsidR="009C7A72" w:rsidRPr="006F00C0">
        <w:t xml:space="preserve">to the sixth decimal place; </w:t>
      </w:r>
    </w:p>
    <w:p w:rsidR="001E5BF0" w:rsidRDefault="007D5567"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C7A72" w:rsidRPr="006F00C0">
        <w:t>(b)</w:t>
      </w:r>
      <w:r>
        <w:tab/>
      </w:r>
      <w:r w:rsidR="009C7A72" w:rsidRPr="006F00C0">
        <w:t xml:space="preserve">from January 1, 2014, the number calculated by dividing the </w:t>
      </w:r>
      <w:r w:rsidR="009C7A72" w:rsidRPr="007D5567">
        <w:rPr>
          <w:strike/>
        </w:rPr>
        <w:t>average</w:t>
      </w:r>
      <w:r w:rsidR="009C7A72" w:rsidRPr="006F00C0">
        <w:t xml:space="preserve"> </w:t>
      </w:r>
      <w:r>
        <w:rPr>
          <w:u w:val="single"/>
        </w:rPr>
        <w:t>sum</w:t>
      </w:r>
      <w:r>
        <w:t xml:space="preserve"> </w:t>
      </w:r>
      <w:r w:rsidR="009C7A72" w:rsidRPr="006F00C0">
        <w:t xml:space="preserve">of all benefits charged to an employer during the twelve calendar quarters immediately preceding the calculation date by the </w:t>
      </w:r>
      <w:r>
        <w:rPr>
          <w:u w:val="single"/>
        </w:rPr>
        <w:t>sum of the</w:t>
      </w:r>
      <w:r>
        <w:t xml:space="preserve"> </w:t>
      </w:r>
      <w:r w:rsidR="009C7A72" w:rsidRPr="006F00C0">
        <w:t>employer</w:t>
      </w:r>
      <w:r w:rsidR="005D0C18" w:rsidRPr="005D0C18">
        <w:t>’</w:t>
      </w:r>
      <w:r w:rsidR="009C7A72" w:rsidRPr="006F00C0">
        <w:t xml:space="preserve">s </w:t>
      </w:r>
      <w:r w:rsidR="009C7A72" w:rsidRPr="007D5567">
        <w:rPr>
          <w:strike/>
        </w:rPr>
        <w:t>average</w:t>
      </w:r>
      <w:r w:rsidR="009C7A72" w:rsidRPr="006F00C0">
        <w:t xml:space="preserve"> taxable payroll </w:t>
      </w:r>
      <w:r w:rsidR="009C7A72" w:rsidRPr="007D5567">
        <w:rPr>
          <w:strike/>
        </w:rPr>
        <w:t>during</w:t>
      </w:r>
      <w:r w:rsidR="009C7A72" w:rsidRPr="006F00C0">
        <w:t xml:space="preserve"> </w:t>
      </w:r>
      <w:r>
        <w:rPr>
          <w:u w:val="single"/>
        </w:rPr>
        <w:t>for</w:t>
      </w:r>
      <w:r>
        <w:t xml:space="preserve"> </w:t>
      </w:r>
      <w:r w:rsidR="009C7A72" w:rsidRPr="006F00C0">
        <w:t xml:space="preserve">the same period.  If fewer than twelve but more than </w:t>
      </w:r>
      <w:r w:rsidR="009C7A72" w:rsidRPr="007D5567">
        <w:rPr>
          <w:strike/>
        </w:rPr>
        <w:t>four</w:t>
      </w:r>
      <w:r w:rsidR="009C7A72" w:rsidRPr="006F00C0">
        <w:t xml:space="preserve"> </w:t>
      </w:r>
      <w:r>
        <w:rPr>
          <w:u w:val="single"/>
        </w:rPr>
        <w:t>one</w:t>
      </w:r>
      <w:r>
        <w:t xml:space="preserve"> </w:t>
      </w:r>
      <w:r w:rsidR="009C7A72" w:rsidRPr="006F00C0">
        <w:t xml:space="preserve">calendar quarters of data are available, the data from those available calendar quarters shall be used in the calculation.  The benefit ratio must be calculated annually </w:t>
      </w:r>
      <w:r w:rsidR="009C7A72" w:rsidRPr="007D5567">
        <w:rPr>
          <w:strike/>
        </w:rPr>
        <w:t>on July first</w:t>
      </w:r>
      <w:r w:rsidR="009C7A72" w:rsidRPr="006F00C0">
        <w:t xml:space="preserve"> </w:t>
      </w:r>
      <w:r>
        <w:rPr>
          <w:u w:val="single"/>
        </w:rPr>
        <w:t>using data for quarters filed through June thirtieth of the current year</w:t>
      </w:r>
      <w:r>
        <w:t xml:space="preserve"> </w:t>
      </w:r>
      <w:r w:rsidR="009C7A72" w:rsidRPr="006F00C0">
        <w:t>to the sixth decimal place.</w:t>
      </w:r>
      <w:r w:rsidR="001E5BF0">
        <w:t>”</w:t>
      </w:r>
    </w:p>
    <w:p w:rsidR="001E5BF0"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A72"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rsidR="005D0C18">
        <w:noBreakHyphen/>
      </w:r>
      <w:r>
        <w:t>31</w:t>
      </w:r>
      <w:r w:rsidR="005D0C18">
        <w:noBreakHyphen/>
      </w:r>
      <w:r>
        <w:t>20(A) of the 1976 Code</w:t>
      </w:r>
      <w:r w:rsidR="00027EDC">
        <w:t>, as last amended by Act 234 of 2010, is further amended to read:</w:t>
      </w:r>
    </w:p>
    <w:p w:rsidR="001E5BF0"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BF0" w:rsidRPr="006F00C0"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accurately record the dat</w:t>
      </w:r>
      <w:r w:rsidR="00282462">
        <w:rPr>
          <w:u w:val="single"/>
        </w:rPr>
        <w:t>a</w:t>
      </w:r>
      <w:r>
        <w:rPr>
          <w:u w:val="single"/>
        </w:rPr>
        <w:t xml:space="preserve"> used to determine an employer</w:t>
      </w:r>
      <w:r w:rsidR="005D0C18" w:rsidRPr="005D0C18">
        <w:rPr>
          <w:u w:val="single"/>
        </w:rPr>
        <w:t>’</w:t>
      </w:r>
      <w:r>
        <w:rPr>
          <w:u w:val="single"/>
        </w:rPr>
        <w:t xml:space="preserve">s experience for the purpose of rate </w:t>
      </w:r>
      <w:r>
        <w:rPr>
          <w:u w:val="single"/>
        </w:rPr>
        <w:lastRenderedPageBreak/>
        <w:t>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9C7A72" w:rsidRDefault="009C7A72"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rsidR="005D0C18">
        <w:noBreakHyphen/>
      </w:r>
      <w:r>
        <w:t>31</w:t>
      </w:r>
      <w:r w:rsidR="005D0C18">
        <w:noBreakHyphen/>
      </w:r>
      <w:r>
        <w:t>40 of the 1976 Code</w:t>
      </w:r>
      <w:r w:rsidR="00027EDC">
        <w:t>, as last amended by Act 234 of 2010, is further amended to read:</w:t>
      </w: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D0C18">
        <w:noBreakHyphen/>
      </w:r>
      <w:r>
        <w:t>31</w:t>
      </w:r>
      <w:r w:rsidR="005D0C18">
        <w:noBreakHyphen/>
      </w:r>
      <w:r>
        <w:t>40.</w:t>
      </w:r>
      <w:r>
        <w:tab/>
      </w:r>
      <w:r w:rsidRPr="006F00C0">
        <w:t>Each employer</w:t>
      </w:r>
      <w:r w:rsidR="005D0C18" w:rsidRPr="005D0C18">
        <w:t>’</w:t>
      </w:r>
      <w:r w:rsidRPr="006F00C0">
        <w:t>s base rate for the twelve months commencing January first of any calendar year is determined in accordance with Section 41</w:t>
      </w:r>
      <w:r w:rsidR="005D0C18">
        <w:noBreakHyphen/>
      </w:r>
      <w:r w:rsidRPr="006F00C0">
        <w:t>31</w:t>
      </w:r>
      <w:r w:rsidR="005D0C18">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005D0C18" w:rsidRPr="005D0C18">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rsidR="005D0C18">
        <w:noBreakHyphen/>
      </w:r>
      <w:r>
        <w:t>31</w:t>
      </w:r>
      <w:r w:rsidR="005D0C18">
        <w:noBreakHyphen/>
      </w:r>
      <w:r>
        <w:t>50 of the 1976 Code</w:t>
      </w:r>
      <w:r w:rsidR="00027EDC">
        <w:t>, as last amended by Act 234 of 2010, is further amended to read:</w:t>
      </w: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31</w:t>
      </w:r>
      <w:r w:rsidR="005D0C18">
        <w:noBreakHyphen/>
      </w:r>
      <w:r>
        <w:t>50.</w:t>
      </w:r>
      <w:r>
        <w:tab/>
      </w:r>
      <w:r w:rsidRPr="006F00C0">
        <w:t xml:space="preserve">Each employer eligible for a rate computation shall have his </w:t>
      </w:r>
      <w:r w:rsidRPr="00282462">
        <w:rPr>
          <w:strike/>
        </w:rPr>
        <w:t>base</w:t>
      </w:r>
      <w:r w:rsidR="00282462">
        <w:t xml:space="preserve"> </w:t>
      </w:r>
      <w:r w:rsidR="00282462">
        <w:rPr>
          <w:u w:val="single"/>
        </w:rPr>
        <w:t>tax</w:t>
      </w:r>
      <w:r w:rsidRPr="006F00C0">
        <w:t xml:space="preserve"> rate determined in the following manner: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sidR="00EC6ECF">
        <w:rPr>
          <w:u w:val="single"/>
        </w:rPr>
        <w:t>the</w:t>
      </w:r>
      <w:r w:rsidR="00EC6ECF">
        <w:t xml:space="preserve"> </w:t>
      </w:r>
      <w:r w:rsidRPr="006F00C0">
        <w:t>rate calculated for the employer</w:t>
      </w:r>
      <w:r w:rsidR="005D0C18" w:rsidRPr="005D0C18">
        <w:t>’</w:t>
      </w:r>
      <w:r w:rsidRPr="006F00C0">
        <w:t xml:space="preserve">s benefit ratio class.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005D0C18" w:rsidRPr="005D0C18">
        <w:t>’</w:t>
      </w:r>
      <w:r w:rsidRPr="006F00C0">
        <w:t xml:space="preserve">s benefit ratio rank, the department must list all employers by increasing benefit ratios, from the lowest benefit ratio to the highest benefit ratio.  The list </w:t>
      </w:r>
      <w:r w:rsidRPr="006F00C0">
        <w:lastRenderedPageBreak/>
        <w:t xml:space="preserve">must be divided into classes ranked one through twenty.  Each class must contain approximately five percent of the total taxable wages, excluding </w:t>
      </w:r>
      <w:r w:rsidRPr="00EC6ECF">
        <w:rPr>
          <w:strike/>
        </w:rPr>
        <w:t>reimbursable employment wage</w:t>
      </w:r>
      <w:r w:rsidR="00EC6ECF">
        <w:t xml:space="preserve"> </w:t>
      </w:r>
      <w:r w:rsidR="00EC6ECF">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005D0C18" w:rsidRPr="005D0C18">
        <w:t>’</w:t>
      </w:r>
      <w:r w:rsidRPr="006F00C0">
        <w:t xml:space="preserve">s benefit ratio.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005D0C18" w:rsidRPr="005D0C18">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rsidR="005D0C18">
        <w:noBreakHyphen/>
      </w:r>
      <w:r w:rsidRPr="006F00C0">
        <w:t xml:space="preserve">hundredth of one percent is the average required rate needed to pay benefits and achieve solvency targets.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rsidR="005D0C18">
        <w:noBreakHyphen/>
      </w:r>
      <w:r w:rsidRPr="006F00C0">
        <w:t xml:space="preserve">tenths percent.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rsidR="005D0C18">
        <w:noBreakHyphen/>
      </w:r>
      <w:r w:rsidRPr="006F00C0">
        <w:t>tenths percent, then the rate for each preceding benefit rate class shall be equal to ninety percent of the rate calculated for the succeeding class, except that rate class twelve shall be set at one</w:t>
      </w:r>
      <w:r w:rsidR="005D0C18">
        <w:noBreakHyphen/>
      </w:r>
      <w:r w:rsidRPr="006F00C0">
        <w:t xml:space="preserve">fourth the rate calculated for class twenty, provided that the rate for class one shall be zero. </w:t>
      </w:r>
    </w:p>
    <w:p w:rsidR="0042595A" w:rsidRPr="006F00C0" w:rsidRDefault="00282462"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95A">
        <w:tab/>
      </w:r>
      <w:r w:rsidR="0042595A" w:rsidRPr="006F00C0">
        <w:t>(b)(i)</w:t>
      </w:r>
      <w:r w:rsidR="0042595A">
        <w:tab/>
      </w:r>
      <w:r w:rsidR="0042595A" w:rsidRPr="006F00C0">
        <w:t>If the computed rate necessary for class twenty is less than five and four</w:t>
      </w:r>
      <w:r w:rsidR="005D0C18">
        <w:noBreakHyphen/>
      </w:r>
      <w:r w:rsidR="0042595A" w:rsidRPr="006F00C0">
        <w:t>tenths percent, then the rate for class twenty shall be set at five and four</w:t>
      </w:r>
      <w:r w:rsidR="005D0C18">
        <w:noBreakHyphen/>
      </w:r>
      <w:r w:rsidR="0042595A" w:rsidRPr="006F00C0">
        <w:t xml:space="preserve">tenths percent.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rsidR="00282462">
        <w:t xml:space="preserve"> </w:t>
      </w:r>
      <w:r w:rsidR="00282462">
        <w:rPr>
          <w:u w:val="single"/>
        </w:rPr>
        <w:t>item</w:t>
      </w:r>
      <w:r w:rsidRPr="006F00C0">
        <w:t xml:space="preserve"> (1)(b) by twenty, subtracting five and four</w:t>
      </w:r>
      <w:r w:rsidR="005D0C18">
        <w:noBreakHyphen/>
      </w:r>
      <w:r w:rsidRPr="006F00C0">
        <w:t xml:space="preserve">tenths percent, and dividing by nineteen.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(iv)</w:t>
      </w:r>
      <w:r>
        <w:tab/>
      </w:r>
      <w:r w:rsidRPr="006F00C0">
        <w:t xml:space="preserve">The contribution rate for class thirteen shall be equal to one hundred twenty percent of the rate calculated for rate class twelve. </w:t>
      </w:r>
    </w:p>
    <w:p w:rsidR="00EC6ECF"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42595A"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005D0C18" w:rsidRPr="005D0C18">
        <w:tab/>
      </w:r>
      <w:r>
        <w:rPr>
          <w:u w:val="single"/>
        </w:rPr>
        <w:t>For calendar year 2011 and any subsequent calendar year, voluntary payments are not permitted for the purpose of obtaining a lower rate of required contributions.</w:t>
      </w:r>
      <w:r w:rsidR="0042595A">
        <w:t>”</w:t>
      </w:r>
    </w:p>
    <w:p w:rsidR="00EC6ECF"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ECF"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rsidR="005D0C18">
        <w:noBreakHyphen/>
      </w:r>
      <w:r>
        <w:t>31</w:t>
      </w:r>
      <w:r w:rsidR="005D0C18">
        <w:noBreakHyphen/>
      </w:r>
      <w:r>
        <w:t>60 of the 1976 Code</w:t>
      </w:r>
      <w:r w:rsidR="00027EDC">
        <w:t>, as last amended by Act 234 of 2010, is further amended to read:</w:t>
      </w:r>
    </w:p>
    <w:p w:rsidR="00EC6ECF"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ECF" w:rsidRPr="006F00C0" w:rsidRDefault="00EC6ECF" w:rsidP="00EC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31</w:t>
      </w:r>
      <w:r w:rsidR="005D0C18">
        <w:noBreakHyphen/>
      </w:r>
      <w:r>
        <w:t>60.</w:t>
      </w:r>
      <w:r>
        <w:tab/>
        <w:t>(A)</w:t>
      </w:r>
      <w:r>
        <w:tab/>
      </w:r>
      <w:r w:rsidRPr="006F00C0">
        <w:t>If on the computation date upon which an employer</w:t>
      </w:r>
      <w:r w:rsidR="005D0C18" w:rsidRPr="005D0C18">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rsidR="005D0C18">
        <w:noBreakHyphen/>
      </w:r>
      <w:r w:rsidRPr="006F00C0">
        <w:t>31</w:t>
      </w:r>
      <w:r w:rsidR="005D0C18">
        <w:noBreakHyphen/>
      </w:r>
      <w:r w:rsidRPr="006F00C0">
        <w:t xml:space="preserve">40 there is a delinquent report, </w:t>
      </w:r>
      <w:r w:rsidRPr="00EC6ECF">
        <w:rPr>
          <w:strike/>
        </w:rPr>
        <w:t>a base rate of two and sixty</w:t>
      </w:r>
      <w:r w:rsidR="005D0C18">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sidR="005D0C18">
        <w:rPr>
          <w:strike/>
        </w:rPr>
        <w:noBreakHyphen/>
      </w:r>
      <w:r w:rsidRPr="00EC6ECF">
        <w:rPr>
          <w:strike/>
        </w:rPr>
        <w:t>four hundredths percent, the higher rate must be assigned until the next computation date.</w:t>
      </w:r>
      <w:r w:rsidRPr="006F00C0">
        <w:t xml:space="preserve"> </w:t>
      </w:r>
    </w:p>
    <w:p w:rsidR="00EC6ECF" w:rsidRDefault="00EC6ECF" w:rsidP="00EC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rsidR="005D0C18">
        <w:noBreakHyphen/>
      </w:r>
      <w:r w:rsidRPr="006F00C0">
        <w:t>31</w:t>
      </w:r>
      <w:r w:rsidR="005D0C18">
        <w:noBreakHyphen/>
      </w:r>
      <w:r w:rsidRPr="006F00C0">
        <w:t>390 with respect to delinquent unemployment compensation tax for a previous quarter is unpaid and outstanding against the employer.  If on the computation date upon which an employer</w:t>
      </w:r>
      <w:r w:rsidR="005D0C18" w:rsidRPr="005D0C18">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rsidR="005D0C18">
        <w:noBreakHyphen/>
      </w:r>
      <w:r w:rsidRPr="006F00C0">
        <w:t>31</w:t>
      </w:r>
      <w:r w:rsidR="005D0C18">
        <w:noBreakHyphen/>
      </w:r>
      <w:r w:rsidRPr="006F00C0">
        <w:t xml:space="preserve">40 there is an outstanding tax execution, </w:t>
      </w:r>
      <w:r w:rsidRPr="003C4F49">
        <w:rPr>
          <w:strike/>
        </w:rPr>
        <w:t>a base rate of two and sixty</w:t>
      </w:r>
      <w:r w:rsidR="005D0C18">
        <w:rPr>
          <w:strike/>
        </w:rPr>
        <w:noBreakHyphen/>
      </w:r>
      <w:r w:rsidRPr="003C4F49">
        <w:rPr>
          <w:strike/>
        </w:rPr>
        <w:t>four hundredths percent</w:t>
      </w:r>
      <w:r w:rsidRPr="006F00C0">
        <w:t xml:space="preserve"> </w:t>
      </w:r>
      <w:r w:rsidR="003C4F49">
        <w:rPr>
          <w:u w:val="single"/>
        </w:rPr>
        <w:t>the tax class twenty rate</w:t>
      </w:r>
      <w:r w:rsidR="003C4F49">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sidR="005D0C18">
        <w:rPr>
          <w:strike/>
        </w:rPr>
        <w:noBreakHyphen/>
      </w:r>
      <w:r w:rsidRPr="003C4F49">
        <w:rPr>
          <w:strike/>
        </w:rPr>
        <w:t>four hundredths percent, the highest base rate must be assigned</w:t>
      </w:r>
      <w:r w:rsidRPr="006F00C0">
        <w:t xml:space="preserve"> </w:t>
      </w:r>
      <w:r w:rsidR="003C4F49">
        <w:rPr>
          <w:u w:val="single"/>
        </w:rPr>
        <w:t>to the employer</w:t>
      </w:r>
      <w:r w:rsidR="003C4F49">
        <w:t xml:space="preserve"> </w:t>
      </w:r>
      <w:r w:rsidRPr="006F00C0">
        <w:t xml:space="preserve">until the next computation date or until such time as </w:t>
      </w:r>
      <w:r w:rsidRPr="003C4F49">
        <w:rPr>
          <w:strike/>
        </w:rPr>
        <w:t>any</w:t>
      </w:r>
      <w:r w:rsidRPr="006F00C0">
        <w:t xml:space="preserve"> </w:t>
      </w:r>
      <w:r w:rsidR="003C4F49">
        <w:rPr>
          <w:u w:val="single"/>
        </w:rPr>
        <w:t>all</w:t>
      </w:r>
      <w:r w:rsidR="003C4F49">
        <w:t xml:space="preserve"> </w:t>
      </w:r>
      <w:r w:rsidRPr="006F00C0">
        <w:t xml:space="preserve">outstanding tax </w:t>
      </w:r>
      <w:r w:rsidRPr="003C4F49">
        <w:rPr>
          <w:strike/>
        </w:rPr>
        <w:t>execution has</w:t>
      </w:r>
      <w:r w:rsidRPr="006F00C0">
        <w:t xml:space="preserve"> </w:t>
      </w:r>
      <w:r w:rsidR="003C4F49">
        <w:rPr>
          <w:u w:val="single"/>
        </w:rPr>
        <w:t>executions have</w:t>
      </w:r>
      <w:r w:rsidR="003C4F49">
        <w:t xml:space="preserve"> </w:t>
      </w:r>
      <w:r w:rsidRPr="006F00C0">
        <w:t>been paid.</w:t>
      </w:r>
      <w:r>
        <w:t>”</w:t>
      </w: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rsidR="005D0C18">
        <w:noBreakHyphen/>
      </w:r>
      <w:r>
        <w:t>31</w:t>
      </w:r>
      <w:r w:rsidR="005D0C18">
        <w:noBreakHyphen/>
      </w:r>
      <w:r>
        <w:t>70 of the 1976 Code</w:t>
      </w:r>
      <w:r w:rsidR="00027EDC">
        <w:t>, as last amended by Act 234 of 2010, is further amended to read:</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5D0C18">
        <w:noBreakHyphen/>
      </w:r>
      <w:r>
        <w:t>31</w:t>
      </w:r>
      <w:r w:rsidR="005D0C18">
        <w:noBreakHyphen/>
      </w:r>
      <w:r>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005D0C18" w:rsidRPr="005D0C18">
        <w:t>’</w:t>
      </w:r>
      <w:r w:rsidRPr="006F00C0">
        <w:t>s account shall not be terminated;  and, if the business is resumed and employment rendered within two years after the discharge or release from active duty in the armed forces of the person or persons, the employer</w:t>
      </w:r>
      <w:r w:rsidR="005D0C18" w:rsidRPr="005D0C18">
        <w:t>’</w:t>
      </w:r>
      <w:r w:rsidRPr="006F00C0">
        <w:t>s experience shall be deemed to have been continuous throughout that period.  The benefit ratio of the employer shall be the amount calculated pursuant to Section 41</w:t>
      </w:r>
      <w:r w:rsidR="005D0C18">
        <w:noBreakHyphen/>
      </w:r>
      <w:r w:rsidRPr="006F00C0">
        <w:t>31</w:t>
      </w:r>
      <w:r w:rsidR="005D0C18">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rsidR="005D0C18">
        <w:noBreakHyphen/>
      </w:r>
      <w:r>
        <w:t>31</w:t>
      </w:r>
      <w:r w:rsidR="005D0C18">
        <w:noBreakHyphen/>
      </w:r>
      <w:r>
        <w:t>125(C) of the 1976 Code</w:t>
      </w:r>
      <w:r w:rsidR="00027EDC">
        <w:t>, as last amended by Act 234 of 2010, is further amended to read:</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sidR="005D0C18">
        <w:rPr>
          <w:strike/>
        </w:rPr>
        <w:noBreakHyphen/>
      </w:r>
      <w:r w:rsidRPr="00D63065">
        <w:rPr>
          <w:strike/>
        </w:rPr>
        <w:t>31</w:t>
      </w:r>
      <w:r w:rsidR="005D0C18">
        <w:rPr>
          <w:strike/>
        </w:rPr>
        <w:noBreakHyphen/>
      </w:r>
      <w:r w:rsidRPr="00D63065">
        <w:rPr>
          <w:strike/>
        </w:rPr>
        <w:t>140</w:t>
      </w:r>
      <w:r w:rsidR="00D63065">
        <w:t xml:space="preserve"> </w:t>
      </w:r>
      <w:r w:rsidR="00D63065">
        <w:rPr>
          <w:u w:val="single"/>
        </w:rPr>
        <w:t xml:space="preserve">is equal to or exceeds tax class thirteen, the experience rating account of the predecessor employer in any event must be transferred to the successor employer in accordance with </w:t>
      </w:r>
      <w:r w:rsidR="00282462">
        <w:rPr>
          <w:u w:val="single"/>
        </w:rPr>
        <w:t xml:space="preserve">the </w:t>
      </w:r>
      <w:r w:rsidR="00D63065">
        <w:rPr>
          <w:u w:val="single"/>
        </w:rPr>
        <w:t>provisions of Section 41</w:t>
      </w:r>
      <w:r w:rsidR="005D0C18">
        <w:rPr>
          <w:u w:val="single"/>
        </w:rPr>
        <w:noBreakHyphen/>
      </w:r>
      <w:r w:rsidR="00D63065">
        <w:rPr>
          <w:u w:val="single"/>
        </w:rPr>
        <w:t>31</w:t>
      </w:r>
      <w:r w:rsidR="005D0C18">
        <w:rPr>
          <w:u w:val="single"/>
        </w:rPr>
        <w:noBreakHyphen/>
      </w:r>
      <w:r w:rsidR="00D63065">
        <w:rPr>
          <w:u w:val="single"/>
        </w:rPr>
        <w:t>140</w:t>
      </w:r>
      <w:r w:rsidRPr="006F00C0">
        <w:t>.</w:t>
      </w:r>
      <w:r>
        <w:t>”</w:t>
      </w:r>
    </w:p>
    <w:p w:rsidR="00D63065" w:rsidRDefault="00D63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065" w:rsidRDefault="00D63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rsidR="005D0C18">
        <w:noBreakHyphen/>
      </w:r>
      <w:r>
        <w:t>31</w:t>
      </w:r>
      <w:r w:rsidR="005D0C18">
        <w:noBreakHyphen/>
      </w:r>
      <w:r>
        <w:t>140 of the 1976 Code</w:t>
      </w:r>
      <w:r w:rsidR="00027EDC">
        <w:t>, as last amended by Act 234 of 2010, is further amended to read:</w:t>
      </w:r>
    </w:p>
    <w:p w:rsidR="00D63065" w:rsidRDefault="00D63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065" w:rsidRPr="006F00C0" w:rsidRDefault="00D63065"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31</w:t>
      </w:r>
      <w:r w:rsidR="005D0C18">
        <w:noBreakHyphen/>
      </w:r>
      <w:r>
        <w:t>140.</w:t>
      </w:r>
      <w:r>
        <w:tab/>
      </w:r>
      <w:r w:rsidRPr="006F00C0">
        <w:t>(A)</w:t>
      </w:r>
      <w:r>
        <w:tab/>
      </w:r>
      <w:r w:rsidRPr="006F00C0">
        <w:t>For the purposes of this section</w:t>
      </w:r>
      <w:r>
        <w:t xml:space="preserve"> </w:t>
      </w:r>
      <w:r>
        <w:rPr>
          <w:u w:val="single"/>
        </w:rPr>
        <w:t>and for tax years 2010 and prior</w:t>
      </w:r>
      <w:r w:rsidRPr="006F00C0">
        <w:t xml:space="preserve">, </w:t>
      </w:r>
      <w:r w:rsidR="005D0C18" w:rsidRPr="005D0C18">
        <w:t>‘</w:t>
      </w:r>
      <w:r w:rsidRPr="006F00C0">
        <w:t>debit balance</w:t>
      </w:r>
      <w:r w:rsidR="005D0C18" w:rsidRPr="005D0C18">
        <w:t>’</w:t>
      </w:r>
      <w:r w:rsidRPr="006F00C0">
        <w:t xml:space="preserve"> means the excess of total benefits charged over total contributions made. </w:t>
      </w:r>
    </w:p>
    <w:p w:rsidR="00D63065" w:rsidRDefault="00D63065"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rsidR="005D0C18">
        <w:noBreakHyphen/>
      </w:r>
      <w:r w:rsidRPr="006F00C0">
        <w:t>31</w:t>
      </w:r>
      <w:r w:rsidR="005D0C18">
        <w:noBreakHyphen/>
      </w:r>
      <w:r w:rsidRPr="006F00C0">
        <w:t>100 to 41</w:t>
      </w:r>
      <w:r w:rsidR="005D0C18">
        <w:noBreakHyphen/>
      </w:r>
      <w:r w:rsidRPr="006F00C0">
        <w:t>31</w:t>
      </w:r>
      <w:r w:rsidR="005D0C18">
        <w:noBreakHyphen/>
      </w:r>
      <w:r w:rsidRPr="006F00C0">
        <w:t xml:space="preserve">130 unless all unemployment compensation taxes based on wages paid by the transferring employer prior to the date of the transfer are </w:t>
      </w:r>
      <w:r w:rsidRPr="006F00C0">
        <w:lastRenderedPageBreak/>
        <w:t>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rsidR="005D0C18">
        <w:noBreakHyphen/>
      </w:r>
      <w:r w:rsidRPr="006F00C0">
        <w:t>31</w:t>
      </w:r>
      <w:r w:rsidR="005D0C18">
        <w:noBreakHyphen/>
      </w:r>
      <w:r w:rsidRPr="006F00C0">
        <w:t>100 and 41</w:t>
      </w:r>
      <w:r w:rsidR="005D0C18">
        <w:noBreakHyphen/>
      </w:r>
      <w:r w:rsidRPr="006F00C0">
        <w:t>31</w:t>
      </w:r>
      <w:r w:rsidR="005D0C18">
        <w:noBreakHyphen/>
      </w:r>
      <w:r w:rsidRPr="006F00C0">
        <w:t>120.</w:t>
      </w:r>
    </w:p>
    <w:p w:rsidR="00D63065" w:rsidRDefault="00D63065"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5D0C18" w:rsidRPr="005D0C18">
        <w:tab/>
      </w:r>
      <w:r>
        <w:rPr>
          <w:u w:val="single"/>
        </w:rPr>
        <w:t>Effective for acquisitions occurring in tax years 2011 and later, no transfer of benefit charges or taxable wages, in whole or in part, is permitted pursuant to the provisions of Sections 41</w:t>
      </w:r>
      <w:r w:rsidR="005D0C18">
        <w:rPr>
          <w:u w:val="single"/>
        </w:rPr>
        <w:noBreakHyphen/>
      </w:r>
      <w:r>
        <w:rPr>
          <w:u w:val="single"/>
        </w:rPr>
        <w:t>31</w:t>
      </w:r>
      <w:r w:rsidR="005D0C18">
        <w:rPr>
          <w:u w:val="single"/>
        </w:rPr>
        <w:noBreakHyphen/>
      </w:r>
      <w:r>
        <w:rPr>
          <w:u w:val="single"/>
        </w:rPr>
        <w:t>100 through 41</w:t>
      </w:r>
      <w:r w:rsidR="005D0C18">
        <w:rPr>
          <w:u w:val="single"/>
        </w:rPr>
        <w:noBreakHyphen/>
      </w:r>
      <w:r>
        <w:rPr>
          <w:u w:val="single"/>
        </w:rPr>
        <w:t>31</w:t>
      </w:r>
      <w:r w:rsidR="005D0C18">
        <w:rPr>
          <w:u w:val="single"/>
        </w:rPr>
        <w:noBreakHyphen/>
      </w:r>
      <w:r>
        <w:rPr>
          <w:u w:val="single"/>
        </w:rPr>
        <w:t xml:space="preserve">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w:t>
      </w:r>
      <w:r w:rsidR="00360E21">
        <w:rPr>
          <w:u w:val="single"/>
        </w:rPr>
        <w:t>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sidR="005D0C18">
        <w:rPr>
          <w:u w:val="single"/>
        </w:rPr>
        <w:noBreakHyphen/>
      </w:r>
      <w:r w:rsidR="00360E21">
        <w:rPr>
          <w:u w:val="single"/>
        </w:rPr>
        <w:t>31</w:t>
      </w:r>
      <w:r w:rsidR="005D0C18">
        <w:rPr>
          <w:u w:val="single"/>
        </w:rPr>
        <w:noBreakHyphen/>
      </w:r>
      <w:r w:rsidR="00360E21">
        <w:rPr>
          <w:u w:val="single"/>
        </w:rPr>
        <w:t>100 and 41</w:t>
      </w:r>
      <w:r w:rsidR="005D0C18">
        <w:rPr>
          <w:u w:val="single"/>
        </w:rPr>
        <w:noBreakHyphen/>
      </w:r>
      <w:r w:rsidR="00360E21">
        <w:rPr>
          <w:u w:val="single"/>
        </w:rPr>
        <w:t>31</w:t>
      </w:r>
      <w:r w:rsidR="005D0C18">
        <w:rPr>
          <w:u w:val="single"/>
        </w:rPr>
        <w:noBreakHyphen/>
      </w:r>
      <w:r w:rsidR="00360E21">
        <w:rPr>
          <w:u w:val="single"/>
        </w:rPr>
        <w:t>120.</w:t>
      </w:r>
      <w:r>
        <w:t>”</w:t>
      </w:r>
    </w:p>
    <w:p w:rsidR="00360E21" w:rsidRDefault="00360E21"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21" w:rsidRDefault="00360E21"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rsidR="005D0C18">
        <w:noBreakHyphen/>
      </w:r>
      <w:r>
        <w:t>31</w:t>
      </w:r>
      <w:r w:rsidR="005D0C18">
        <w:noBreakHyphen/>
      </w:r>
      <w:r>
        <w:t>670(B) of the 1976 Code</w:t>
      </w:r>
      <w:r w:rsidR="00027EDC">
        <w:t>, as last amended by Act 234 of 2010, is further amended to read:</w:t>
      </w:r>
      <w:r>
        <w:t xml:space="preserve"> </w:t>
      </w:r>
    </w:p>
    <w:p w:rsidR="00360E21" w:rsidRDefault="00360E21"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E21" w:rsidRDefault="00360E21"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rsidR="005D0C18">
        <w:noBreakHyphen/>
      </w:r>
      <w:r w:rsidRPr="006F00C0">
        <w:t>31</w:t>
      </w:r>
      <w:r w:rsidR="005D0C18">
        <w:noBreakHyphen/>
      </w:r>
      <w:r w:rsidRPr="006F00C0">
        <w:t>620 and 41</w:t>
      </w:r>
      <w:r w:rsidR="005D0C18">
        <w:noBreakHyphen/>
      </w:r>
      <w:r w:rsidRPr="006F00C0">
        <w:t>31</w:t>
      </w:r>
      <w:r w:rsidR="005D0C18">
        <w:noBreakHyphen/>
      </w:r>
      <w:r w:rsidRPr="006F00C0">
        <w:t>630 and thereafter terminates the election shall become an employer liable for the payments of contributions upon the effective date of the termination but no such employer</w:t>
      </w:r>
      <w:r w:rsidR="005D0C18" w:rsidRPr="005D0C18">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sidR="005D0C18">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rsidR="005D0C18">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rsidR="0016438E">
        <w:t xml:space="preserve">  </w:t>
      </w:r>
      <w:r w:rsidR="0016438E">
        <w:rPr>
          <w:u w:val="single"/>
        </w:rPr>
        <w:t xml:space="preserve">Upon termination of the election to reimburse the department in lieu of contributions, if </w:t>
      </w:r>
      <w:r w:rsidR="0016438E">
        <w:rPr>
          <w:u w:val="single"/>
        </w:rPr>
        <w:lastRenderedPageBreak/>
        <w:t>the employer was previously an employer liable for contributions, the previously established contributory account will be reopened.</w:t>
      </w:r>
      <w:r>
        <w:t>”</w:t>
      </w: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41</w:t>
      </w:r>
      <w:r w:rsidR="005D0C18">
        <w:noBreakHyphen/>
      </w:r>
      <w:r>
        <w:t>35</w:t>
      </w:r>
      <w:r w:rsidR="005D0C18">
        <w:noBreakHyphen/>
      </w:r>
      <w:r>
        <w:t>110(3)(c) of the 1976 Code</w:t>
      </w:r>
      <w:r w:rsidR="00027EDC">
        <w:t>, as last amended by Act 146 of 2010, is further amended to read:</w:t>
      </w: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F71D5">
        <w:t>no claimant shall be eligible to receive benefits or waiting period credit following the completion of a temporary work assignment unless the claimant shows that he informed the temporary employment agency that provided the assignment of the assignment</w:t>
      </w:r>
      <w:r w:rsidR="005D0C18" w:rsidRPr="005D0C18">
        <w:t>’</w:t>
      </w:r>
      <w:r w:rsidRPr="00BF71D5">
        <w:t xml:space="preserve">s completion, </w:t>
      </w:r>
      <w:r w:rsidRPr="00A774E3">
        <w:rPr>
          <w:strike/>
        </w:rPr>
        <w:t>has maintained on</w:t>
      </w:r>
      <w:r w:rsidR="005D0C18">
        <w:rPr>
          <w:strike/>
        </w:rPr>
        <w:noBreakHyphen/>
      </w:r>
      <w:r w:rsidRPr="00A774E3">
        <w:rPr>
          <w:strike/>
        </w:rPr>
        <w:t>going weekly contact with the agency after completion of the assignment,</w:t>
      </w:r>
      <w:r w:rsidRPr="00BF71D5">
        <w:t xml:space="preserve"> and that the agency has not provided a subsequent assignment for which the claimant</w:t>
      </w:r>
      <w:r w:rsidR="005D0C18" w:rsidRPr="005D0C18">
        <w:t>’</w:t>
      </w:r>
      <w:r w:rsidRPr="00BF71D5">
        <w:t>s prior training or experience shows him to be fitted or qualified;</w:t>
      </w:r>
      <w:r>
        <w:t>”</w:t>
      </w:r>
    </w:p>
    <w:p w:rsidR="00A774E3" w:rsidRDefault="00A774E3"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4E3" w:rsidRDefault="00A774E3"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41</w:t>
      </w:r>
      <w:r w:rsidR="005D0C18">
        <w:noBreakHyphen/>
      </w:r>
      <w:r>
        <w:t>35</w:t>
      </w:r>
      <w:r w:rsidR="005D0C18">
        <w:noBreakHyphen/>
      </w:r>
      <w:r>
        <w:t>120 of the 1976 Code</w:t>
      </w:r>
      <w:r w:rsidR="00027EDC">
        <w:t>, as last amended by Act 146 of 2010, is further amended to read:</w:t>
      </w:r>
    </w:p>
    <w:p w:rsidR="00A774E3" w:rsidRDefault="00A774E3"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35</w:t>
      </w:r>
      <w:r w:rsidR="005D0C18">
        <w:noBreakHyphen/>
      </w:r>
      <w:r>
        <w:t>120.</w:t>
      </w:r>
      <w:r>
        <w:tab/>
      </w:r>
      <w:r w:rsidRPr="00BF71D5">
        <w:t xml:space="preserve">An insured worker is ineligible for benefits for: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(1)</w:t>
      </w:r>
      <w:r>
        <w:tab/>
      </w:r>
      <w:r w:rsidRPr="00BF71D5">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(2)</w:t>
      </w:r>
      <w:r>
        <w:tab/>
      </w:r>
      <w:r w:rsidRPr="00BF71D5">
        <w:t>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005D0C18">
        <w:noBreakHyphen/>
      </w:r>
      <w:r w:rsidRPr="00BF71D5">
        <w:t>six weeks, in addition to the waiting period, with a corresponding and mandatory reduction of the insured worker</w:t>
      </w:r>
      <w:r w:rsidR="005D0C18" w:rsidRPr="005D0C18">
        <w:t>’</w:t>
      </w:r>
      <w:r w:rsidRPr="00BF71D5">
        <w:t xml:space="preserve">s benefits to be calculated by multiplying his weekly benefit amount by the number of weeks of his disqualification.  The ineligibility period must be determined by the department in each case according to the seriousness of the </w:t>
      </w:r>
      <w:r w:rsidRPr="00BF71D5">
        <w:lastRenderedPageBreak/>
        <w:t xml:space="preserve">cause for discharge.  A charge of discharge for cause connected with the employment may not be made for failure to meet production requirements unless the failure is occasioned by wilful failure or neglect of duty.  </w:t>
      </w:r>
      <w:r w:rsidR="00282462">
        <w:t>‘</w:t>
      </w:r>
      <w:r w:rsidRPr="00BF71D5">
        <w:t>Cause connected with the employment</w:t>
      </w:r>
      <w:r w:rsidR="00282462">
        <w:t>’</w:t>
      </w:r>
      <w:r w:rsidRPr="00BF71D5">
        <w:t xml:space="preserve"> as used in this item requires more than a failure in good performance of the employee as the result of inability or incapacity.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(3)(a)</w:t>
      </w:r>
      <w:r>
        <w:tab/>
      </w:r>
      <w:r w:rsidRPr="00BF71D5">
        <w:t xml:space="preserve">Discharge for illegal drug use, and is ineligible for benefits beginning with the effective date of the request and continuing </w:t>
      </w:r>
      <w:r w:rsidRPr="00957CB6">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sidR="00957CB6">
        <w:rPr>
          <w:u w:val="single"/>
        </w:rPr>
        <w:t>not less than twenty</w:t>
      </w:r>
      <w:r w:rsidR="005D0C18">
        <w:rPr>
          <w:u w:val="single"/>
        </w:rPr>
        <w:noBreakHyphen/>
      </w:r>
      <w:r w:rsidR="00957CB6">
        <w:rPr>
          <w:u w:val="single"/>
        </w:rPr>
        <w:t>six weeks, in addition to the waiting period, with a corresponding and mandatory reduction of the insured worker</w:t>
      </w:r>
      <w:r w:rsidR="005D0C18" w:rsidRPr="005D0C18">
        <w:rPr>
          <w:u w:val="single"/>
        </w:rPr>
        <w:t>’</w:t>
      </w:r>
      <w:r w:rsidR="00957CB6">
        <w:rPr>
          <w:u w:val="single"/>
        </w:rPr>
        <w:t>s benefits to be calculated by multiplying his weekly benefit amount by the number of weeks of his disqualification</w:t>
      </w:r>
      <w:r w:rsidR="00957CB6">
        <w:t xml:space="preserve"> </w:t>
      </w:r>
      <w:r w:rsidRPr="00BF71D5">
        <w:t xml:space="preserve">if the: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company has communicated a policy prohibiting the illegal use of drugs, the violation of which may result in termination;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 xml:space="preserve">insured worker fails or refuses to provide a specimen pursuant to a request from the employer, or otherwise fails or refuses to cooperate by providing an adulterated specimen;  or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insured worker provides a blood, hair, or urine specimen during a drug test administered on behalf of the employer, which tests positive for illegal drugs or legal drugs used unlawfully, provided: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(A)</w:t>
      </w:r>
      <w:r>
        <w:tab/>
      </w:r>
      <w:r w:rsidRPr="00BF71D5">
        <w:t xml:space="preserve">the sample was collected and labeled by a licensed health care professional or another individual authorized to collect and label test samples by federal or state law, including law enforcement personnel;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(B)</w:t>
      </w:r>
      <w:r>
        <w:tab/>
      </w:r>
      <w:r w:rsidRPr="00BF71D5">
        <w:t>the test was performed by a laboratory certified by the National Institute on Drug Abuse, the College of American Pathologists</w:t>
      </w:r>
      <w:r w:rsidR="00286C0C">
        <w:rPr>
          <w:u w:val="single"/>
        </w:rPr>
        <w:t>, the Substance Abuse and Mental Health Services Administration,</w:t>
      </w:r>
      <w:r w:rsidRPr="00BF71D5">
        <w:t xml:space="preserve"> or the State Law Enforcement Division;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(C)</w:t>
      </w:r>
      <w:r>
        <w:tab/>
      </w:r>
      <w:r w:rsidRPr="00BF71D5">
        <w:t xml:space="preserve">an initial positive test was confirmed on the specimen using the gas chromatography/mass spectrometry method, or an equivalent or a more accurate scientifically accepted method approved by the National Institute on Drug Abuse;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BF71D5">
        <w:t xml:space="preserve">for purposes of this item, </w:t>
      </w:r>
      <w:r w:rsidR="00282462">
        <w:t>‘</w:t>
      </w:r>
      <w:r w:rsidRPr="00BF71D5">
        <w:t>unlawfully</w:t>
      </w:r>
      <w:r w:rsidR="00282462">
        <w:t>’</w:t>
      </w:r>
      <w:r w:rsidRPr="00BF71D5">
        <w:t xml:space="preserve"> means without a prescription.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71D5">
        <w:t>(b)</w:t>
      </w:r>
      <w:r>
        <w:tab/>
      </w:r>
      <w:r w:rsidRPr="00BF71D5">
        <w:t>If an insured worker makes an admission pursuant to the employer</w:t>
      </w:r>
      <w:r w:rsidR="005D0C18" w:rsidRPr="005D0C18">
        <w:t>’</w:t>
      </w:r>
      <w:r w:rsidRPr="00BF71D5">
        <w:t>s policy, which provides that voluntary admissions made before the employer</w:t>
      </w:r>
      <w:r w:rsidR="005D0C18" w:rsidRPr="005D0C18">
        <w:t>’</w:t>
      </w:r>
      <w:r w:rsidRPr="00BF71D5">
        <w:t xml:space="preserve">s request to the employee to submit to testing may protect an employee from immediate termination, then the admission is inadmissible for purposes of this section as long as the: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employer has communicated a written policy, which provides protection from immediate termination for employees who voluntarily admit prohibited drug use before the employer</w:t>
      </w:r>
      <w:r w:rsidR="005D0C18" w:rsidRPr="005D0C18">
        <w:t>’</w:t>
      </w:r>
      <w:r w:rsidRPr="00BF71D5">
        <w:t xml:space="preserve">s request to submit to a test;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employee makes the admission specifically pursuant to the employer</w:t>
      </w:r>
      <w:r w:rsidR="005D0C18" w:rsidRPr="005D0C18">
        <w:t>’</w:t>
      </w:r>
      <w:r w:rsidRPr="00BF71D5">
        <w:t xml:space="preserve">s policy.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(c)</w:t>
      </w:r>
      <w:r>
        <w:tab/>
      </w:r>
      <w:r w:rsidRPr="00BF71D5">
        <w:t>Information, interviews, reports, and drug</w:t>
      </w:r>
      <w:r w:rsidR="005D0C18">
        <w:noBreakHyphen/>
      </w:r>
      <w:r w:rsidRPr="00BF71D5">
        <w:t>test results, written or otherwise, received by an employer through a drug</w:t>
      </w:r>
      <w:r w:rsidR="005D0C18">
        <w:noBreakHyphen/>
      </w:r>
      <w:r w:rsidRPr="00BF71D5">
        <w:t xml:space="preserve">testing program may be used or received in evidence in proceedings conducted pursuant to the provisions of this title for the purposes of determining eligibility for unemployment compensation, including administrative or judicial appeal.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(4)</w:t>
      </w:r>
      <w:r>
        <w:tab/>
      </w:r>
      <w:r w:rsidRPr="00BF71D5">
        <w:t xml:space="preserve">Discharge for gross misconduct, and is ineligible for benefits beginning with the effective date of the request and continuing </w:t>
      </w:r>
      <w:r w:rsidRPr="00286C0C">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sidR="00286C0C">
        <w:rPr>
          <w:u w:val="single"/>
        </w:rPr>
        <w:t>not less than twenty</w:t>
      </w:r>
      <w:r w:rsidR="005D0C18">
        <w:rPr>
          <w:u w:val="single"/>
        </w:rPr>
        <w:noBreakHyphen/>
      </w:r>
      <w:r w:rsidR="00286C0C">
        <w:rPr>
          <w:u w:val="single"/>
        </w:rPr>
        <w:t>six weeks, in addition to the waiting period, with a corresponding and mandatory reduction of the insured worker</w:t>
      </w:r>
      <w:r w:rsidR="005D0C18" w:rsidRPr="005D0C18">
        <w:rPr>
          <w:u w:val="single"/>
        </w:rPr>
        <w:t>’</w:t>
      </w:r>
      <w:r w:rsidR="00286C0C">
        <w:rPr>
          <w:u w:val="single"/>
        </w:rPr>
        <w:t>s benefits to be calculated by multiplying his weekly benefit amount by the number of weeks of his disqualification</w:t>
      </w:r>
      <w:r w:rsidR="00286C0C">
        <w:t xml:space="preserve"> </w:t>
      </w:r>
      <w:r w:rsidRPr="00BF71D5">
        <w:t xml:space="preserve">if he is discharged due to: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57CB6">
        <w:tab/>
      </w:r>
      <w:r w:rsidR="00957CB6">
        <w:tab/>
      </w:r>
      <w:r w:rsidRPr="00BF71D5">
        <w:t>(i)</w:t>
      </w:r>
      <w:r w:rsidR="00957CB6">
        <w:tab/>
      </w:r>
      <w:r w:rsidR="00957CB6">
        <w:tab/>
      </w:r>
      <w:r w:rsidRPr="00BF71D5">
        <w:t xml:space="preserve">wilful or reckless employee damage to employer property that results in damage of more than fifty dollars;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(ii)</w:t>
      </w:r>
      <w:r>
        <w:tab/>
      </w:r>
      <w:r w:rsidR="00A774E3" w:rsidRPr="00761A29">
        <w:rPr>
          <w:strike/>
        </w:rPr>
        <w:t>employee</w:t>
      </w:r>
      <w:r w:rsidR="00A774E3" w:rsidRPr="00BF71D5">
        <w:t xml:space="preserve"> </w:t>
      </w:r>
      <w:r w:rsidR="00761A29">
        <w:rPr>
          <w:u w:val="single"/>
        </w:rPr>
        <w:t>an employee</w:t>
      </w:r>
      <w:r w:rsidR="005D0C18" w:rsidRPr="005D0C18">
        <w:rPr>
          <w:u w:val="single"/>
        </w:rPr>
        <w:t>’</w:t>
      </w:r>
      <w:r w:rsidR="00761A29">
        <w:rPr>
          <w:u w:val="single"/>
        </w:rPr>
        <w:t>s</w:t>
      </w:r>
      <w:r w:rsidR="00761A29">
        <w:t xml:space="preserve"> </w:t>
      </w:r>
      <w:r w:rsidR="00A774E3" w:rsidRPr="00BF71D5">
        <w:t xml:space="preserve">consumption of alcohol or being under the influence of alcohol on employer property in violation of a written company policy restricting or prohibiting consumption of alcohol;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(iii)</w:t>
      </w:r>
      <w:r>
        <w:tab/>
      </w:r>
      <w:r w:rsidR="00A774E3" w:rsidRPr="00BF71D5">
        <w:t xml:space="preserve">employee theft of items valued at more than fifty dollars;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(iv)</w:t>
      </w:r>
      <w:r>
        <w:tab/>
      </w:r>
      <w:r w:rsidR="00A774E3" w:rsidRPr="00BF71D5">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w:t>
      </w:r>
      <w:r w:rsidR="00A774E3" w:rsidRPr="00BF71D5">
        <w:lastRenderedPageBreak/>
        <w:t xml:space="preserve">safety sensitive job functions as defined by the federal government;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00A774E3" w:rsidRPr="00BF71D5">
        <w:t xml:space="preserve">employee committing criminal assault or battery of another employee or a customer;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(vi)</w:t>
      </w:r>
      <w:r>
        <w:tab/>
      </w:r>
      <w:r w:rsidR="00A774E3" w:rsidRPr="00BF71D5">
        <w:t xml:space="preserve">employee committing criminal abuse of patient or child in his professional care;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(vii)</w:t>
      </w:r>
      <w:r>
        <w:tab/>
      </w:r>
      <w:r w:rsidR="00A774E3" w:rsidRPr="00BF71D5">
        <w:t>employee insubordination, which is defined as wilful failure to comply with a lawful, reasonable order of a supervisor directly related to the employee</w:t>
      </w:r>
      <w:r w:rsidR="005D0C18" w:rsidRPr="005D0C18">
        <w:t>’</w:t>
      </w:r>
      <w:r w:rsidR="00A774E3" w:rsidRPr="00BF71D5">
        <w:t xml:space="preserve">s employment as described in an applicable written job description;  or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(viii)</w:t>
      </w:r>
      <w:r>
        <w:tab/>
      </w:r>
      <w:r w:rsidR="00A774E3" w:rsidRPr="00BF71D5">
        <w:t>employee wilful neglect of duty directly related to the employee</w:t>
      </w:r>
      <w:r w:rsidR="005D0C18" w:rsidRPr="005D0C18">
        <w:t>’</w:t>
      </w:r>
      <w:r w:rsidR="00A774E3" w:rsidRPr="00BF71D5">
        <w:t xml:space="preserve">s employment as described in an applicable written job description.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A774E3" w:rsidRPr="00BF71D5">
        <w:t xml:space="preserve">Failure to accept work.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(a)</w:t>
      </w:r>
      <w:r>
        <w:tab/>
      </w:r>
      <w:r w:rsidR="00A774E3" w:rsidRPr="00BF71D5">
        <w:t xml:space="preserve">If the department finds he has failed, without good cause: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(i)(A)</w:t>
      </w:r>
      <w:r>
        <w:tab/>
      </w:r>
      <w:r w:rsidR="00A774E3" w:rsidRPr="00BF71D5">
        <w:t xml:space="preserve">either to apply for available suitable work, when so directed by the employment office or the department;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A774E3" w:rsidRPr="00BF71D5">
        <w:t>(B)</w:t>
      </w:r>
      <w:r>
        <w:tab/>
      </w:r>
      <w:r w:rsidR="00A774E3" w:rsidRPr="00BF71D5">
        <w:t xml:space="preserve">to accept available suitable work when offered to him by the employment office or an employer;  or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A774E3" w:rsidRPr="00BF71D5">
        <w:t>(C)</w:t>
      </w:r>
      <w:r>
        <w:tab/>
      </w:r>
      <w:r w:rsidR="00A774E3" w:rsidRPr="00BF71D5">
        <w:t>to return to his customary self</w:t>
      </w:r>
      <w:r w:rsidR="005D0C18">
        <w:noBreakHyphen/>
      </w:r>
      <w:r w:rsidR="00A774E3" w:rsidRPr="00BF71D5">
        <w:t xml:space="preserve">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(b)</w:t>
      </w:r>
      <w:r>
        <w:tab/>
      </w:r>
      <w:r w:rsidR="00A774E3" w:rsidRPr="00BF71D5">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(c)</w:t>
      </w:r>
      <w:r>
        <w:tab/>
      </w:r>
      <w:r w:rsidR="00A774E3" w:rsidRPr="00BF71D5">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w:t>
      </w:r>
      <w:r>
        <w:tab/>
      </w:r>
      <w:r>
        <w:tab/>
      </w:r>
      <w:r w:rsidR="00A774E3" w:rsidRPr="00BF71D5">
        <w:t xml:space="preserve">if the position offered is vacant due directly to a strike, lockout, or other labor dispute;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A774E3" w:rsidRPr="00BF71D5">
        <w:t>(ii)</w:t>
      </w:r>
      <w:r>
        <w:tab/>
      </w:r>
      <w:r w:rsidR="00A774E3" w:rsidRPr="00BF71D5">
        <w:t xml:space="preserve">if the wages, hours, or other conditions of the work offered are substantially less favorable to the individual than those prevailing for similar work in the locality;  or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(iii)</w:t>
      </w:r>
      <w:r>
        <w:tab/>
      </w:r>
      <w:r w:rsidR="00A774E3" w:rsidRPr="00BF71D5">
        <w:t xml:space="preserve">if, as a condition of being employed, the individual would be required to join a company union or to resign from or refrain from joining any bona fide labor organization.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(d)</w:t>
      </w:r>
      <w:r>
        <w:tab/>
      </w:r>
      <w:r w:rsidR="00A774E3" w:rsidRPr="00BF71D5">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(e)</w:t>
      </w:r>
      <w:r>
        <w:tab/>
      </w:r>
      <w:r w:rsidR="00A774E3" w:rsidRPr="00BF71D5">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w:t>
      </w:r>
      <w:r w:rsidR="00D84743">
        <w:t xml:space="preserve">For purposes of this subitem, </w:t>
      </w:r>
      <w:r w:rsidR="005D0C18" w:rsidRPr="005D0C18">
        <w:t>‘</w:t>
      </w:r>
      <w:r w:rsidR="00D84743">
        <w:t>suitable employment</w:t>
      </w:r>
      <w:r w:rsidR="005D0C18" w:rsidRPr="005D0C18">
        <w:t>’</w:t>
      </w:r>
      <w:r w:rsidR="00D84743" w:rsidRPr="00BF71D5">
        <w:t xml:space="preserve"> means, with respect to an individual, work of a substantially equal or higher skill level than the individual</w:t>
      </w:r>
      <w:r w:rsidR="005D0C18" w:rsidRPr="005D0C18">
        <w:t>’</w:t>
      </w:r>
      <w:r w:rsidR="00D84743" w:rsidRPr="00BF71D5">
        <w:t>s past adversely affected employment, as defined for purposes of the Trade Act of 1974, and wages for the work at not less than eighty percent of the individual</w:t>
      </w:r>
      <w:r w:rsidR="005D0C18" w:rsidRPr="005D0C18">
        <w:t>’</w:t>
      </w:r>
      <w:r w:rsidR="00D84743" w:rsidRPr="00BF71D5">
        <w:t xml:space="preserve">s average weekly wage as determined for the purposes of the Trade Act of 1974.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774E3" w:rsidRPr="00BF71D5">
        <w:t>(6)</w:t>
      </w:r>
      <w:r>
        <w:tab/>
      </w:r>
      <w:r w:rsidR="00A774E3" w:rsidRPr="00BF71D5">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(a)</w:t>
      </w:r>
      <w:r>
        <w:tab/>
      </w:r>
      <w:r w:rsidR="00A774E3" w:rsidRPr="00BF71D5">
        <w:t xml:space="preserve">is not participating in, financing, or directly interested in the labor dispute;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(b)</w:t>
      </w:r>
      <w:r>
        <w:tab/>
      </w:r>
      <w:r w:rsidR="00A774E3" w:rsidRPr="00BF71D5">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774E3" w:rsidRPr="00BF71D5">
        <w:t>(7)</w:t>
      </w:r>
      <w:r>
        <w:tab/>
      </w:r>
      <w:r w:rsidR="00A774E3" w:rsidRPr="00BF71D5">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A774E3"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A774E3" w:rsidRPr="00BF71D5">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005D0C18">
        <w:noBreakHyphen/>
      </w:r>
      <w:r w:rsidR="00A774E3" w:rsidRPr="00BF71D5">
        <w:t>35</w:t>
      </w:r>
      <w:r w:rsidR="005D0C18">
        <w:noBreakHyphen/>
      </w:r>
      <w:r w:rsidR="00A774E3" w:rsidRPr="00BF71D5">
        <w:t xml:space="preserve">40.  For the purpose of this section, </w:t>
      </w:r>
      <w:r w:rsidR="00282462">
        <w:t>‘</w:t>
      </w:r>
      <w:r w:rsidR="00A774E3" w:rsidRPr="00BF71D5">
        <w:t>most recent work</w:t>
      </w:r>
      <w:r w:rsidR="00282462">
        <w:t>’</w:t>
      </w:r>
      <w:r w:rsidR="00A774E3" w:rsidRPr="00BF71D5">
        <w:t xml:space="preserve"> means the work from which the individual retired regardless of any work subsequent to his retirement in which he earned less than eight times his weekly benefit amount.</w:t>
      </w:r>
      <w:r w:rsidR="00A774E3">
        <w:t>”</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B1" w:rsidRDefault="00143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rsidR="005D0C18">
        <w:noBreakHyphen/>
      </w:r>
      <w:r>
        <w:t>35</w:t>
      </w:r>
      <w:r w:rsidR="005D0C18">
        <w:noBreakHyphen/>
      </w:r>
      <w:r>
        <w:t>125</w:t>
      </w:r>
      <w:r w:rsidR="0026700D">
        <w:t xml:space="preserve"> of the 1976 Code</w:t>
      </w:r>
      <w:r w:rsidR="00027EDC">
        <w:t>, as last amended by Act 234 of 2010, is further amended to read:</w:t>
      </w:r>
    </w:p>
    <w:p w:rsidR="0026700D" w:rsidRDefault="00267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35</w:t>
      </w:r>
      <w:r w:rsidR="005D0C18">
        <w:noBreakHyphen/>
      </w:r>
      <w:r>
        <w:t>125.</w:t>
      </w:r>
      <w:r>
        <w:tab/>
        <w:t>(A)(1)</w:t>
      </w:r>
      <w:r>
        <w:tab/>
      </w:r>
      <w:r w:rsidRPr="00BF71D5">
        <w:t>Notwithstanding the provisions of Section 41</w:t>
      </w:r>
      <w:r w:rsidR="005D0C18">
        <w:noBreakHyphen/>
      </w:r>
      <w:r w:rsidRPr="00BF71D5">
        <w:t>35</w:t>
      </w:r>
      <w:r w:rsidR="005D0C18">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sidR="00015F99">
        <w:rPr>
          <w:u w:val="single"/>
        </w:rPr>
        <w:t>such as</w:t>
      </w:r>
      <w:r w:rsidR="00015F99">
        <w:t xml:space="preserve"> </w:t>
      </w:r>
      <w:r w:rsidRPr="00BF71D5">
        <w:t xml:space="preserve">police or court records or other documentation of abuse from a shelter worker, attorney, member of the clergy, or medical or other professional from whom the individual has sought assistance.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w:t>
      </w:r>
      <w:r w:rsidRPr="00BF71D5">
        <w:lastRenderedPageBreak/>
        <w:t xml:space="preserve">confidential unless consent for disclosure is given, in writing, by the individual. </w:t>
      </w:r>
    </w:p>
    <w:p w:rsidR="00015F99" w:rsidRPr="00015F99"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00015F99" w:rsidRPr="00015F99">
        <w:rPr>
          <w:u w:val="single"/>
        </w:rPr>
        <w:t>Notwithstanding the provisions of Section 41</w:t>
      </w:r>
      <w:r w:rsidR="005D0C18">
        <w:rPr>
          <w:u w:val="single"/>
        </w:rPr>
        <w:noBreakHyphen/>
      </w:r>
      <w:r w:rsidR="00015F99" w:rsidRPr="00015F99">
        <w:rPr>
          <w:u w:val="single"/>
        </w:rPr>
        <w:t>35</w:t>
      </w:r>
      <w:r w:rsidR="005D0C18">
        <w:rPr>
          <w:u w:val="single"/>
        </w:rPr>
        <w:noBreakHyphen/>
      </w:r>
      <w:r w:rsidR="00015F99" w:rsidRPr="00015F99">
        <w:rPr>
          <w:u w:val="single"/>
        </w:rPr>
        <w:t>120, an individual is eligible for waiting week credit and for unemployment compensation if the department finds that the individual was separated from employment due to compelling family circumstances.</w:t>
      </w:r>
    </w:p>
    <w:p w:rsidR="0026700D" w:rsidRPr="00BF71D5"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005D0C18" w:rsidRPr="005D0C18">
        <w:tab/>
      </w:r>
      <w:r w:rsidR="0026700D" w:rsidRPr="00BF71D5">
        <w:t xml:space="preserve">For the purposes of this subsection: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005D0C18" w:rsidRPr="005D0C18">
        <w:t>‘</w:t>
      </w:r>
      <w:r w:rsidRPr="00BF71D5">
        <w:t>Immediate family member</w:t>
      </w:r>
      <w:r w:rsidR="005D0C18" w:rsidRPr="005D0C18">
        <w:t>’</w:t>
      </w:r>
      <w:r w:rsidRPr="00BF71D5">
        <w:t xml:space="preserve"> means a claimant</w:t>
      </w:r>
      <w:r w:rsidR="005D0C18" w:rsidRPr="005D0C18">
        <w:t>’</w:t>
      </w:r>
      <w:r w:rsidRPr="00BF71D5">
        <w:t xml:space="preserve">s spouse, parents, or </w:t>
      </w:r>
      <w:r w:rsidRPr="00313DC8">
        <w:rPr>
          <w:strike/>
        </w:rPr>
        <w:t>minor</w:t>
      </w:r>
      <w:r w:rsidRPr="00BF71D5">
        <w:t xml:space="preserve"> </w:t>
      </w:r>
      <w:r w:rsidR="00313DC8">
        <w:rPr>
          <w:u w:val="single"/>
        </w:rPr>
        <w:t>dependent</w:t>
      </w:r>
      <w:r w:rsidR="00313DC8">
        <w:t xml:space="preserve"> </w:t>
      </w:r>
      <w:r w:rsidRPr="00BF71D5">
        <w:t xml:space="preserve">children. </w:t>
      </w:r>
    </w:p>
    <w:p w:rsidR="00313DC8"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005D0C18" w:rsidRPr="005D0C18">
        <w:t>‘</w:t>
      </w:r>
      <w:r w:rsidRPr="00BF71D5">
        <w:t>Illness</w:t>
      </w:r>
      <w:r w:rsidR="005D0C18" w:rsidRPr="005D0C18">
        <w:t>’</w:t>
      </w:r>
      <w:r w:rsidRPr="00BF71D5">
        <w:t xml:space="preserve"> means a verified </w:t>
      </w:r>
      <w:r w:rsidRPr="00313DC8">
        <w:rPr>
          <w:strike/>
        </w:rPr>
        <w:t>disability</w:t>
      </w:r>
      <w:r w:rsidRPr="00BF71D5">
        <w:t xml:space="preserve"> </w:t>
      </w:r>
      <w:r w:rsidR="00313DC8">
        <w:rPr>
          <w:u w:val="single"/>
        </w:rPr>
        <w:t>illness</w:t>
      </w:r>
      <w:r w:rsidR="00313DC8">
        <w:t xml:space="preserve"> </w:t>
      </w:r>
      <w:r w:rsidRPr="00BF71D5">
        <w:t xml:space="preserve">that necessitates the care of the </w:t>
      </w:r>
      <w:r w:rsidRPr="00313DC8">
        <w:rPr>
          <w:strike/>
        </w:rPr>
        <w:t>disabled</w:t>
      </w:r>
      <w:r w:rsidRPr="00BF71D5">
        <w:t xml:space="preserve"> </w:t>
      </w:r>
      <w:r w:rsidR="00313DC8">
        <w:rPr>
          <w:u w:val="single"/>
        </w:rPr>
        <w:t>ill</w:t>
      </w:r>
      <w:r w:rsidR="00313DC8">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313DC8" w:rsidRPr="00313DC8"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BF71D5">
        <w:t>(c)</w:t>
      </w:r>
      <w:r>
        <w:tab/>
      </w:r>
      <w:r w:rsidR="005D0C18" w:rsidRPr="005D0C18">
        <w:rPr>
          <w:u w:val="single"/>
        </w:rPr>
        <w:t>‘</w:t>
      </w:r>
      <w:r w:rsidR="00313DC8">
        <w:rPr>
          <w:u w:val="single"/>
        </w:rPr>
        <w:t>Disability</w:t>
      </w:r>
      <w:r w:rsidR="005D0C18" w:rsidRPr="005D0C18">
        <w:rPr>
          <w:u w:val="single"/>
        </w:rPr>
        <w:t>’</w:t>
      </w:r>
      <w:r w:rsidR="00313DC8">
        <w:rPr>
          <w:u w:val="single"/>
        </w:rPr>
        <w:t xml:space="preserve">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26700D" w:rsidRPr="00BF71D5"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005D0C18" w:rsidRPr="005D0C18">
        <w:tab/>
        <w:t>‘</w:t>
      </w:r>
      <w:r w:rsidR="0026700D" w:rsidRPr="00BF71D5">
        <w:t>Compelling family circumstances</w:t>
      </w:r>
      <w:r w:rsidR="005D0C18" w:rsidRPr="005D0C18">
        <w:t>’</w:t>
      </w:r>
      <w:r w:rsidR="0026700D" w:rsidRPr="00BF71D5">
        <w:t xml:space="preserve"> means: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005D0C18" w:rsidRPr="005D0C18">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26700D"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005D0C18" w:rsidRPr="005D0C18">
        <w:tab/>
      </w:r>
      <w:r w:rsidRPr="00313DC8">
        <w:rPr>
          <w:strike/>
        </w:rPr>
        <w:t>Notwithstanding the provisions of Section 41</w:t>
      </w:r>
      <w:r w:rsidR="005D0C18">
        <w:rPr>
          <w:strike/>
        </w:rPr>
        <w:noBreakHyphen/>
      </w:r>
      <w:r w:rsidRPr="00313DC8">
        <w:rPr>
          <w:strike/>
        </w:rPr>
        <w:t>35</w:t>
      </w:r>
      <w:r w:rsidR="005D0C18">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313DC8"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C8"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41</w:t>
      </w:r>
      <w:r w:rsidR="005D0C18">
        <w:noBreakHyphen/>
      </w:r>
      <w:r>
        <w:t>35</w:t>
      </w:r>
      <w:r w:rsidR="005D0C18">
        <w:noBreakHyphen/>
      </w:r>
      <w:r>
        <w:t>130 of the 1976 Code</w:t>
      </w:r>
      <w:r w:rsidR="00027EDC">
        <w:t>, as last amended by Act 146 of 2010, is further amended to read:</w:t>
      </w:r>
    </w:p>
    <w:p w:rsidR="00313DC8"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35</w:t>
      </w:r>
      <w:r w:rsidR="005D0C18">
        <w:noBreakHyphen/>
      </w:r>
      <w:r>
        <w:t>130.</w:t>
      </w:r>
      <w:r>
        <w:tab/>
        <w:t>(A)</w:t>
      </w:r>
      <w:r>
        <w:tab/>
      </w:r>
      <w:r w:rsidRPr="00BF71D5">
        <w:t xml:space="preserve">A benefit paid to a claimant for unemployment immediately after the expiration of disqualification for: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rsidR="005D0C18">
        <w:noBreakHyphen/>
      </w:r>
      <w:r w:rsidRPr="00BF71D5">
        <w:t>35</w:t>
      </w:r>
      <w:r w:rsidR="005D0C18">
        <w:noBreakHyphen/>
      </w:r>
      <w:r w:rsidRPr="00BF71D5">
        <w:t xml:space="preserve">120 that the individual: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was discharged from his most recent employment with that employer for misconduct connected with his work;  or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005D0C18" w:rsidRPr="005D0C18">
        <w:t>’</w:t>
      </w:r>
      <w:r w:rsidRPr="00BF71D5">
        <w:t xml:space="preserve">s account must not be charged with a benefit paid.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EA69D6" w:rsidRPr="00EA69D6"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sidR="00EA69D6">
        <w:rPr>
          <w:u w:val="single"/>
        </w:rPr>
        <w:t>Benefits paid as a result of a natural disaster declared by the President of the United States.</w:t>
      </w:r>
    </w:p>
    <w:p w:rsidR="00313DC8" w:rsidRPr="00BF71D5"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5D0C18" w:rsidRPr="005D0C18">
        <w:tab/>
      </w:r>
      <w:r w:rsidR="00313DC8" w:rsidRPr="00BF71D5">
        <w:t xml:space="preserve">The provisions of subsections (A) through </w:t>
      </w:r>
      <w:r w:rsidR="00313DC8" w:rsidRPr="00EA69D6">
        <w:rPr>
          <w:strike/>
        </w:rPr>
        <w:t>(D)</w:t>
      </w:r>
      <w:r>
        <w:t xml:space="preserve"> </w:t>
      </w:r>
      <w:r>
        <w:rPr>
          <w:u w:val="single"/>
        </w:rPr>
        <w:t>(E)</w:t>
      </w:r>
      <w:r w:rsidR="00313DC8" w:rsidRPr="00BF71D5">
        <w:t xml:space="preserve">, all inclusive, with respect to the noncharging of benefits paid must be applicable only to an employer subject to the payment of contributions.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F</w:t>
      </w:r>
      <w:r w:rsidR="00EA69D6">
        <w:rPr>
          <w:u w:val="single"/>
        </w:rPr>
        <w:t>G</w:t>
      </w:r>
      <w:r w:rsidRPr="00BF71D5">
        <w:t>)</w:t>
      </w:r>
      <w:r>
        <w:tab/>
      </w:r>
      <w:r w:rsidRPr="00BF71D5">
        <w:t xml:space="preserve">A benefit paid to a claimant during an extended benefit period, as defined in Article 3, Chapter 35, must not be charged to an employer;  except that a </w:t>
      </w:r>
      <w:r w:rsidRPr="00282462">
        <w:rPr>
          <w:strike/>
        </w:rPr>
        <w:t>non</w:t>
      </w:r>
      <w:r w:rsidR="00282462" w:rsidRPr="00282462">
        <w:rPr>
          <w:strike/>
        </w:rPr>
        <w:t>-</w:t>
      </w:r>
      <w:r w:rsidRPr="00282462">
        <w:rPr>
          <w:strike/>
        </w:rPr>
        <w:t>profit</w:t>
      </w:r>
      <w:r w:rsidR="00282462">
        <w:t xml:space="preserve"> </w:t>
      </w:r>
      <w:r w:rsidR="00282462">
        <w:rPr>
          <w:u w:val="single"/>
        </w:rPr>
        <w:t>nonprofit</w:t>
      </w:r>
      <w:r w:rsidRPr="00BF71D5">
        <w:t xml:space="preserve"> organization electing to become liable for payments in lieu of contributions in accordance with Section 41</w:t>
      </w:r>
      <w:r w:rsidR="005D0C18">
        <w:noBreakHyphen/>
      </w:r>
      <w:r w:rsidRPr="00BF71D5">
        <w:t>31</w:t>
      </w:r>
      <w:r w:rsidR="005D0C18">
        <w:noBreakHyphen/>
      </w:r>
      <w:r w:rsidRPr="00BF71D5">
        <w:t xml:space="preserve">620 must reimburse fifty percent of extended benefits attributable to services performed in its employ </w:t>
      </w:r>
      <w:r w:rsidRPr="00BF71D5">
        <w:lastRenderedPageBreak/>
        <w:t>and that after January 1, 1979, the State or a political subdivision or instrumentality of it as defined in Section 41</w:t>
      </w:r>
      <w:r w:rsidR="005D0C18">
        <w:noBreakHyphen/>
      </w:r>
      <w:r w:rsidRPr="00BF71D5">
        <w:t>27</w:t>
      </w:r>
      <w:r w:rsidR="005D0C18">
        <w:noBreakHyphen/>
      </w:r>
      <w:r w:rsidRPr="00BF71D5">
        <w:t>230(2)(b) electing to become liable for payment in lieu of contributions in accordance with Section 41</w:t>
      </w:r>
      <w:r w:rsidR="005D0C18">
        <w:noBreakHyphen/>
      </w:r>
      <w:r w:rsidRPr="00BF71D5">
        <w:t>31</w:t>
      </w:r>
      <w:r w:rsidR="005D0C18">
        <w:noBreakHyphen/>
      </w:r>
      <w:r w:rsidRPr="00BF71D5">
        <w:t xml:space="preserve">620 must reimburse all extended benefits attributable to services performed in its employ.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G</w:t>
      </w:r>
      <w:r w:rsidR="00EA69D6">
        <w:rPr>
          <w:u w:val="single"/>
        </w:rPr>
        <w:t>H</w:t>
      </w:r>
      <w:r w:rsidRPr="00BF71D5">
        <w:t>)</w:t>
      </w:r>
      <w:r>
        <w:tab/>
      </w:r>
      <w:r w:rsidRPr="00BF71D5">
        <w:t>A nonprofit organization that elects to make a payment in lieu of a contribution to the unemployment compensation fund as provided in Section 41</w:t>
      </w:r>
      <w:r w:rsidR="005D0C18">
        <w:noBreakHyphen/>
      </w:r>
      <w:r w:rsidRPr="00BF71D5">
        <w:t>31</w:t>
      </w:r>
      <w:r w:rsidR="005D0C18">
        <w:noBreakHyphen/>
      </w:r>
      <w:r w:rsidRPr="00BF71D5">
        <w:t>620(2) or Section 41</w:t>
      </w:r>
      <w:r w:rsidR="005D0C18">
        <w:noBreakHyphen/>
      </w:r>
      <w:r w:rsidRPr="00BF71D5">
        <w:t>31</w:t>
      </w:r>
      <w:r w:rsidR="005D0C18">
        <w:noBreakHyphen/>
      </w:r>
      <w:r w:rsidRPr="00BF71D5">
        <w:t>810 is not liable to make those payments with respect to the benefits paid to an individual whose base period wages include wages for previously uncovered services as defined in Section 41</w:t>
      </w:r>
      <w:r w:rsidR="005D0C18">
        <w:noBreakHyphen/>
      </w:r>
      <w:r w:rsidRPr="00BF71D5">
        <w:t>35</w:t>
      </w:r>
      <w:r w:rsidR="005D0C18">
        <w:noBreakHyphen/>
      </w:r>
      <w:r w:rsidRPr="00BF71D5">
        <w:t>65 to the extent that the unemployment compensation fund is reimbursed for those benefits pursuant to Section 121 of P.L. 94</w:t>
      </w:r>
      <w:r w:rsidR="005D0C18">
        <w:noBreakHyphen/>
      </w:r>
      <w:r w:rsidRPr="00BF71D5">
        <w:t xml:space="preserve">566.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H</w:t>
      </w:r>
      <w:r w:rsidR="00EA69D6">
        <w:rPr>
          <w:u w:val="single"/>
        </w:rPr>
        <w:t>I</w:t>
      </w:r>
      <w:r w:rsidRPr="00BF71D5">
        <w:t>)</w:t>
      </w:r>
      <w:r>
        <w:tab/>
      </w:r>
      <w:r w:rsidRPr="00BF71D5">
        <w:t>A benefit paid to an individual whose base period wages include wages for previously uncovered services as defined in Section 41</w:t>
      </w:r>
      <w:r w:rsidR="005D0C18">
        <w:noBreakHyphen/>
      </w:r>
      <w:r w:rsidRPr="00BF71D5">
        <w:t>35</w:t>
      </w:r>
      <w:r w:rsidR="005D0C18">
        <w:noBreakHyphen/>
      </w:r>
      <w:r w:rsidRPr="00BF71D5">
        <w:t>65 must not be charged against the account of an employer to the extent that the unemployment compensation fund is reimbursed for those benefits pursuant to Section 121 of P.L. 94</w:t>
      </w:r>
      <w:r w:rsidR="005D0C18">
        <w:noBreakHyphen/>
      </w:r>
      <w:r w:rsidRPr="00BF71D5">
        <w:t xml:space="preserve">566.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I</w:t>
      </w:r>
      <w:r w:rsidR="00EA69D6">
        <w:rPr>
          <w:u w:val="single"/>
        </w:rPr>
        <w:t>J</w:t>
      </w:r>
      <w:r w:rsidRPr="00BF71D5">
        <w:t>)</w:t>
      </w:r>
      <w:r>
        <w:tab/>
      </w:r>
      <w:r w:rsidRPr="00BF71D5">
        <w:t>A benefit paid to an individual pursuant to Section 41</w:t>
      </w:r>
      <w:r w:rsidR="005D0C18">
        <w:noBreakHyphen/>
      </w:r>
      <w:r w:rsidRPr="00BF71D5">
        <w:t>35</w:t>
      </w:r>
      <w:r w:rsidR="005D0C18">
        <w:noBreakHyphen/>
      </w:r>
      <w:r w:rsidRPr="00BF71D5">
        <w:t xml:space="preserve">125 must not be charged to the account of a contributing employer. </w:t>
      </w:r>
    </w:p>
    <w:p w:rsidR="00313DC8"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71D5">
        <w:t>(</w:t>
      </w:r>
      <w:r w:rsidRPr="00EA69D6">
        <w:rPr>
          <w:strike/>
        </w:rPr>
        <w:t>J</w:t>
      </w:r>
      <w:r w:rsidR="00EA69D6">
        <w:rPr>
          <w:u w:val="single"/>
        </w:rPr>
        <w:t>K</w:t>
      </w:r>
      <w:r w:rsidRPr="00BF71D5">
        <w:t>)</w:t>
      </w:r>
      <w:r>
        <w:tab/>
      </w:r>
      <w:r w:rsidRPr="00BF71D5">
        <w:t>A benefit paid to an individual pursuant to Section 41</w:t>
      </w:r>
      <w:r w:rsidR="005D0C18">
        <w:noBreakHyphen/>
      </w:r>
      <w:r w:rsidRPr="00BF71D5">
        <w:t>35</w:t>
      </w:r>
      <w:r w:rsidR="005D0C18">
        <w:noBreakHyphen/>
      </w:r>
      <w:r w:rsidRPr="00BF71D5">
        <w:t>126 must not be charged to the account of a contributing employer.</w:t>
      </w:r>
      <w:r>
        <w:t>”</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41</w:t>
      </w:r>
      <w:r w:rsidR="005D0C18">
        <w:noBreakHyphen/>
      </w:r>
      <w:r>
        <w:t>35</w:t>
      </w:r>
      <w:r w:rsidR="005D0C18">
        <w:noBreakHyphen/>
      </w:r>
      <w:r>
        <w:t>690 of the 1976 Code</w:t>
      </w:r>
      <w:r w:rsidR="00027EDC">
        <w:t>, as last amended by Act 146 of 2010, is further amended to read:</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D0C18">
        <w:noBreakHyphen/>
      </w:r>
      <w:r>
        <w:t>35</w:t>
      </w:r>
      <w:r w:rsidR="005D0C18">
        <w:noBreakHyphen/>
      </w:r>
      <w:r>
        <w:t>690.</w:t>
      </w:r>
      <w:r>
        <w:tab/>
      </w:r>
      <w:r w:rsidRPr="00BF71D5">
        <w:t>The procedure provided in this chapter for appeals from a determination or redetermination to the appeal tribunal and for appeals from the tribunal, first to the Department of Employment and Workforce Appellate Panel, as established by Section 41</w:t>
      </w:r>
      <w:r w:rsidR="005D0C18">
        <w:noBreakHyphen/>
      </w:r>
      <w:r w:rsidRPr="00BF71D5">
        <w:t>29</w:t>
      </w:r>
      <w:r w:rsidR="005D0C18">
        <w:noBreakHyphen/>
      </w:r>
      <w:r w:rsidRPr="00BF71D5">
        <w:t xml:space="preserve">300, and afterward to the </w:t>
      </w:r>
      <w:r w:rsidRPr="00EA69D6">
        <w:rPr>
          <w:strike/>
        </w:rPr>
        <w:t>administrative law</w:t>
      </w:r>
      <w:r w:rsidRPr="00BF71D5">
        <w:t xml:space="preserve"> court</w:t>
      </w:r>
      <w:r>
        <w:t xml:space="preserve"> </w:t>
      </w:r>
      <w:r>
        <w:rPr>
          <w:u w:val="single"/>
        </w:rPr>
        <w:t>of common pleas</w:t>
      </w:r>
      <w:r w:rsidRPr="00BF71D5">
        <w:t>, pursuant to Section 41</w:t>
      </w:r>
      <w:r w:rsidR="005D0C18">
        <w:noBreakHyphen/>
      </w:r>
      <w:r w:rsidRPr="00BF71D5">
        <w:t>29</w:t>
      </w:r>
      <w:r w:rsidR="005D0C18">
        <w:noBreakHyphen/>
      </w:r>
      <w:r w:rsidRPr="00BF71D5">
        <w:t>300(C)</w:t>
      </w:r>
      <w:r w:rsidRPr="00282462">
        <w:rPr>
          <w:strike/>
        </w:rPr>
        <w:t>(1)</w:t>
      </w:r>
      <w:r w:rsidRPr="00BF71D5">
        <w:t>, is the sole and exclusive appeal procedure.</w:t>
      </w:r>
      <w:r>
        <w:t>”</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rsidR="005D0C18">
        <w:noBreakHyphen/>
      </w:r>
      <w:r>
        <w:t>39</w:t>
      </w:r>
      <w:r w:rsidR="005D0C18">
        <w:noBreakHyphen/>
      </w:r>
      <w:r>
        <w:t>30 of the 1976 Code</w:t>
      </w:r>
      <w:r w:rsidR="00027EDC">
        <w:t>, as last amended by Act 146 of 2010, is further amended to read:</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D0C18">
        <w:noBreakHyphen/>
      </w:r>
      <w:r>
        <w:t>39</w:t>
      </w:r>
      <w:r w:rsidR="005D0C18">
        <w:noBreakHyphen/>
      </w:r>
      <w:r>
        <w:t>30.</w:t>
      </w:r>
      <w:r>
        <w:tab/>
      </w:r>
      <w:r w:rsidRPr="008438AD">
        <w:t xml:space="preserve">An individual claiming benefits may not be charged a fee in a proceeding under Chapters 27 through 41 of this title by the department or its representatives or by a court or an </w:t>
      </w:r>
      <w:r w:rsidRPr="008438AD">
        <w:lastRenderedPageBreak/>
        <w:t xml:space="preserve">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rsidR="005D0C18">
        <w:noBreakHyphen/>
      </w:r>
      <w:r>
        <w:t>41</w:t>
      </w:r>
      <w:r w:rsidR="005D0C18">
        <w:noBreakHyphen/>
      </w:r>
      <w:r>
        <w:t>40</w:t>
      </w:r>
      <w:r w:rsidR="00007430">
        <w:t>(A)</w:t>
      </w:r>
      <w:r>
        <w:t xml:space="preserve"> of the 1976 Code</w:t>
      </w:r>
      <w:r w:rsidR="00027EDC">
        <w:t>, as last amended by Act 146 of 2010, is further amended to read:</w:t>
      </w:r>
    </w:p>
    <w:p w:rsidR="00007430" w:rsidRDefault="00007430"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430" w:rsidRPr="00974648"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007430" w:rsidRPr="00974648"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rsidR="005D0C18">
        <w:noBreakHyphen/>
      </w:r>
      <w:r w:rsidRPr="00974648">
        <w:t>31</w:t>
      </w:r>
      <w:r w:rsidR="005D0C18">
        <w:noBreakHyphen/>
      </w:r>
      <w:r w:rsidRPr="00974648">
        <w:t>380 to 41</w:t>
      </w:r>
      <w:r w:rsidR="005D0C18">
        <w:noBreakHyphen/>
      </w:r>
      <w:r w:rsidRPr="00974648">
        <w:t>31</w:t>
      </w:r>
      <w:r w:rsidR="005D0C18">
        <w:noBreakHyphen/>
      </w:r>
      <w:r w:rsidRPr="00974648">
        <w:t xml:space="preserve">400 for the collection of past due contributions. </w:t>
      </w:r>
    </w:p>
    <w:p w:rsidR="00007430" w:rsidRPr="00974648"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The department may attempt collection of overpayments through the South Carolina Department of Revenue in accordance with Section 12</w:t>
      </w:r>
      <w:r w:rsidR="005D0C18">
        <w:noBreakHyphen/>
      </w:r>
      <w:r w:rsidRPr="00974648">
        <w:t>56</w:t>
      </w:r>
      <w:r w:rsidR="005D0C18">
        <w:noBreakHyphen/>
      </w:r>
      <w:r w:rsidRPr="00974648">
        <w:t>10, et seq. If the overpayment is collectible in accordance with Section 12</w:t>
      </w:r>
      <w:r w:rsidR="005D0C18">
        <w:noBreakHyphen/>
      </w:r>
      <w:r w:rsidRPr="00974648">
        <w:t>56</w:t>
      </w:r>
      <w:r w:rsidR="005D0C18">
        <w:noBreakHyphen/>
      </w:r>
      <w:r w:rsidRPr="00974648">
        <w:t>60, the department shall add to the amount of the overpayment a collection fee of not more than twenty</w:t>
      </w:r>
      <w:r w:rsidR="005D0C18">
        <w:noBreakHyphen/>
      </w:r>
      <w:r w:rsidRPr="00974648">
        <w:t xml:space="preserve">five dollars for each collection attempt to defray administrative costs. </w:t>
      </w:r>
    </w:p>
    <w:p w:rsidR="00007430" w:rsidRPr="00007430"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 xml:space="preserve">The department may attempt collection of overpayment through the federal Unemployment Compensation Treasury Offset Program (UCTOP).  If the overpayment is collectible, the department shall add to the amount of the overpayment a collection fee not to exceed the </w:t>
      </w:r>
      <w:r w:rsidR="00F626EE">
        <w:rPr>
          <w:u w:val="single"/>
        </w:rPr>
        <w:t>administrative costs set by th</w:t>
      </w:r>
      <w:r w:rsidR="00282462">
        <w:rPr>
          <w:u w:val="single"/>
        </w:rPr>
        <w:t>is</w:t>
      </w:r>
      <w:r w:rsidR="00F626EE">
        <w:rPr>
          <w:u w:val="single"/>
        </w:rPr>
        <w:t xml:space="preserve"> program</w:t>
      </w:r>
      <w:r>
        <w:rPr>
          <w:u w:val="single"/>
        </w:rPr>
        <w:t>.</w:t>
      </w:r>
    </w:p>
    <w:p w:rsidR="00007430"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005D0C18"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143AB1" w:rsidRDefault="00143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07430">
        <w:t>17</w:t>
      </w:r>
      <w:r>
        <w:t>.</w:t>
      </w:r>
      <w:r>
        <w:tab/>
        <w:t>This act takes effect upon approval by the Governor.</w:t>
      </w:r>
    </w:p>
    <w:p w:rsidR="00E12D8A" w:rsidRDefault="005D0C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D8A" w:rsidRDefault="00E12D8A" w:rsidP="00E91476">
      <w:pPr>
        <w:suppressAutoHyphens/>
      </w:pPr>
    </w:p>
    <w:sectPr w:rsidR="00E12D8A" w:rsidSect="00E81E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52B" w:rsidRDefault="0007352B" w:rsidP="009F0C77">
      <w:r>
        <w:separator/>
      </w:r>
    </w:p>
  </w:endnote>
  <w:endnote w:type="continuationSeparator" w:id="0">
    <w:p w:rsidR="0007352B" w:rsidRDefault="000735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DBF4B7-7BA2-47F3-96C0-7849D98FE00E}"/>
    <w:embedBold r:id="rId2" w:fontKey="{E0B8E482-AABE-46D4-8A0B-5695A17BFA4E}"/>
  </w:font>
  <w:font w:name="Calibri">
    <w:panose1 w:val="020F0502020204030204"/>
    <w:charset w:val="00"/>
    <w:family w:val="swiss"/>
    <w:pitch w:val="variable"/>
    <w:sig w:usb0="A00002EF" w:usb1="4000207B" w:usb2="00000000" w:usb3="00000000" w:csb0="0000009F" w:csb1="00000000"/>
    <w:embedRegular r:id="rId3" w:fontKey="{5762FBC3-4C1A-4E40-B86E-BCE3882FADFB}"/>
  </w:font>
  <w:font w:name="Cambria">
    <w:panose1 w:val="02040503050406030204"/>
    <w:charset w:val="00"/>
    <w:family w:val="roman"/>
    <w:pitch w:val="variable"/>
    <w:sig w:usb0="A00002EF" w:usb1="4000004B" w:usb2="00000000" w:usb3="00000000" w:csb0="0000009F" w:csb1="00000000"/>
    <w:embedRegular r:id="rId4" w:fontKey="{AD1BC539-4F08-40C5-AF53-DDEEA8413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51B" w:rsidRPr="00E12D8A" w:rsidRDefault="00E12D8A" w:rsidP="00E12D8A">
    <w:pPr>
      <w:pStyle w:val="Footer"/>
      <w:tabs>
        <w:tab w:val="clear" w:pos="4680"/>
        <w:tab w:val="clear" w:pos="9360"/>
        <w:tab w:val="center" w:pos="2995"/>
      </w:tabs>
      <w:spacing w:before="120"/>
    </w:pPr>
    <w:r>
      <w:t>[478</w:t>
    </w:r>
    <w:r w:rsidR="00E81EBB">
      <w:t>-</w:t>
    </w:r>
    <w:fldSimple w:instr=" PAGE  \* MERGEFORMAT ">
      <w:r w:rsidR="00E91476">
        <w:rPr>
          <w:noProof/>
        </w:rPr>
        <w:t>5</w:t>
      </w:r>
    </w:fldSimple>
    <w:r w:rsidR="00E81E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EBB" w:rsidRPr="00E12D8A" w:rsidRDefault="00E81EBB" w:rsidP="00E12D8A">
    <w:pPr>
      <w:pStyle w:val="Footer"/>
      <w:tabs>
        <w:tab w:val="clear" w:pos="4680"/>
        <w:tab w:val="clear" w:pos="9360"/>
        <w:tab w:val="center" w:pos="2995"/>
      </w:tabs>
      <w:spacing w:before="120"/>
    </w:pPr>
    <w:r>
      <w:t>[478]</w:t>
    </w:r>
    <w:r>
      <w:tab/>
    </w:r>
    <w:fldSimple w:instr=" PAGE  \* MERGEFORMAT ">
      <w:r w:rsidR="00E914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52B" w:rsidRDefault="0007352B" w:rsidP="009F0C77">
      <w:r>
        <w:separator/>
      </w:r>
    </w:p>
  </w:footnote>
  <w:footnote w:type="continuationSeparator" w:id="0">
    <w:p w:rsidR="0007352B" w:rsidRDefault="000735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46AB11"/>
    <w:docVar w:name="CoverBillType" w:val="b"/>
    <w:docVar w:name="docpath" w:val="L:\Council\bills\AGM\18446AB11.DOCX"/>
    <w:docVar w:name="dvBillNumber" w:val="478"/>
    <w:docVar w:name="dvBillNumberPrefix" w:val="S. "/>
    <w:docVar w:name="dvOriginalBody" w:val="Senate"/>
    <w:docVar w:name="dvSteno" w:val="AGM"/>
    <w:docVar w:name="NameofBody" w:val="s"/>
    <w:docVar w:name="vgroup2" w:val="Council"/>
  </w:docVars>
  <w:rsids>
    <w:rsidRoot w:val="00943E41"/>
    <w:rsid w:val="00007430"/>
    <w:rsid w:val="00015F99"/>
    <w:rsid w:val="00026C9A"/>
    <w:rsid w:val="00027EDC"/>
    <w:rsid w:val="00071AF8"/>
    <w:rsid w:val="0007352B"/>
    <w:rsid w:val="000965A1"/>
    <w:rsid w:val="000D1B2B"/>
    <w:rsid w:val="000E1785"/>
    <w:rsid w:val="001023A4"/>
    <w:rsid w:val="0010776B"/>
    <w:rsid w:val="00133E66"/>
    <w:rsid w:val="00134ACF"/>
    <w:rsid w:val="00143AB1"/>
    <w:rsid w:val="00144E15"/>
    <w:rsid w:val="0016438E"/>
    <w:rsid w:val="001A4A62"/>
    <w:rsid w:val="001A681E"/>
    <w:rsid w:val="001C151B"/>
    <w:rsid w:val="001D08F2"/>
    <w:rsid w:val="001E5BF0"/>
    <w:rsid w:val="002037CA"/>
    <w:rsid w:val="002047A2"/>
    <w:rsid w:val="002321B6"/>
    <w:rsid w:val="0023696B"/>
    <w:rsid w:val="00250967"/>
    <w:rsid w:val="0026700D"/>
    <w:rsid w:val="002759C5"/>
    <w:rsid w:val="00277DEE"/>
    <w:rsid w:val="00280D88"/>
    <w:rsid w:val="00282462"/>
    <w:rsid w:val="00286C0C"/>
    <w:rsid w:val="00294ABE"/>
    <w:rsid w:val="002A1EF2"/>
    <w:rsid w:val="002A3EB4"/>
    <w:rsid w:val="00313DC8"/>
    <w:rsid w:val="00325348"/>
    <w:rsid w:val="00360E21"/>
    <w:rsid w:val="00392403"/>
    <w:rsid w:val="00393688"/>
    <w:rsid w:val="003C4F49"/>
    <w:rsid w:val="003D411E"/>
    <w:rsid w:val="003E3C1E"/>
    <w:rsid w:val="003E6148"/>
    <w:rsid w:val="00400EAA"/>
    <w:rsid w:val="0041760A"/>
    <w:rsid w:val="0042595A"/>
    <w:rsid w:val="004809EE"/>
    <w:rsid w:val="00511EE9"/>
    <w:rsid w:val="00521E00"/>
    <w:rsid w:val="00577C6C"/>
    <w:rsid w:val="0058501B"/>
    <w:rsid w:val="005D0C18"/>
    <w:rsid w:val="006215AA"/>
    <w:rsid w:val="006340D9"/>
    <w:rsid w:val="00643B8E"/>
    <w:rsid w:val="00665EBC"/>
    <w:rsid w:val="0069470D"/>
    <w:rsid w:val="006A476C"/>
    <w:rsid w:val="006C6A93"/>
    <w:rsid w:val="006E02F9"/>
    <w:rsid w:val="006E0F24"/>
    <w:rsid w:val="00753C04"/>
    <w:rsid w:val="00756946"/>
    <w:rsid w:val="00757F80"/>
    <w:rsid w:val="00761A29"/>
    <w:rsid w:val="00771EEC"/>
    <w:rsid w:val="00786819"/>
    <w:rsid w:val="007A325A"/>
    <w:rsid w:val="007D5567"/>
    <w:rsid w:val="007E1910"/>
    <w:rsid w:val="007F1523"/>
    <w:rsid w:val="007F509E"/>
    <w:rsid w:val="007F5799"/>
    <w:rsid w:val="007F6947"/>
    <w:rsid w:val="00872729"/>
    <w:rsid w:val="008F4429"/>
    <w:rsid w:val="009352BB"/>
    <w:rsid w:val="00943E41"/>
    <w:rsid w:val="00957CB6"/>
    <w:rsid w:val="00990668"/>
    <w:rsid w:val="009C7A72"/>
    <w:rsid w:val="009F0C77"/>
    <w:rsid w:val="009F4DD1"/>
    <w:rsid w:val="00A64E80"/>
    <w:rsid w:val="00A741D9"/>
    <w:rsid w:val="00A753D1"/>
    <w:rsid w:val="00A774E3"/>
    <w:rsid w:val="00A95951"/>
    <w:rsid w:val="00A9741D"/>
    <w:rsid w:val="00AD4B17"/>
    <w:rsid w:val="00B26FA6"/>
    <w:rsid w:val="00B41FE1"/>
    <w:rsid w:val="00B741CB"/>
    <w:rsid w:val="00B934F3"/>
    <w:rsid w:val="00BB6347"/>
    <w:rsid w:val="00BD2134"/>
    <w:rsid w:val="00C038D8"/>
    <w:rsid w:val="00C045DD"/>
    <w:rsid w:val="00C3136F"/>
    <w:rsid w:val="00C3483A"/>
    <w:rsid w:val="00C74E9D"/>
    <w:rsid w:val="00C82FD3"/>
    <w:rsid w:val="00C9179F"/>
    <w:rsid w:val="00CC6B7B"/>
    <w:rsid w:val="00CD3619"/>
    <w:rsid w:val="00CF4447"/>
    <w:rsid w:val="00D405E7"/>
    <w:rsid w:val="00D41D56"/>
    <w:rsid w:val="00D6260D"/>
    <w:rsid w:val="00D63065"/>
    <w:rsid w:val="00D65327"/>
    <w:rsid w:val="00D6662B"/>
    <w:rsid w:val="00D84743"/>
    <w:rsid w:val="00D95E2F"/>
    <w:rsid w:val="00D970A9"/>
    <w:rsid w:val="00DB3AC0"/>
    <w:rsid w:val="00DE68F0"/>
    <w:rsid w:val="00DF1B89"/>
    <w:rsid w:val="00DF3845"/>
    <w:rsid w:val="00DF7E17"/>
    <w:rsid w:val="00E12D8A"/>
    <w:rsid w:val="00E81EBB"/>
    <w:rsid w:val="00E91476"/>
    <w:rsid w:val="00EA69D6"/>
    <w:rsid w:val="00EB00A2"/>
    <w:rsid w:val="00EB1BF3"/>
    <w:rsid w:val="00EC6ECF"/>
    <w:rsid w:val="00EF3EEE"/>
    <w:rsid w:val="00F149A7"/>
    <w:rsid w:val="00F50BAF"/>
    <w:rsid w:val="00F52C10"/>
    <w:rsid w:val="00F626E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F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FE1"/>
    <w:pPr>
      <w:tabs>
        <w:tab w:val="right" w:pos="5904"/>
      </w:tabs>
    </w:pPr>
  </w:style>
  <w:style w:type="character" w:styleId="FollowedHyperlink">
    <w:name w:val="FollowedHyperlink"/>
    <w:basedOn w:val="DefaultParagraphFont"/>
    <w:uiPriority w:val="99"/>
    <w:semiHidden/>
    <w:unhideWhenUsed/>
    <w:rsid w:val="00071A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908A3-1B4C-4E4B-9406-35023AFA9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8191</Words>
  <Characters>42435</Characters>
  <Application>Microsoft Office Word</Application>
  <DocSecurity>0</DocSecurity>
  <Lines>986</Lines>
  <Paragraphs>223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2011-01-27T18:59:00Z</cp:lastPrinted>
  <dcterms:created xsi:type="dcterms:W3CDTF">2011-04-14T21:50:00Z</dcterms:created>
  <dcterms:modified xsi:type="dcterms:W3CDTF">2011-04-14T21:50:00Z</dcterms:modified>
</cp:coreProperties>
</file>