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5CE" w:rsidRDefault="006635CE" w:rsidP="006635CE">
      <w:pPr>
        <w:pStyle w:val="BillDots"/>
      </w:pPr>
    </w:p>
    <w:p w:rsidR="006635CE" w:rsidRDefault="006635CE" w:rsidP="006635CE">
      <w:pPr>
        <w:pStyle w:val="Numbersforbill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CE" w:rsidRDefault="006635CE" w:rsidP="0066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05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0A08B1">
        <w:noBreakHyphen/>
      </w:r>
      <w:r>
        <w:t>71</w:t>
      </w:r>
      <w:r w:rsidR="000A08B1">
        <w:noBreakHyphen/>
      </w:r>
      <w:r>
        <w:t>660 SO AS TO REQUIRE ISSUERS OF INDIVIDUAL HEALTH INSURANCE COVERAGE IN THIS STATE TO ISSUE INDIVIDUAL HEALTH INSURANCE COVERAGE FOR MINOR CHILDREN REGARDLESS OF WHETHER THE CHILD IS A DEPENDANT OF AN INSURED OF THE ISSUER; AND TO AMEND SECTION 38</w:t>
      </w:r>
      <w:r w:rsidR="000A08B1">
        <w:noBreakHyphen/>
      </w:r>
      <w:r>
        <w:t>71</w:t>
      </w:r>
      <w:r w:rsidR="000A08B1">
        <w:noBreakHyphen/>
      </w:r>
      <w:r>
        <w:t>145, RELATING TO REQUIRED COVERAGE IN INDIVIDUAL AND GROUP HEALTH INSURANCE POLICIES AND HEALTH MAINTENANCE ORGANIZATION POLICES, SO AS TO REQUIRE COVERAGE FOR MATERNITY CARE, AND TO DEFINE “MATERNITY CARE”.</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6B058F"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06A5">
        <w:t>Subarticle 7, Article 3, Chapter 71, Title 38 of the 1976 Code is amended by adding:</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A08B1">
        <w:noBreakHyphen/>
      </w:r>
      <w:r>
        <w:t>71</w:t>
      </w:r>
      <w:r w:rsidR="000A08B1">
        <w:noBreakHyphen/>
      </w:r>
      <w:r>
        <w:t>660.</w:t>
      </w:r>
      <w:r>
        <w:tab/>
        <w:t>Notwithstanding another provision of law, an issuer of individual health insurance coverage in this State shall offer this coverage to a minor child regardless of whether the child is a dependent of an insured of the issuer.”</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8F"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0A08B1">
        <w:noBreakHyphen/>
      </w:r>
      <w:r>
        <w:t>71</w:t>
      </w:r>
      <w:r w:rsidR="000A08B1">
        <w:noBreakHyphen/>
      </w:r>
      <w:r>
        <w:t>145 of the 1976 Code is amended to read:</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0A08B1">
        <w:noBreakHyphen/>
      </w:r>
      <w:r>
        <w:t>71</w:t>
      </w:r>
      <w:r w:rsidR="000A08B1">
        <w:noBreakHyphen/>
      </w:r>
      <w:r>
        <w:t>145.</w:t>
      </w:r>
      <w:r>
        <w:tab/>
      </w:r>
      <w:r w:rsidRPr="00EA2746">
        <w:rPr>
          <w:color w:val="000000"/>
        </w:rPr>
        <w:t>(A)</w:t>
      </w:r>
      <w:r>
        <w:rPr>
          <w:color w:val="000000"/>
        </w:rPr>
        <w:tab/>
      </w:r>
      <w:r w:rsidRPr="00EA2746">
        <w:rPr>
          <w:color w:val="000000"/>
        </w:rPr>
        <w:t xml:space="preserve">All individual </w:t>
      </w:r>
      <w:r w:rsidRPr="00894E3D">
        <w:rPr>
          <w:strike/>
          <w:color w:val="000000"/>
        </w:rPr>
        <w:t>and</w:t>
      </w:r>
      <w:r w:rsidRPr="00EA2746">
        <w:rPr>
          <w:color w:val="000000"/>
        </w:rPr>
        <w:t xml:space="preserve"> </w:t>
      </w:r>
      <w:r w:rsidR="00894E3D">
        <w:rPr>
          <w:color w:val="000000"/>
          <w:u w:val="single"/>
        </w:rPr>
        <w:t>health insurance policies,</w:t>
      </w:r>
      <w:r w:rsidR="00894E3D">
        <w:rPr>
          <w:color w:val="000000"/>
        </w:rPr>
        <w:t xml:space="preserve"> </w:t>
      </w:r>
      <w:r w:rsidRPr="00EA2746">
        <w:rPr>
          <w:color w:val="000000"/>
        </w:rPr>
        <w:t>group health insurance</w:t>
      </w:r>
      <w:r w:rsidR="00894E3D">
        <w:rPr>
          <w:color w:val="000000"/>
        </w:rPr>
        <w:t xml:space="preserve"> </w:t>
      </w:r>
      <w:r w:rsidR="00894E3D">
        <w:rPr>
          <w:color w:val="000000"/>
          <w:u w:val="single"/>
        </w:rPr>
        <w:t>policies,</w:t>
      </w:r>
      <w:r w:rsidRPr="00EA2746">
        <w:rPr>
          <w:color w:val="000000"/>
        </w:rPr>
        <w:t xml:space="preserve"> and health maintenance organization policies in this State </w:t>
      </w:r>
      <w:r w:rsidRPr="00894E3D">
        <w:rPr>
          <w:strike/>
          <w:color w:val="000000"/>
        </w:rPr>
        <w:t>shall</w:t>
      </w:r>
      <w:r w:rsidRPr="00EA2746">
        <w:rPr>
          <w:color w:val="000000"/>
        </w:rPr>
        <w:t xml:space="preserve"> </w:t>
      </w:r>
      <w:r w:rsidR="00894E3D">
        <w:rPr>
          <w:color w:val="000000"/>
          <w:u w:val="single"/>
        </w:rPr>
        <w:t>must</w:t>
      </w:r>
      <w:r w:rsidR="00894E3D">
        <w:rPr>
          <w:color w:val="000000"/>
        </w:rPr>
        <w:t xml:space="preserve"> </w:t>
      </w:r>
      <w:r w:rsidRPr="00EA2746">
        <w:rPr>
          <w:color w:val="000000"/>
        </w:rPr>
        <w:t xml:space="preserve">include coverage </w:t>
      </w:r>
      <w:r w:rsidRPr="00894E3D">
        <w:rPr>
          <w:strike/>
          <w:color w:val="000000"/>
        </w:rPr>
        <w:t>in the policy</w:t>
      </w:r>
      <w:r w:rsidRPr="00EA2746">
        <w:rPr>
          <w:color w:val="000000"/>
        </w:rPr>
        <w:t xml:space="preserve"> for: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lastRenderedPageBreak/>
        <w:tab/>
      </w:r>
      <w:r w:rsidRPr="00EA2746">
        <w:rPr>
          <w:color w:val="000000"/>
        </w:rPr>
        <w:tab/>
        <w:t>(1)</w:t>
      </w:r>
      <w:r>
        <w:rPr>
          <w:color w:val="000000"/>
        </w:rPr>
        <w:tab/>
      </w:r>
      <w:r w:rsidRPr="00EA2746">
        <w:rPr>
          <w:color w:val="000000"/>
        </w:rPr>
        <w:t xml:space="preserve">mammograms;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Pr="00EA2746">
        <w:rPr>
          <w:color w:val="000000"/>
        </w:rPr>
        <w:t xml:space="preserve">annual pap smears; </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(3)</w:t>
      </w:r>
      <w:r>
        <w:rPr>
          <w:color w:val="000000"/>
        </w:rPr>
        <w:tab/>
      </w:r>
      <w:r w:rsidRPr="00EA2746">
        <w:rPr>
          <w:color w:val="000000"/>
        </w:rPr>
        <w:t>prostate cancer examinations, screenings, and laboratory work for diagnostic purposes in accordance with the most recent published guidelines of the American Cancer Society</w:t>
      </w:r>
      <w:r>
        <w:rPr>
          <w:color w:val="000000"/>
          <w:u w:val="single"/>
        </w:rPr>
        <w:t>; and</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007706A5">
        <w:rPr>
          <w:color w:val="000000"/>
          <w:u w:val="single"/>
        </w:rPr>
        <w:t>(4)</w:t>
      </w:r>
      <w:r w:rsidRPr="000A08B1">
        <w:rPr>
          <w:color w:val="000000"/>
        </w:rPr>
        <w:tab/>
      </w:r>
      <w:r w:rsidR="007706A5">
        <w:rPr>
          <w:color w:val="000000"/>
          <w:u w:val="single"/>
        </w:rPr>
        <w:t xml:space="preserve">maternity care.  </w:t>
      </w:r>
      <w:r w:rsidR="007706A5" w:rsidRPr="007706A5">
        <w:rPr>
          <w:color w:val="000000"/>
          <w:u w:val="single"/>
        </w:rPr>
        <w:t xml:space="preserve">For the purposes of this section, </w:t>
      </w:r>
      <w:r w:rsidRPr="000A08B1">
        <w:rPr>
          <w:color w:val="000000"/>
          <w:u w:val="single"/>
        </w:rPr>
        <w:t>‘</w:t>
      </w:r>
      <w:r w:rsidR="007706A5" w:rsidRPr="007706A5">
        <w:rPr>
          <w:color w:val="000000"/>
          <w:u w:val="single"/>
        </w:rPr>
        <w:t>maternity care coverage</w:t>
      </w:r>
      <w:r w:rsidRPr="000A08B1">
        <w:rPr>
          <w:color w:val="000000"/>
          <w:u w:val="single"/>
        </w:rPr>
        <w:t>’</w:t>
      </w:r>
      <w:r w:rsidR="007706A5" w:rsidRPr="007706A5">
        <w:rPr>
          <w:color w:val="000000"/>
          <w:u w:val="single"/>
        </w:rPr>
        <w:t xml:space="preserve"> includes:</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007706A5" w:rsidRPr="007706A5">
        <w:rPr>
          <w:color w:val="000000"/>
          <w:u w:val="single"/>
        </w:rPr>
        <w:t>(</w:t>
      </w:r>
      <w:r w:rsidR="007706A5">
        <w:rPr>
          <w:color w:val="000000"/>
          <w:u w:val="single"/>
        </w:rPr>
        <w:t>a</w:t>
      </w:r>
      <w:r w:rsidR="007706A5" w:rsidRPr="007706A5">
        <w:rPr>
          <w:color w:val="000000"/>
          <w:u w:val="single"/>
        </w:rPr>
        <w:t>)</w:t>
      </w:r>
      <w:r w:rsidRPr="000A08B1">
        <w:rPr>
          <w:color w:val="000000"/>
        </w:rPr>
        <w:tab/>
      </w:r>
      <w:r w:rsidR="007706A5">
        <w:rPr>
          <w:color w:val="000000"/>
          <w:u w:val="single"/>
        </w:rPr>
        <w:t>p</w:t>
      </w:r>
      <w:r w:rsidR="007706A5" w:rsidRPr="007706A5">
        <w:rPr>
          <w:color w:val="000000"/>
          <w:u w:val="single"/>
        </w:rPr>
        <w:t>renatal care, which must include coverage for regular health care visits and childbirth education in addition to ongoing assessment of nutritional and other individual needs consistent with nationally recognized standards and guidelines such as those promulgated by the Institute for Clinical Systems Improvement (ICSI) or the American College of Obstetricians and Gynecologists (ACOG), except when in conflict with another provision of this chapter;</w:t>
      </w:r>
    </w:p>
    <w:p w:rsidR="007706A5" w:rsidRPr="007706A5"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007706A5">
        <w:rPr>
          <w:color w:val="000000"/>
          <w:u w:val="single"/>
        </w:rPr>
        <w:t>(b</w:t>
      </w:r>
      <w:r w:rsidR="007706A5" w:rsidRPr="007706A5">
        <w:rPr>
          <w:color w:val="000000"/>
          <w:u w:val="single"/>
        </w:rPr>
        <w:t>)</w:t>
      </w:r>
      <w:r w:rsidRPr="000A08B1">
        <w:rPr>
          <w:color w:val="000000"/>
        </w:rPr>
        <w:tab/>
      </w:r>
      <w:r w:rsidR="007706A5">
        <w:rPr>
          <w:color w:val="000000"/>
          <w:u w:val="single"/>
        </w:rPr>
        <w:t>c</w:t>
      </w:r>
      <w:r w:rsidR="007706A5" w:rsidRPr="007706A5">
        <w:rPr>
          <w:color w:val="000000"/>
          <w:u w:val="single"/>
        </w:rPr>
        <w:t>hildbirth and postdelivery care including minimum coverage for delivery and postdelivery care for a mother and her newborn in compliance with the provisions of Sections 38</w:t>
      </w:r>
      <w:r>
        <w:rPr>
          <w:color w:val="000000"/>
          <w:u w:val="single"/>
        </w:rPr>
        <w:noBreakHyphen/>
      </w:r>
      <w:r w:rsidR="007706A5" w:rsidRPr="007706A5">
        <w:rPr>
          <w:color w:val="000000"/>
          <w:u w:val="single"/>
        </w:rPr>
        <w:t>71</w:t>
      </w:r>
      <w:r>
        <w:rPr>
          <w:color w:val="000000"/>
          <w:u w:val="single"/>
        </w:rPr>
        <w:noBreakHyphen/>
      </w:r>
      <w:r w:rsidR="007706A5" w:rsidRPr="007706A5">
        <w:rPr>
          <w:color w:val="000000"/>
          <w:u w:val="single"/>
        </w:rPr>
        <w:t>135 and 38</w:t>
      </w:r>
      <w:r>
        <w:rPr>
          <w:color w:val="000000"/>
          <w:u w:val="single"/>
        </w:rPr>
        <w:noBreakHyphen/>
      </w:r>
      <w:r w:rsidR="007706A5" w:rsidRPr="007706A5">
        <w:rPr>
          <w:color w:val="000000"/>
          <w:u w:val="single"/>
        </w:rPr>
        <w:t>71</w:t>
      </w:r>
      <w:r>
        <w:rPr>
          <w:color w:val="000000"/>
          <w:u w:val="single"/>
        </w:rPr>
        <w:noBreakHyphen/>
      </w:r>
      <w:r w:rsidR="007706A5" w:rsidRPr="007706A5">
        <w:rPr>
          <w:color w:val="000000"/>
          <w:u w:val="single"/>
        </w:rPr>
        <w:t>140; and</w:t>
      </w:r>
    </w:p>
    <w:p w:rsidR="007706A5" w:rsidRPr="00EA2746" w:rsidRDefault="000A08B1"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08B1">
        <w:rPr>
          <w:color w:val="000000"/>
        </w:rPr>
        <w:tab/>
      </w:r>
      <w:r w:rsidRPr="000A08B1">
        <w:rPr>
          <w:color w:val="000000"/>
        </w:rPr>
        <w:tab/>
      </w:r>
      <w:r w:rsidRPr="000A08B1">
        <w:rPr>
          <w:color w:val="000000"/>
        </w:rPr>
        <w:tab/>
      </w:r>
      <w:r w:rsidR="007706A5" w:rsidRPr="007706A5">
        <w:rPr>
          <w:color w:val="000000"/>
          <w:u w:val="single"/>
        </w:rPr>
        <w:t>(</w:t>
      </w:r>
      <w:r w:rsidR="007706A5">
        <w:rPr>
          <w:color w:val="000000"/>
          <w:u w:val="single"/>
        </w:rPr>
        <w:t>c</w:t>
      </w:r>
      <w:r w:rsidR="007706A5" w:rsidRPr="007706A5">
        <w:rPr>
          <w:color w:val="000000"/>
          <w:u w:val="single"/>
        </w:rPr>
        <w:t>)</w:t>
      </w:r>
      <w:r w:rsidRPr="000A08B1">
        <w:rPr>
          <w:color w:val="000000"/>
        </w:rPr>
        <w:tab/>
      </w:r>
      <w:r w:rsidR="007706A5">
        <w:rPr>
          <w:color w:val="000000"/>
          <w:u w:val="single"/>
        </w:rPr>
        <w:t>p</w:t>
      </w:r>
      <w:r w:rsidR="007706A5" w:rsidRPr="007706A5">
        <w:rPr>
          <w:color w:val="000000"/>
          <w:u w:val="single"/>
        </w:rPr>
        <w:t>ostpartum care, which shall be provided consistent with nationally recognized standards and guidelines, such as those promulgated by ACOG or AAP, except when in conflict with another provision of this chapter</w:t>
      </w:r>
      <w:r w:rsidR="007706A5" w:rsidRPr="007706A5">
        <w:rPr>
          <w:color w:val="000000"/>
        </w:rPr>
        <w:t>.</w:t>
      </w:r>
      <w:r w:rsidR="007706A5" w:rsidRPr="00EA2746">
        <w:rPr>
          <w:color w:val="000000"/>
        </w:rPr>
        <w:t xml:space="preserv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(B)</w:t>
      </w:r>
      <w:r>
        <w:rPr>
          <w:color w:val="000000"/>
        </w:rPr>
        <w:tab/>
      </w:r>
      <w:r w:rsidRPr="00EA2746">
        <w:rPr>
          <w:color w:val="000000"/>
        </w:rPr>
        <w:t xml:space="preserve">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(C)</w:t>
      </w:r>
      <w:r>
        <w:rPr>
          <w:color w:val="000000"/>
        </w:rPr>
        <w:tab/>
      </w:r>
      <w:r w:rsidRPr="00EA2746">
        <w:rPr>
          <w:color w:val="000000"/>
        </w:rPr>
        <w:t xml:space="preserve">Nothing in this section prohibits a health insurance policy from providing benefits greater than those required to be offered by subsections (A) and (B) or more favorable to the enrollee than those required to be offered by subsections (A) and (B).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w:t>
      </w:r>
      <w:r>
        <w:rPr>
          <w:color w:val="000000"/>
        </w:rPr>
        <w:t>E)</w:t>
      </w:r>
      <w:r>
        <w:rPr>
          <w:color w:val="000000"/>
        </w:rPr>
        <w:tab/>
      </w:r>
      <w:r w:rsidRPr="00EA2746">
        <w:rPr>
          <w:color w:val="000000"/>
        </w:rPr>
        <w:t xml:space="preserve">For purposes of this section: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000A08B1" w:rsidRPr="000A08B1">
        <w:rPr>
          <w:color w:val="000000"/>
        </w:rPr>
        <w:t>‘</w:t>
      </w:r>
      <w:r w:rsidRPr="00EA2746">
        <w:rPr>
          <w:color w:val="000000"/>
        </w:rPr>
        <w:t>Mammogram</w:t>
      </w:r>
      <w:r w:rsidR="000A08B1" w:rsidRPr="000A08B1">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w:t>
      </w:r>
      <w:r w:rsidRPr="00EA2746">
        <w:rPr>
          <w:color w:val="000000"/>
        </w:rPr>
        <w:lastRenderedPageBreak/>
        <w:t xml:space="preserve">Health and Environmental Control, which examination may be made with the following minimum frequency: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A2746">
        <w:rPr>
          <w:color w:val="000000"/>
        </w:rPr>
        <w:t>once as a base</w:t>
      </w:r>
      <w:r w:rsidR="000A08B1">
        <w:rPr>
          <w:color w:val="000000"/>
        </w:rPr>
        <w:noBreakHyphen/>
      </w:r>
      <w:r w:rsidRPr="00EA2746">
        <w:rPr>
          <w:color w:val="000000"/>
        </w:rPr>
        <w:t>line mammogram for a female who is at least thirty</w:t>
      </w:r>
      <w:r w:rsidR="000A08B1">
        <w:rPr>
          <w:color w:val="000000"/>
        </w:rPr>
        <w:noBreakHyphen/>
      </w:r>
      <w:r w:rsidRPr="00EA2746">
        <w:rPr>
          <w:color w:val="000000"/>
        </w:rPr>
        <w:t xml:space="preserve">five years of age but less than forty years of age;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A2746">
        <w:rPr>
          <w:color w:val="000000"/>
        </w:rPr>
        <w:t xml:space="preserve">once a year for a female who is at least fifty years of age; or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(d)</w:t>
      </w:r>
      <w:r>
        <w:rPr>
          <w:color w:val="000000"/>
        </w:rPr>
        <w:tab/>
      </w:r>
      <w:r w:rsidRPr="00EA2746">
        <w:rPr>
          <w:color w:val="000000"/>
        </w:rPr>
        <w:t xml:space="preserve">in accordance with the most recent published guidelines of the American Cancer Society. </w:t>
      </w:r>
    </w:p>
    <w:p w:rsidR="007706A5" w:rsidRPr="00EA2746"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000A08B1" w:rsidRPr="000A08B1">
        <w:rPr>
          <w:color w:val="000000"/>
        </w:rPr>
        <w:t>‘</w:t>
      </w:r>
      <w:r w:rsidRPr="00EA2746">
        <w:rPr>
          <w:color w:val="000000"/>
        </w:rPr>
        <w:t>Pap smear</w:t>
      </w:r>
      <w:r w:rsidR="000A08B1" w:rsidRPr="000A08B1">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7706A5" w:rsidRDefault="007706A5" w:rsidP="007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w:t>
      </w:r>
      <w:r>
        <w:rPr>
          <w:color w:val="000000"/>
        </w:rPr>
        <w:tab/>
      </w:r>
      <w:r w:rsidR="000A08B1" w:rsidRPr="000A08B1">
        <w:rPr>
          <w:color w:val="000000"/>
        </w:rPr>
        <w:t>‘</w:t>
      </w:r>
      <w:r w:rsidRPr="00EA2746">
        <w:rPr>
          <w:color w:val="000000"/>
        </w:rPr>
        <w:t>Health insurance policy</w:t>
      </w:r>
      <w:r w:rsidR="000A08B1" w:rsidRPr="000A08B1">
        <w:rPr>
          <w:color w:val="000000"/>
        </w:rPr>
        <w:t>’</w:t>
      </w:r>
      <w:r w:rsidRPr="00EA2746">
        <w:rPr>
          <w:color w:val="000000"/>
        </w:rPr>
        <w:t xml:space="preserve"> means a health benefit plan, contract, or evidence of coverage providing health insurance coverage as defined in Section 38</w:t>
      </w:r>
      <w:r w:rsidR="000A08B1">
        <w:rPr>
          <w:color w:val="000000"/>
        </w:rPr>
        <w:noBreakHyphen/>
      </w:r>
      <w:r w:rsidRPr="00EA2746">
        <w:rPr>
          <w:color w:val="000000"/>
        </w:rPr>
        <w:t>71</w:t>
      </w:r>
      <w:r w:rsidR="000A08B1">
        <w:rPr>
          <w:color w:val="000000"/>
        </w:rPr>
        <w:noBreakHyphen/>
      </w:r>
      <w:r w:rsidRPr="00EA2746">
        <w:rPr>
          <w:color w:val="000000"/>
        </w:rPr>
        <w:t>670(6) and Section 38</w:t>
      </w:r>
      <w:r w:rsidR="000A08B1">
        <w:rPr>
          <w:color w:val="000000"/>
        </w:rPr>
        <w:noBreakHyphen/>
      </w:r>
      <w:r w:rsidRPr="00EA2746">
        <w:rPr>
          <w:color w:val="000000"/>
        </w:rPr>
        <w:t>71</w:t>
      </w:r>
      <w:r w:rsidR="000A08B1">
        <w:rPr>
          <w:color w:val="000000"/>
        </w:rPr>
        <w:noBreakHyphen/>
      </w:r>
      <w:r w:rsidRPr="00EA2746">
        <w:rPr>
          <w:color w:val="000000"/>
        </w:rPr>
        <w:t>840(14).</w:t>
      </w:r>
      <w:r>
        <w:rPr>
          <w:color w:val="000000"/>
        </w:rPr>
        <w:t>”</w:t>
      </w:r>
    </w:p>
    <w:p w:rsidR="006B058F"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6A5">
        <w:t>3</w:t>
      </w:r>
      <w:r>
        <w:t>.</w:t>
      </w:r>
      <w:r>
        <w:tab/>
        <w:t>This act takes effect upon approval by the Governor.</w:t>
      </w:r>
    </w:p>
    <w:p w:rsidR="007C3D78" w:rsidRDefault="000A08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D78" w:rsidRDefault="007C3D78" w:rsidP="007C3D78">
      <w:pPr>
        <w:suppressAutoHyphens/>
      </w:pPr>
    </w:p>
    <w:sectPr w:rsidR="007C3D78" w:rsidSect="007C3D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58F" w:rsidRDefault="006B058F" w:rsidP="009F0C77">
      <w:r>
        <w:separator/>
      </w:r>
    </w:p>
  </w:endnote>
  <w:endnote w:type="continuationSeparator" w:id="0">
    <w:p w:rsidR="006B058F" w:rsidRDefault="006B0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2FED5-C5A3-4E25-9035-FDDBB88795FE}"/>
    <w:embedBold r:id="rId2" w:fontKey="{903E2898-16B7-4276-8072-0338AEC32244}"/>
  </w:font>
  <w:font w:name="Calibri">
    <w:panose1 w:val="020F0502020204030204"/>
    <w:charset w:val="00"/>
    <w:family w:val="swiss"/>
    <w:pitch w:val="variable"/>
    <w:sig w:usb0="A00002EF" w:usb1="4000207B" w:usb2="00000000" w:usb3="00000000" w:csb0="0000009F" w:csb1="00000000"/>
    <w:embedRegular r:id="rId3" w:fontKey="{84A2BDB9-A940-408D-8553-0A6D286AD986}"/>
  </w:font>
  <w:font w:name="Cambria">
    <w:panose1 w:val="02040503050406030204"/>
    <w:charset w:val="00"/>
    <w:family w:val="roman"/>
    <w:pitch w:val="variable"/>
    <w:sig w:usb0="A00002EF" w:usb1="4000004B" w:usb2="00000000" w:usb3="00000000" w:csb0="0000009F" w:csb1="00000000"/>
    <w:embedRegular r:id="rId4" w:fontKey="{82E3659A-8C01-4480-87A8-62B1C0738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12" w:rsidRPr="007C3D78" w:rsidRDefault="007C3D78" w:rsidP="007C3D78">
    <w:pPr>
      <w:pStyle w:val="Footer"/>
      <w:tabs>
        <w:tab w:val="clear" w:pos="4680"/>
        <w:tab w:val="clear" w:pos="9360"/>
        <w:tab w:val="center" w:pos="2995"/>
      </w:tabs>
      <w:spacing w:before="120"/>
    </w:pPr>
    <w:r>
      <w:t>[4921]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58F" w:rsidRDefault="006B058F" w:rsidP="009F0C77">
      <w:r>
        <w:separator/>
      </w:r>
    </w:p>
  </w:footnote>
  <w:footnote w:type="continuationSeparator" w:id="0">
    <w:p w:rsidR="006B058F" w:rsidRDefault="006B0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52AB12"/>
    <w:docVar w:name="CoverBillType" w:val="b"/>
    <w:docVar w:name="docpath" w:val="L:\Council\bills\AGM\19452AB12.DOCX"/>
    <w:docVar w:name="dvBillNumber" w:val="4921"/>
    <w:docVar w:name="dvBillNumberPrefix" w:val="H. "/>
    <w:docVar w:name="dvOriginalBody" w:val="House"/>
    <w:docVar w:name="dvSteno" w:val="AGM"/>
    <w:docVar w:name="NameofBody" w:val="h"/>
    <w:docVar w:name="vgroup2" w:val="Council"/>
  </w:docVars>
  <w:rsids>
    <w:rsidRoot w:val="005B4B1C"/>
    <w:rsid w:val="00011869"/>
    <w:rsid w:val="0007740B"/>
    <w:rsid w:val="000A08B1"/>
    <w:rsid w:val="000E1785"/>
    <w:rsid w:val="000F40FA"/>
    <w:rsid w:val="0010776B"/>
    <w:rsid w:val="001100C3"/>
    <w:rsid w:val="0013361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4B1C"/>
    <w:rsid w:val="005C2FE2"/>
    <w:rsid w:val="005E2BC9"/>
    <w:rsid w:val="00605102"/>
    <w:rsid w:val="006215AA"/>
    <w:rsid w:val="006635CE"/>
    <w:rsid w:val="006913C9"/>
    <w:rsid w:val="0069470D"/>
    <w:rsid w:val="006B058F"/>
    <w:rsid w:val="007321DD"/>
    <w:rsid w:val="00734F00"/>
    <w:rsid w:val="007706A5"/>
    <w:rsid w:val="007A70AE"/>
    <w:rsid w:val="007C3D78"/>
    <w:rsid w:val="008362E8"/>
    <w:rsid w:val="00894E3D"/>
    <w:rsid w:val="008A1768"/>
    <w:rsid w:val="008F4429"/>
    <w:rsid w:val="0094021A"/>
    <w:rsid w:val="009C6A0B"/>
    <w:rsid w:val="009F0C77"/>
    <w:rsid w:val="009F4DD1"/>
    <w:rsid w:val="00A41684"/>
    <w:rsid w:val="00A64E80"/>
    <w:rsid w:val="00A658EE"/>
    <w:rsid w:val="00A72BCD"/>
    <w:rsid w:val="00A741D9"/>
    <w:rsid w:val="00A833AB"/>
    <w:rsid w:val="00A9741D"/>
    <w:rsid w:val="00AB4DD0"/>
    <w:rsid w:val="00AD4B17"/>
    <w:rsid w:val="00B412D4"/>
    <w:rsid w:val="00BE3C22"/>
    <w:rsid w:val="00C0345E"/>
    <w:rsid w:val="00C3483A"/>
    <w:rsid w:val="00C74E9D"/>
    <w:rsid w:val="00C82FD3"/>
    <w:rsid w:val="00C92819"/>
    <w:rsid w:val="00CC6B7B"/>
    <w:rsid w:val="00CD2089"/>
    <w:rsid w:val="00D078F5"/>
    <w:rsid w:val="00D73A67"/>
    <w:rsid w:val="00D970A9"/>
    <w:rsid w:val="00DF3845"/>
    <w:rsid w:val="00E41911"/>
    <w:rsid w:val="00E92EEF"/>
    <w:rsid w:val="00F24442"/>
    <w:rsid w:val="00F50AE3"/>
    <w:rsid w:val="00F67CF1"/>
    <w:rsid w:val="00F840F0"/>
    <w:rsid w:val="00FB0D0D"/>
    <w:rsid w:val="00FB43B4"/>
    <w:rsid w:val="00FE32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1DA31-F9CE-40F3-B4B5-713B7FAB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3912</Characters>
  <Application>Microsoft Office Word</Application>
  <DocSecurity>0</DocSecurity>
  <Lines>32</Lines>
  <Paragraphs>9</Paragraphs>
  <ScaleCrop>false</ScaleCrop>
  <Company> </Company>
  <LinksUpToDate>false</LinksUpToDate>
  <CharactersWithSpaces>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2012-02-21T17:30:00Z</cp:lastPrinted>
  <dcterms:created xsi:type="dcterms:W3CDTF">2012-02-29T17:06:00Z</dcterms:created>
  <dcterms:modified xsi:type="dcterms:W3CDTF">2012-02-29T17:06:00Z</dcterms:modified>
</cp:coreProperties>
</file>