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1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29" w:rsidRPr="004C3B0B"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2DBE">
        <w:rPr>
          <w:color w:val="000000" w:themeColor="text1"/>
          <w:u w:color="000000" w:themeColor="text1"/>
        </w:rPr>
        <w:t>TO AMEND THE CODE OF LAWS OF SOUTH CAROLINA, 1976, BY ADDING SECTION 11</w:t>
      </w:r>
      <w:r w:rsidR="00066D4F">
        <w:rPr>
          <w:color w:val="000000" w:themeColor="text1"/>
          <w:u w:color="000000" w:themeColor="text1"/>
        </w:rPr>
        <w:noBreakHyphen/>
      </w:r>
      <w:r w:rsidRPr="001F2DBE">
        <w:rPr>
          <w:color w:val="000000" w:themeColor="text1"/>
          <w:u w:color="000000" w:themeColor="text1"/>
        </w:rPr>
        <w:t>11</w:t>
      </w:r>
      <w:r w:rsidR="00066D4F">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206181" w:rsidRDefault="0020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181" w:rsidRDefault="0020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181" w:rsidRDefault="0020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29" w:rsidRPr="001F2DBE" w:rsidRDefault="00206181"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4BC3">
        <w:t>A</w:t>
      </w:r>
      <w:r w:rsidR="00957829" w:rsidRPr="001F2DBE">
        <w:rPr>
          <w:color w:val="000000" w:themeColor="text1"/>
          <w:u w:color="000000" w:themeColor="text1"/>
        </w:rPr>
        <w:t>rticle 1, Chapter 11, Title 11 of the 1976 Code is amended by adding:</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sidR="00066D4F">
        <w:rPr>
          <w:color w:val="000000" w:themeColor="text1"/>
          <w:u w:color="000000" w:themeColor="text1"/>
        </w:rPr>
        <w:noBreakHyphen/>
      </w:r>
      <w:r w:rsidRPr="001F2DBE">
        <w:rPr>
          <w:color w:val="000000" w:themeColor="text1"/>
          <w:u w:color="000000" w:themeColor="text1"/>
        </w:rPr>
        <w:t>11</w:t>
      </w:r>
      <w:r w:rsidR="00066D4F">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00066D4F" w:rsidRPr="00066D4F">
        <w:rPr>
          <w:color w:val="000000" w:themeColor="text1"/>
          <w:u w:color="000000" w:themeColor="text1"/>
        </w:rPr>
        <w:t>‘</w:t>
      </w:r>
      <w:r w:rsidRPr="001F2DBE">
        <w:rPr>
          <w:color w:val="000000" w:themeColor="text1"/>
          <w:u w:color="000000" w:themeColor="text1"/>
        </w:rPr>
        <w:t>Agency</w:t>
      </w:r>
      <w:r w:rsidR="00066D4F" w:rsidRPr="00066D4F">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00066D4F" w:rsidRPr="00066D4F">
        <w:rPr>
          <w:color w:val="000000" w:themeColor="text1"/>
          <w:u w:color="000000" w:themeColor="text1"/>
        </w:rPr>
        <w:t>‘</w:t>
      </w:r>
      <w:r w:rsidRPr="001F2DBE">
        <w:rPr>
          <w:color w:val="000000" w:themeColor="text1"/>
          <w:u w:color="000000" w:themeColor="text1"/>
        </w:rPr>
        <w:t>Other funds</w:t>
      </w:r>
      <w:r w:rsidR="00066D4F" w:rsidRPr="00066D4F">
        <w:rPr>
          <w:color w:val="000000" w:themeColor="text1"/>
          <w:u w:color="000000" w:themeColor="text1"/>
        </w:rPr>
        <w:t>’</w:t>
      </w:r>
      <w:r w:rsidRPr="001F2DBE">
        <w:rPr>
          <w:color w:val="000000" w:themeColor="text1"/>
          <w:u w:color="000000" w:themeColor="text1"/>
        </w:rPr>
        <w:t xml:space="preserve"> means any funds determined to be earmarked funds in the 2012</w:t>
      </w:r>
      <w:r w:rsidR="00066D4F">
        <w:rPr>
          <w:color w:val="000000" w:themeColor="text1"/>
          <w:u w:color="000000" w:themeColor="text1"/>
        </w:rPr>
        <w:noBreakHyphen/>
      </w:r>
      <w:r w:rsidRPr="001F2DBE">
        <w:rPr>
          <w:color w:val="000000" w:themeColor="text1"/>
          <w:u w:color="000000" w:themeColor="text1"/>
        </w:rPr>
        <w:t>2013 General Appropriations Act, except, funds constitutionally required to be expended for a specific purpose, tuition, funds dedicated towards debt service</w:t>
      </w:r>
      <w:r w:rsidR="00C76215">
        <w:rPr>
          <w:color w:val="000000" w:themeColor="text1"/>
          <w:u w:color="000000" w:themeColor="text1"/>
        </w:rPr>
        <w:t>, and funds collected by the South Carolina Judicial Department for electronically filing court documents pursuant to an order of the South Carolina Supreme Court</w:t>
      </w:r>
      <w:r w:rsidRPr="001F2DBE">
        <w:rPr>
          <w:color w:val="000000" w:themeColor="text1"/>
          <w:u w:color="000000" w:themeColor="text1"/>
        </w:rPr>
        <w:t>.</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Notwithstanding any other provision of law, all other funds collected by an agency must be deposited into the general fund, and must be considered general funds and appropriated in a manner and amount determined by the General Assembly.  However, for purposes of any calculation or limitation based on general fund revenue collections, this section shall not apply, and these revenues must not be considered general fund revenue.</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lastRenderedPageBreak/>
        <w:tab/>
        <w:t>(C)</w:t>
      </w:r>
      <w:r w:rsidRPr="001F2DBE">
        <w:rPr>
          <w:color w:val="000000" w:themeColor="text1"/>
          <w:u w:color="000000" w:themeColor="text1"/>
        </w:rPr>
        <w:tab/>
        <w:t>This section applies to the general appropriations act for fiscal year 2013</w:t>
      </w:r>
      <w:r w:rsidR="00066D4F">
        <w:rPr>
          <w:color w:val="000000" w:themeColor="text1"/>
          <w:u w:color="000000" w:themeColor="text1"/>
        </w:rPr>
        <w:noBreakHyphen/>
      </w:r>
      <w:r w:rsidRPr="001F2DBE">
        <w:rPr>
          <w:color w:val="000000" w:themeColor="text1"/>
          <w:u w:color="000000" w:themeColor="text1"/>
        </w:rPr>
        <w:t>2014, and each annual appropriations act thereafter.  This section shall apply at all stages of the budget process, including, but not limited to, the Governor</w:t>
      </w:r>
      <w:r w:rsidR="00066D4F" w:rsidRPr="00066D4F">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5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DBE">
        <w:rPr>
          <w:color w:val="000000" w:themeColor="text1"/>
          <w:u w:color="000000" w:themeColor="text1"/>
        </w:rPr>
        <w:t>SECTION</w:t>
      </w:r>
      <w:r w:rsidRPr="001F2DBE">
        <w:rPr>
          <w:color w:val="000000" w:themeColor="text1"/>
          <w:u w:color="000000" w:themeColor="text1"/>
        </w:rPr>
        <w:tab/>
        <w:t>2</w:t>
      </w:r>
      <w:r>
        <w:t>.</w:t>
      </w:r>
      <w:r>
        <w:tab/>
        <w:t>This act takes effect upon approval by the Governor.</w:t>
      </w:r>
    </w:p>
    <w:p w:rsidR="00AB066D" w:rsidRDefault="00066D4F" w:rsidP="0022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66D" w:rsidRDefault="00AB066D" w:rsidP="00AB066D">
      <w:pPr>
        <w:suppressAutoHyphens/>
      </w:pPr>
    </w:p>
    <w:sectPr w:rsidR="00AB066D" w:rsidSect="00AB06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181" w:rsidRDefault="00206181" w:rsidP="009F0C77">
      <w:r>
        <w:separator/>
      </w:r>
    </w:p>
  </w:endnote>
  <w:endnote w:type="continuationSeparator" w:id="0">
    <w:p w:rsidR="00206181" w:rsidRDefault="002061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733FCE-D4DE-443C-9DC6-C82B16C91231}"/>
    <w:embedBold r:id="rId2" w:fontKey="{64DA9A81-5480-4761-95AB-DA07258CCE18}"/>
  </w:font>
  <w:font w:name="Calibri">
    <w:panose1 w:val="020F0502020204030204"/>
    <w:charset w:val="00"/>
    <w:family w:val="swiss"/>
    <w:pitch w:val="variable"/>
    <w:sig w:usb0="A00002EF" w:usb1="4000207B" w:usb2="00000000" w:usb3="00000000" w:csb0="0000009F" w:csb1="00000000"/>
    <w:embedRegular r:id="rId3" w:fontKey="{1C176B7F-0103-426E-B8C7-5D020DCBDA84}"/>
  </w:font>
  <w:font w:name="Tahoma">
    <w:panose1 w:val="020B0604030504040204"/>
    <w:charset w:val="00"/>
    <w:family w:val="swiss"/>
    <w:pitch w:val="variable"/>
    <w:sig w:usb0="61002A87" w:usb1="80000000" w:usb2="00000008" w:usb3="00000000" w:csb0="000101FF" w:csb1="00000000"/>
    <w:embedRegular r:id="rId4" w:fontKey="{29325C4C-698D-4C27-A652-0C5A6C8CADF9}"/>
  </w:font>
  <w:font w:name="Cambria">
    <w:panose1 w:val="02040503050406030204"/>
    <w:charset w:val="00"/>
    <w:family w:val="roman"/>
    <w:pitch w:val="variable"/>
    <w:sig w:usb0="A00002EF" w:usb1="4000004B" w:usb2="00000000" w:usb3="00000000" w:csb0="0000009F" w:csb1="00000000"/>
    <w:embedRegular r:id="rId5" w:fontKey="{22DB7589-FD28-4AA8-BC80-93862E934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E63" w:rsidRPr="00AB066D" w:rsidRDefault="00AB066D" w:rsidP="00AB066D">
    <w:pPr>
      <w:pStyle w:val="Footer"/>
      <w:tabs>
        <w:tab w:val="clear" w:pos="4680"/>
        <w:tab w:val="clear" w:pos="9360"/>
        <w:tab w:val="center" w:pos="2995"/>
      </w:tabs>
      <w:spacing w:before="120"/>
    </w:pPr>
    <w:r>
      <w:t>[4985]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181" w:rsidRDefault="00206181" w:rsidP="009F0C77">
      <w:r>
        <w:separator/>
      </w:r>
    </w:p>
  </w:footnote>
  <w:footnote w:type="continuationSeparator" w:id="0">
    <w:p w:rsidR="00206181" w:rsidRDefault="002061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9DG12"/>
    <w:docVar w:name="CoverBillType" w:val="b"/>
    <w:docVar w:name="docpath" w:val="L:\Council\bills\MS\7689DG12.DOCX"/>
    <w:docVar w:name="dvBillNumber" w:val="4985"/>
    <w:docVar w:name="dvBillNumberPrefix" w:val="H. "/>
    <w:docVar w:name="dvOriginalBody" w:val="House"/>
    <w:docVar w:name="dvSteno" w:val="MS"/>
    <w:docVar w:name="NameofBody" w:val="h"/>
    <w:docVar w:name="vgroup2" w:val="Council"/>
  </w:docVars>
  <w:rsids>
    <w:rsidRoot w:val="008D6046"/>
    <w:rsid w:val="00011869"/>
    <w:rsid w:val="00066D4F"/>
    <w:rsid w:val="000D3DC2"/>
    <w:rsid w:val="000E1785"/>
    <w:rsid w:val="000F40FA"/>
    <w:rsid w:val="0010776B"/>
    <w:rsid w:val="00133E66"/>
    <w:rsid w:val="001435A3"/>
    <w:rsid w:val="00173E63"/>
    <w:rsid w:val="001D08F2"/>
    <w:rsid w:val="001D4BC3"/>
    <w:rsid w:val="001D525B"/>
    <w:rsid w:val="001D7F4F"/>
    <w:rsid w:val="00203C2A"/>
    <w:rsid w:val="00206181"/>
    <w:rsid w:val="00221AE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3D6C"/>
    <w:rsid w:val="00577C6C"/>
    <w:rsid w:val="005C2FE2"/>
    <w:rsid w:val="005E2BC9"/>
    <w:rsid w:val="00605102"/>
    <w:rsid w:val="006215AA"/>
    <w:rsid w:val="006913C9"/>
    <w:rsid w:val="0069470D"/>
    <w:rsid w:val="00734F00"/>
    <w:rsid w:val="007636BD"/>
    <w:rsid w:val="007A70AE"/>
    <w:rsid w:val="008362E8"/>
    <w:rsid w:val="008A1768"/>
    <w:rsid w:val="008D6046"/>
    <w:rsid w:val="008D6BA4"/>
    <w:rsid w:val="008F4429"/>
    <w:rsid w:val="0092114D"/>
    <w:rsid w:val="00922CA1"/>
    <w:rsid w:val="0094021A"/>
    <w:rsid w:val="00957829"/>
    <w:rsid w:val="009C6A0B"/>
    <w:rsid w:val="009F0C77"/>
    <w:rsid w:val="009F4DD1"/>
    <w:rsid w:val="00A41684"/>
    <w:rsid w:val="00A64E80"/>
    <w:rsid w:val="00A72BCD"/>
    <w:rsid w:val="00A741D9"/>
    <w:rsid w:val="00A833AB"/>
    <w:rsid w:val="00A9741D"/>
    <w:rsid w:val="00A9780C"/>
    <w:rsid w:val="00AB066D"/>
    <w:rsid w:val="00AD4B17"/>
    <w:rsid w:val="00B114B9"/>
    <w:rsid w:val="00B1203D"/>
    <w:rsid w:val="00B412D4"/>
    <w:rsid w:val="00BE3C22"/>
    <w:rsid w:val="00C0345E"/>
    <w:rsid w:val="00C17B55"/>
    <w:rsid w:val="00C3483A"/>
    <w:rsid w:val="00C74E9D"/>
    <w:rsid w:val="00C76215"/>
    <w:rsid w:val="00C82FD3"/>
    <w:rsid w:val="00C92819"/>
    <w:rsid w:val="00CC6B7B"/>
    <w:rsid w:val="00CD2089"/>
    <w:rsid w:val="00D73A67"/>
    <w:rsid w:val="00D970A9"/>
    <w:rsid w:val="00DF3845"/>
    <w:rsid w:val="00E41911"/>
    <w:rsid w:val="00E92EEF"/>
    <w:rsid w:val="00F24442"/>
    <w:rsid w:val="00F50AE3"/>
    <w:rsid w:val="00F67CF1"/>
    <w:rsid w:val="00F74D1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829"/>
    <w:rPr>
      <w:rFonts w:ascii="Tahoma" w:hAnsi="Tahoma" w:cs="Tahoma"/>
      <w:sz w:val="16"/>
      <w:szCs w:val="16"/>
    </w:rPr>
  </w:style>
  <w:style w:type="character" w:customStyle="1" w:styleId="BalloonTextChar">
    <w:name w:val="Balloon Text Char"/>
    <w:basedOn w:val="DefaultParagraphFont"/>
    <w:link w:val="BalloonText"/>
    <w:uiPriority w:val="99"/>
    <w:semiHidden/>
    <w:rsid w:val="009578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EE625-3D43-49E1-A67D-62AD6BBE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1645</Characters>
  <Application>Microsoft Office Word</Application>
  <DocSecurity>0</DocSecurity>
  <Lines>13</Lines>
  <Paragraphs>3</Paragraphs>
  <ScaleCrop>false</ScaleCrop>
  <Company>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2012-03-08T14:30:00Z</cp:lastPrinted>
  <dcterms:created xsi:type="dcterms:W3CDTF">2012-03-08T17:01:00Z</dcterms:created>
  <dcterms:modified xsi:type="dcterms:W3CDTF">2012-03-08T17:01:00Z</dcterms:modified>
</cp:coreProperties>
</file>