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051" w:rsidRDefault="000E3051" w:rsidP="000E3051">
      <w:pPr>
        <w:pStyle w:val="BillDots"/>
      </w:pPr>
    </w:p>
    <w:p w:rsidR="000E3051" w:rsidRDefault="000E3051" w:rsidP="000E3051">
      <w:pPr>
        <w:pStyle w:val="Numbersforbills"/>
      </w:pPr>
    </w:p>
    <w:p w:rsidR="000E3051" w:rsidRDefault="000E3051" w:rsidP="000E3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51" w:rsidRDefault="000E3051" w:rsidP="000E3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51" w:rsidRDefault="000E3051" w:rsidP="000E3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51" w:rsidRDefault="000E3051" w:rsidP="000E3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51" w:rsidRDefault="000E3051" w:rsidP="000E3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5B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B9E" w:rsidRPr="00B8146C" w:rsidRDefault="00746B9E" w:rsidP="0074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bookmarkStart w:id="2" w:name="titletop"/>
      <w:bookmarkEnd w:id="2"/>
      <w:r w:rsidRPr="001C7F0D">
        <w:t>TO AMEND SECTION 29</w:t>
      </w:r>
      <w:r>
        <w:noBreakHyphen/>
      </w:r>
      <w:r w:rsidRPr="001C7F0D">
        <w:t>5</w:t>
      </w:r>
      <w:r>
        <w:noBreakHyphen/>
      </w:r>
      <w:r w:rsidRPr="001C7F0D">
        <w:t>90, CODE OF LAWS OF SOUTH CAROLINA, 1976, RELATING TO THE DISSOLUTION OF A MECHANIC</w:t>
      </w:r>
      <w:r w:rsidRPr="00746B9E">
        <w:t>’</w:t>
      </w:r>
      <w:r w:rsidRPr="001C7F0D">
        <w:t xml:space="preserve">S LIEN </w:t>
      </w:r>
      <w:r>
        <w:t>UPON THE</w:t>
      </w:r>
      <w:r w:rsidRPr="001C7F0D">
        <w:t xml:space="preserve"> FAILURE </w:t>
      </w:r>
      <w:r>
        <w:t>OF A CERTAIN EVENT TO OCCUR WITHIN A SPECIFIC TIME PERIOD, SO AS TO ADD A BASIS FOR</w:t>
      </w:r>
      <w:r w:rsidRPr="001C7F0D">
        <w:t xml:space="preserve"> </w:t>
      </w:r>
      <w:r>
        <w:t>BEGINNING</w:t>
      </w:r>
      <w:r w:rsidRPr="001C7F0D">
        <w:t xml:space="preserve"> THE RUNNING OF THIS TIME PERIOD, AND TO CORRECT ARC</w:t>
      </w:r>
      <w:r>
        <w:t>HAIC</w:t>
      </w:r>
      <w:r w:rsidRPr="001C7F0D">
        <w:t xml:space="preserve"> LANGUAGE.</w:t>
      </w:r>
    </w:p>
    <w:p w:rsidR="00705BC8" w:rsidRDefault="00705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05BC8" w:rsidRDefault="00705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5BC8" w:rsidRDefault="00705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B9E" w:rsidRDefault="00705BC8" w:rsidP="0074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6B9E" w:rsidRPr="001C7F0D">
        <w:t>Section 29</w:t>
      </w:r>
      <w:r w:rsidR="00746B9E">
        <w:noBreakHyphen/>
      </w:r>
      <w:r w:rsidR="00746B9E" w:rsidRPr="001C7F0D">
        <w:t>5</w:t>
      </w:r>
      <w:r w:rsidR="00746B9E">
        <w:noBreakHyphen/>
      </w:r>
      <w:r w:rsidR="00746B9E" w:rsidRPr="001C7F0D">
        <w:t>90 of the 1976 Code is amended to read:</w:t>
      </w:r>
    </w:p>
    <w:p w:rsidR="00746B9E" w:rsidRDefault="00746B9E" w:rsidP="0074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B9E" w:rsidRDefault="00746B9E" w:rsidP="0074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29</w:t>
      </w:r>
      <w:r>
        <w:noBreakHyphen/>
        <w:t>5</w:t>
      </w:r>
      <w:r>
        <w:noBreakHyphen/>
        <w:t>90.</w:t>
      </w:r>
      <w:r>
        <w:tab/>
      </w:r>
      <w:r w:rsidRPr="001C7F0D">
        <w:rPr>
          <w:strike/>
          <w:color w:val="000000"/>
        </w:rPr>
        <w:t>Such a</w:t>
      </w:r>
      <w:r w:rsidRPr="0002561D">
        <w:rPr>
          <w:color w:val="000000"/>
        </w:rPr>
        <w:t xml:space="preserve"> </w:t>
      </w:r>
      <w:r>
        <w:rPr>
          <w:color w:val="000000"/>
          <w:u w:val="single"/>
        </w:rPr>
        <w:t>A mechanic</w:t>
      </w:r>
      <w:r w:rsidRPr="00746B9E">
        <w:rPr>
          <w:color w:val="000000"/>
          <w:u w:val="single"/>
        </w:rPr>
        <w:t>’</w:t>
      </w:r>
      <w:r>
        <w:rPr>
          <w:color w:val="000000"/>
          <w:u w:val="single"/>
        </w:rPr>
        <w:t>s</w:t>
      </w:r>
      <w:r>
        <w:rPr>
          <w:color w:val="000000"/>
        </w:rPr>
        <w:t xml:space="preserve"> </w:t>
      </w:r>
      <w:r w:rsidRPr="0002561D">
        <w:rPr>
          <w:color w:val="000000"/>
        </w:rPr>
        <w:t xml:space="preserve">lien </w:t>
      </w:r>
      <w:r w:rsidRPr="001C7F0D">
        <w:rPr>
          <w:strike/>
          <w:color w:val="000000"/>
        </w:rPr>
        <w:t>shall</w:t>
      </w:r>
      <w:r w:rsidRPr="0002561D">
        <w:rPr>
          <w:color w:val="000000"/>
        </w:rPr>
        <w:t xml:space="preserve"> </w:t>
      </w:r>
      <w:r>
        <w:rPr>
          <w:color w:val="000000"/>
          <w:u w:val="single"/>
        </w:rPr>
        <w:t>on a building or structure must</w:t>
      </w:r>
      <w:r>
        <w:rPr>
          <w:color w:val="000000"/>
        </w:rPr>
        <w:t xml:space="preserve"> </w:t>
      </w:r>
      <w:r w:rsidRPr="0002561D">
        <w:rPr>
          <w:color w:val="000000"/>
        </w:rPr>
        <w:t xml:space="preserve">be dissolved unless the person desiring to avail himself </w:t>
      </w:r>
      <w:r w:rsidRPr="001C7F0D">
        <w:rPr>
          <w:strike/>
          <w:color w:val="000000"/>
        </w:rPr>
        <w:t>thereof</w:t>
      </w:r>
      <w:r>
        <w:rPr>
          <w:color w:val="000000"/>
        </w:rPr>
        <w:t xml:space="preserve"> </w:t>
      </w:r>
      <w:r>
        <w:rPr>
          <w:color w:val="000000"/>
          <w:u w:val="single"/>
        </w:rPr>
        <w:t>of the lien</w:t>
      </w:r>
      <w:r w:rsidRPr="0002561D">
        <w:rPr>
          <w:color w:val="000000"/>
        </w:rPr>
        <w:t xml:space="preserve">, within ninety days after </w:t>
      </w:r>
      <w:r w:rsidRPr="001C7F0D">
        <w:rPr>
          <w:strike/>
          <w:color w:val="000000"/>
        </w:rPr>
        <w:t>he</w:t>
      </w:r>
      <w:r w:rsidRPr="0002561D">
        <w:rPr>
          <w:color w:val="000000"/>
        </w:rPr>
        <w:t xml:space="preserve"> </w:t>
      </w:r>
      <w:r>
        <w:rPr>
          <w:color w:val="000000"/>
          <w:u w:val="single"/>
        </w:rPr>
        <w:t>tenant occupancy of the building or structure or within ninety days after the person</w:t>
      </w:r>
      <w:r>
        <w:rPr>
          <w:color w:val="000000"/>
        </w:rPr>
        <w:t xml:space="preserve"> </w:t>
      </w:r>
      <w:r w:rsidRPr="0002561D">
        <w:rPr>
          <w:color w:val="000000"/>
        </w:rPr>
        <w:t xml:space="preserve">ceases to labor on or furnish labor or materials for </w:t>
      </w:r>
      <w:r w:rsidRPr="001C7F0D">
        <w:rPr>
          <w:strike/>
          <w:color w:val="000000"/>
        </w:rPr>
        <w:t>such</w:t>
      </w:r>
      <w:r w:rsidRPr="0002561D">
        <w:rPr>
          <w:color w:val="000000"/>
        </w:rPr>
        <w:t xml:space="preserve"> </w:t>
      </w:r>
      <w:r>
        <w:rPr>
          <w:color w:val="000000"/>
          <w:u w:val="single"/>
        </w:rPr>
        <w:t>the</w:t>
      </w:r>
      <w:r>
        <w:rPr>
          <w:color w:val="000000"/>
        </w:rPr>
        <w:t xml:space="preserve"> </w:t>
      </w:r>
      <w:r w:rsidRPr="0002561D">
        <w:rPr>
          <w:color w:val="000000"/>
        </w:rPr>
        <w:t xml:space="preserve">building or structure, serves upon the owner or, in the event the owner cannot be found, upon the person in possession and files in the office of the register of deeds or clerk of court of the county in which the building or structure is situated a statement of a just and true account of the amount due him, with all just credits given, together with a description of the property intended to be covered by the lien sufficiently accurate for identification, with the name of the owner of the property, if known, which certificate </w:t>
      </w:r>
      <w:r w:rsidRPr="001C7F0D">
        <w:rPr>
          <w:strike/>
          <w:color w:val="000000"/>
        </w:rPr>
        <w:t>shall</w:t>
      </w:r>
      <w:r w:rsidRPr="0002561D">
        <w:rPr>
          <w:color w:val="000000"/>
        </w:rPr>
        <w:t xml:space="preserve"> </w:t>
      </w:r>
      <w:r>
        <w:rPr>
          <w:color w:val="000000"/>
          <w:u w:val="single"/>
        </w:rPr>
        <w:t>must</w:t>
      </w:r>
      <w:r>
        <w:rPr>
          <w:color w:val="000000"/>
        </w:rPr>
        <w:t xml:space="preserve"> </w:t>
      </w:r>
      <w:r w:rsidRPr="0002561D">
        <w:rPr>
          <w:color w:val="000000"/>
        </w:rPr>
        <w:t xml:space="preserve">be subscribed and sworn to by the person claiming the lien or by someone in his behalf and </w:t>
      </w:r>
      <w:r w:rsidRPr="001C7F0D">
        <w:rPr>
          <w:strike/>
          <w:color w:val="000000"/>
        </w:rPr>
        <w:t>shall</w:t>
      </w:r>
      <w:r w:rsidRPr="0002561D">
        <w:rPr>
          <w:color w:val="000000"/>
        </w:rPr>
        <w:t xml:space="preserve"> </w:t>
      </w:r>
      <w:r>
        <w:rPr>
          <w:color w:val="000000"/>
          <w:u w:val="single"/>
        </w:rPr>
        <w:t>must</w:t>
      </w:r>
      <w:r>
        <w:rPr>
          <w:color w:val="000000"/>
        </w:rPr>
        <w:t xml:space="preserve"> </w:t>
      </w:r>
      <w:r w:rsidRPr="0002561D">
        <w:rPr>
          <w:color w:val="000000"/>
        </w:rPr>
        <w:t xml:space="preserve">be recorded in a book kept for the purpose by the register or clerk who shall be entitled to the same fees therefor as for recording mortgages of equal length.  Provided, that in the event neither the owner nor the person in </w:t>
      </w:r>
      <w:r w:rsidRPr="0002561D">
        <w:rPr>
          <w:color w:val="000000"/>
        </w:rPr>
        <w:lastRenderedPageBreak/>
        <w:t xml:space="preserve">possession can be located after diligent search, and this fact is verified by affidavit of the sheriff or his deputy, the lien may be preserved by filing the statement together with the affidavit.  The delivery on the register or clerk for filing, as provided in this section, </w:t>
      </w:r>
      <w:r w:rsidRPr="001C7F0D">
        <w:rPr>
          <w:strike/>
          <w:color w:val="000000"/>
        </w:rPr>
        <w:t>shall</w:t>
      </w:r>
      <w:r w:rsidRPr="0002561D">
        <w:rPr>
          <w:color w:val="000000"/>
        </w:rPr>
        <w:t xml:space="preserve"> </w:t>
      </w:r>
      <w:r>
        <w:rPr>
          <w:color w:val="000000"/>
          <w:u w:val="single"/>
        </w:rPr>
        <w:t>must</w:t>
      </w:r>
      <w:r>
        <w:rPr>
          <w:color w:val="000000"/>
        </w:rPr>
        <w:t xml:space="preserve"> </w:t>
      </w:r>
      <w:r w:rsidRPr="0002561D">
        <w:rPr>
          <w:color w:val="000000"/>
        </w:rPr>
        <w:t xml:space="preserve">be and </w:t>
      </w:r>
      <w:r w:rsidRPr="001C7F0D">
        <w:rPr>
          <w:strike/>
          <w:color w:val="000000"/>
        </w:rPr>
        <w:t>constitute</w:t>
      </w:r>
      <w:r w:rsidRPr="0002561D">
        <w:rPr>
          <w:color w:val="000000"/>
        </w:rPr>
        <w:t xml:space="preserve"> </w:t>
      </w:r>
      <w:r>
        <w:rPr>
          <w:color w:val="000000"/>
          <w:u w:val="single"/>
        </w:rPr>
        <w:t>constitutes</w:t>
      </w:r>
      <w:r>
        <w:rPr>
          <w:color w:val="000000"/>
        </w:rPr>
        <w:t xml:space="preserve"> </w:t>
      </w:r>
      <w:r w:rsidRPr="0002561D">
        <w:rPr>
          <w:color w:val="000000"/>
        </w:rPr>
        <w:t>the delivery contemplated with regard to such liens in Title 30</w:t>
      </w:r>
      <w:r w:rsidRPr="001C7F0D">
        <w:rPr>
          <w:strike/>
          <w:color w:val="000000"/>
        </w:rPr>
        <w:t xml:space="preserve"> of this Code</w:t>
      </w:r>
      <w:r w:rsidRPr="0002561D">
        <w:rPr>
          <w:color w:val="000000"/>
        </w:rPr>
        <w:t>.</w:t>
      </w:r>
      <w:r>
        <w:rPr>
          <w:color w:val="000000"/>
        </w:rPr>
        <w:t>”</w:t>
      </w:r>
    </w:p>
    <w:p w:rsidR="00746B9E" w:rsidRDefault="00746B9E" w:rsidP="0074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C8" w:rsidRDefault="00746B9E" w:rsidP="0074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42ABF" w:rsidRDefault="00746B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2ABF" w:rsidRDefault="00842ABF" w:rsidP="00842ABF">
      <w:pPr>
        <w:suppressAutoHyphens/>
      </w:pPr>
    </w:p>
    <w:sectPr w:rsidR="00842ABF" w:rsidSect="00842A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BC8" w:rsidRDefault="00705BC8" w:rsidP="009F0C77">
      <w:r>
        <w:separator/>
      </w:r>
    </w:p>
  </w:endnote>
  <w:endnote w:type="continuationSeparator" w:id="0">
    <w:p w:rsidR="00705BC8" w:rsidRDefault="00705B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91C713-6960-4C1A-85A8-6F60A5114CAB}"/>
    <w:embedBold r:id="rId2" w:fontKey="{72F37DBD-A876-42F5-BA22-4B300D29A87E}"/>
  </w:font>
  <w:font w:name="Calibri">
    <w:panose1 w:val="020F0502020204030204"/>
    <w:charset w:val="00"/>
    <w:family w:val="swiss"/>
    <w:pitch w:val="variable"/>
    <w:sig w:usb0="A00002EF" w:usb1="4000207B" w:usb2="00000000" w:usb3="00000000" w:csb0="0000009F" w:csb1="00000000"/>
    <w:embedRegular r:id="rId3" w:fontKey="{10884657-3A84-45C4-8B1C-F7184833380C}"/>
  </w:font>
  <w:font w:name="Cambria">
    <w:panose1 w:val="02040503050406030204"/>
    <w:charset w:val="00"/>
    <w:family w:val="roman"/>
    <w:pitch w:val="variable"/>
    <w:sig w:usb0="A00002EF" w:usb1="4000004B" w:usb2="00000000" w:usb3="00000000" w:csb0="0000009F" w:csb1="00000000"/>
    <w:embedRegular r:id="rId4" w:fontKey="{1867BB99-9D17-4A58-B425-3B660270CD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61C" w:rsidRPr="00842ABF" w:rsidRDefault="00842ABF" w:rsidP="00842ABF">
    <w:pPr>
      <w:pStyle w:val="Footer"/>
      <w:tabs>
        <w:tab w:val="clear" w:pos="4680"/>
        <w:tab w:val="clear" w:pos="9360"/>
        <w:tab w:val="center" w:pos="2995"/>
      </w:tabs>
      <w:spacing w:before="120"/>
    </w:pPr>
    <w:r>
      <w:t>[5007]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BC8" w:rsidRDefault="00705BC8" w:rsidP="009F0C77">
      <w:r>
        <w:separator/>
      </w:r>
    </w:p>
  </w:footnote>
  <w:footnote w:type="continuationSeparator" w:id="0">
    <w:p w:rsidR="00705BC8" w:rsidRDefault="00705B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90AB12"/>
    <w:docVar w:name="CoverBillType" w:val="b"/>
    <w:docVar w:name="docpath" w:val="L:\Council\bills\AGM\19490AB12.DOCX"/>
    <w:docVar w:name="dvBillNumber" w:val="5007"/>
    <w:docVar w:name="dvBillNumberPrefix" w:val="H. "/>
    <w:docVar w:name="dvOriginalBody" w:val="House"/>
    <w:docVar w:name="dvSteno" w:val="AGM"/>
    <w:docVar w:name="NameofBody" w:val="h"/>
    <w:docVar w:name="vgroup2" w:val="Council"/>
  </w:docVars>
  <w:rsids>
    <w:rsidRoot w:val="00D64BCA"/>
    <w:rsid w:val="00011869"/>
    <w:rsid w:val="000B4337"/>
    <w:rsid w:val="000E1785"/>
    <w:rsid w:val="000E3051"/>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9361C"/>
    <w:rsid w:val="003D01E8"/>
    <w:rsid w:val="003E5288"/>
    <w:rsid w:val="003F6D79"/>
    <w:rsid w:val="0041760A"/>
    <w:rsid w:val="00417C01"/>
    <w:rsid w:val="004809EE"/>
    <w:rsid w:val="004E7D54"/>
    <w:rsid w:val="005273C6"/>
    <w:rsid w:val="00530A69"/>
    <w:rsid w:val="00545593"/>
    <w:rsid w:val="00576502"/>
    <w:rsid w:val="00577C6C"/>
    <w:rsid w:val="005C2FE2"/>
    <w:rsid w:val="005E2BC9"/>
    <w:rsid w:val="00605102"/>
    <w:rsid w:val="006215AA"/>
    <w:rsid w:val="006913C9"/>
    <w:rsid w:val="0069470D"/>
    <w:rsid w:val="00705BC8"/>
    <w:rsid w:val="00734F00"/>
    <w:rsid w:val="00746B9E"/>
    <w:rsid w:val="007A70AE"/>
    <w:rsid w:val="008362E8"/>
    <w:rsid w:val="00842ABF"/>
    <w:rsid w:val="008A1768"/>
    <w:rsid w:val="008F4429"/>
    <w:rsid w:val="0094021A"/>
    <w:rsid w:val="009C6A0B"/>
    <w:rsid w:val="009F0C77"/>
    <w:rsid w:val="009F4DD1"/>
    <w:rsid w:val="009F504B"/>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13AA"/>
    <w:rsid w:val="00D64BCA"/>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F9029-5E07-4364-B69A-3EFF088E6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1805</Characters>
  <Application>Microsoft Office Word</Application>
  <DocSecurity>0</DocSecurity>
  <Lines>15</Lines>
  <Paragraphs>4</Paragraphs>
  <ScaleCrop>false</ScaleCrop>
  <Company> </Company>
  <LinksUpToDate>false</LinksUpToDate>
  <CharactersWithSpaces>2117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2012-03-14T14:31:00Z</dcterms:created>
  <dcterms:modified xsi:type="dcterms:W3CDTF">2012-03-14T14:31:00Z</dcterms:modified>
</cp:coreProperties>
</file>