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3C2" w:rsidRDefault="00BB03C2" w:rsidP="001D7F4F">
      <w:pPr>
        <w:pStyle w:val="BillDots"/>
      </w:pPr>
      <w:r>
        <w:t>COMMITTEE REPORT</w:t>
      </w:r>
    </w:p>
    <w:p w:rsidR="00BB03C2" w:rsidRDefault="00BB03C2" w:rsidP="001D7F4F">
      <w:pPr>
        <w:pStyle w:val="BillDots"/>
      </w:pPr>
      <w:r>
        <w:t>April 26, 2012</w:t>
      </w:r>
    </w:p>
    <w:p w:rsidR="00BB03C2" w:rsidRDefault="00BB03C2" w:rsidP="001D7F4F">
      <w:pPr>
        <w:pStyle w:val="BillDots"/>
      </w:pPr>
    </w:p>
    <w:p w:rsidR="00BB03C2" w:rsidRPr="00BB03C2" w:rsidRDefault="00BB03C2" w:rsidP="00BB03C2">
      <w:pPr>
        <w:pStyle w:val="BillDots"/>
        <w:tabs>
          <w:tab w:val="clear" w:pos="216"/>
          <w:tab w:val="clear" w:pos="432"/>
          <w:tab w:val="clear" w:pos="648"/>
          <w:tab w:val="clear" w:pos="864"/>
          <w:tab w:val="clear" w:pos="1080"/>
          <w:tab w:val="clear" w:pos="1296"/>
          <w:tab w:val="clear" w:pos="5904"/>
          <w:tab w:val="right" w:pos="5933"/>
        </w:tabs>
      </w:pPr>
      <w:r>
        <w:tab/>
      </w:r>
      <w:r>
        <w:rPr>
          <w:b/>
          <w:sz w:val="36"/>
        </w:rPr>
        <w:t>H. 5048</w:t>
      </w:r>
    </w:p>
    <w:p w:rsidR="00BB03C2" w:rsidRDefault="00BB03C2" w:rsidP="001D7F4F">
      <w:pPr>
        <w:pStyle w:val="BillDots"/>
      </w:pPr>
    </w:p>
    <w:p w:rsidR="00BB03C2" w:rsidRDefault="00BB03C2" w:rsidP="00BB03C2">
      <w:pPr>
        <w:pStyle w:val="BillDots"/>
      </w:pPr>
      <w:r>
        <w:t xml:space="preserve">Introduced by </w:t>
      </w:r>
      <w:r w:rsidRPr="00A71437">
        <w:t>Reps. Taylor, J.R. Smith, Spires, Clyburn, Hixon and Young</w:t>
      </w:r>
    </w:p>
    <w:p w:rsidR="00BB03C2" w:rsidRDefault="00BB03C2" w:rsidP="001D7F4F">
      <w:pPr>
        <w:pStyle w:val="BillDots"/>
      </w:pPr>
    </w:p>
    <w:p w:rsidR="00BB03C2" w:rsidRDefault="00BB03C2" w:rsidP="001D7F4F">
      <w:pPr>
        <w:pStyle w:val="BillDots"/>
      </w:pPr>
      <w:r>
        <w:t>S. Printed 4/26/12--H.</w:t>
      </w:r>
    </w:p>
    <w:p w:rsidR="00BB03C2" w:rsidRDefault="00BB03C2" w:rsidP="001D7F4F">
      <w:pPr>
        <w:pStyle w:val="BillDots"/>
      </w:pPr>
      <w:r>
        <w:t>Read the first time March 21, 2012.</w:t>
      </w:r>
    </w:p>
    <w:p w:rsidR="00BB03C2" w:rsidRPr="00BB03C2" w:rsidRDefault="00BB03C2" w:rsidP="00BB03C2">
      <w:pPr>
        <w:pStyle w:val="BillDots"/>
        <w:jc w:val="center"/>
      </w:pPr>
      <w:r>
        <w:rPr>
          <w:u w:val="single"/>
        </w:rPr>
        <w:t>            </w:t>
      </w:r>
    </w:p>
    <w:p w:rsidR="00BB03C2" w:rsidRDefault="00BB03C2" w:rsidP="001D7F4F">
      <w:pPr>
        <w:pStyle w:val="BillDots"/>
      </w:pPr>
    </w:p>
    <w:p w:rsidR="00BB03C2" w:rsidRPr="00BB03C2" w:rsidRDefault="00BB03C2" w:rsidP="00BB03C2">
      <w:pPr>
        <w:pStyle w:val="BillDots"/>
        <w:jc w:val="center"/>
      </w:pPr>
      <w:r>
        <w:rPr>
          <w:b/>
        </w:rPr>
        <w:t>THE COMMITTEE ON EDUCATION AND PUBLIC WORKS</w:t>
      </w:r>
    </w:p>
    <w:p w:rsidR="00BB03C2" w:rsidRDefault="00BB03C2" w:rsidP="001D7F4F">
      <w:pPr>
        <w:pStyle w:val="BillDots"/>
      </w:pPr>
      <w:r>
        <w:tab/>
        <w:t>To whom was referred a Bill (H. 5048) to amend the Code of Laws of South Carolina, 1976, by adding Section 57</w:t>
      </w:r>
      <w:r>
        <w:noBreakHyphen/>
        <w:t>5</w:t>
      </w:r>
      <w:r>
        <w:noBreakHyphen/>
        <w:t>200 so as to provide that the Department of Transportation shall include “Aiken”, etc., respectfully</w:t>
      </w:r>
    </w:p>
    <w:p w:rsidR="00BB03C2" w:rsidRPr="00BB03C2" w:rsidRDefault="00BB03C2" w:rsidP="00BB03C2">
      <w:pPr>
        <w:pStyle w:val="BillDots"/>
        <w:jc w:val="center"/>
      </w:pPr>
      <w:r>
        <w:rPr>
          <w:b/>
        </w:rPr>
        <w:t>REPORT:</w:t>
      </w:r>
    </w:p>
    <w:p w:rsidR="00BB03C2" w:rsidRDefault="00BB03C2" w:rsidP="001D7F4F">
      <w:pPr>
        <w:pStyle w:val="BillDots"/>
      </w:pPr>
      <w:r>
        <w:tab/>
        <w:t>That they have duly and carefully considered the same and recommend that the same do pass with amendment:</w:t>
      </w:r>
    </w:p>
    <w:p w:rsidR="00BB03C2" w:rsidRDefault="00BB03C2" w:rsidP="001D7F4F">
      <w:pPr>
        <w:pStyle w:val="BillDots"/>
      </w:pPr>
    </w:p>
    <w:p w:rsidR="00BB03C2" w:rsidRPr="003E492C" w:rsidRDefault="00BB03C2" w:rsidP="00BB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492C">
        <w:t>Amend the bill, as and if amended, by striking all after the enacting words and inserting:</w:t>
      </w:r>
    </w:p>
    <w:p w:rsidR="00BB03C2" w:rsidRPr="003E492C" w:rsidRDefault="00BB03C2" w:rsidP="00BB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492C">
        <w:t>/</w:t>
      </w:r>
      <w:r>
        <w:tab/>
      </w:r>
      <w:r w:rsidRPr="003E492C">
        <w:t>SECTION</w:t>
      </w:r>
      <w:r w:rsidRPr="003E492C">
        <w:tab/>
        <w:t>1.</w:t>
      </w:r>
      <w:r w:rsidRPr="003E492C">
        <w:tab/>
        <w:t>Article 1, Chapter 5, Title 57 of the 1976 Code is amended by adding:</w:t>
      </w:r>
    </w:p>
    <w:p w:rsidR="00BB03C2" w:rsidRPr="003E492C" w:rsidRDefault="00BB03C2" w:rsidP="00BB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492C">
        <w:tab/>
        <w:t>“Section 57</w:t>
      </w:r>
      <w:r w:rsidRPr="003E492C">
        <w:noBreakHyphen/>
        <w:t>5</w:t>
      </w:r>
      <w:r w:rsidRPr="003E492C">
        <w:noBreakHyphen/>
        <w:t>200.</w:t>
      </w:r>
      <w:r w:rsidRPr="003E492C">
        <w:tab/>
      </w:r>
      <w:r w:rsidRPr="003E492C">
        <w:tab/>
        <w:t>(A)</w:t>
      </w:r>
      <w:r w:rsidRPr="003E492C">
        <w:tab/>
        <w:t>The Department of Transportation shall include “Aiken” on all existing and future signage that directs motor vehicle traffic to the City of Augusta, Georgia along the eastbound and westbound lanes of traffic at Exit 107 on Interstate Highway 26, and along the northbound and southbound lanes of traffic at Exit 16 on Interstate Highway 77.</w:t>
      </w:r>
    </w:p>
    <w:p w:rsidR="00BB03C2" w:rsidRPr="003E492C" w:rsidRDefault="00BB03C2" w:rsidP="00BB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492C">
        <w:tab/>
        <w:t>(B)</w:t>
      </w:r>
      <w:r w:rsidRPr="003E492C">
        <w:tab/>
        <w:t>Public funds shall not be used to implement the provisions contained in this section.”</w:t>
      </w:r>
    </w:p>
    <w:p w:rsidR="00BB03C2" w:rsidRPr="003E492C" w:rsidRDefault="00BB03C2" w:rsidP="00BB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492C">
        <w:t>SECTION</w:t>
      </w:r>
      <w:r w:rsidRPr="003E492C">
        <w:tab/>
        <w:t>2.</w:t>
      </w:r>
      <w:r w:rsidRPr="003E492C">
        <w:tab/>
        <w:t>The South Carolina Department of Transportation is directed to petition the appropriate entities for Aiken, South Carolina, to be included on the “list of control cities” as published by the American Association of State Highway and Transportation Officials for use in guide signs on interstate highways.</w:t>
      </w:r>
    </w:p>
    <w:p w:rsidR="00BB03C2" w:rsidRPr="003E492C" w:rsidRDefault="00BB03C2" w:rsidP="00BB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492C">
        <w:t>SECTION</w:t>
      </w:r>
      <w:r w:rsidRPr="003E492C">
        <w:tab/>
        <w:t>3.</w:t>
      </w:r>
      <w:r w:rsidRPr="003E492C">
        <w:tab/>
        <w:t>This act takes effect upon approval by the Governor. /</w:t>
      </w:r>
    </w:p>
    <w:p w:rsidR="00BB03C2" w:rsidRPr="003E492C" w:rsidRDefault="00BB03C2" w:rsidP="00BB03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E492C">
        <w:t>Renumber sections to conform.</w:t>
      </w:r>
    </w:p>
    <w:p w:rsidR="00BB03C2" w:rsidRDefault="00BB03C2" w:rsidP="00BB03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492C">
        <w:t>Amend title to conform.</w:t>
      </w:r>
    </w:p>
    <w:p w:rsidR="00BB03C2" w:rsidRPr="003E492C" w:rsidRDefault="00BB03C2" w:rsidP="00BB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03C2" w:rsidRDefault="00BB03C2" w:rsidP="001D7F4F">
      <w:pPr>
        <w:pStyle w:val="BillDots"/>
      </w:pPr>
      <w:r>
        <w:t>PHILLIP D. OWENS for Committee.</w:t>
      </w:r>
    </w:p>
    <w:p w:rsidR="00BB03C2" w:rsidRPr="00BB03C2" w:rsidRDefault="00BB03C2" w:rsidP="00BB03C2">
      <w:pPr>
        <w:pStyle w:val="BillDots"/>
        <w:jc w:val="center"/>
      </w:pPr>
      <w:r>
        <w:rPr>
          <w:u w:val="single"/>
        </w:rPr>
        <w:t>            </w:t>
      </w:r>
    </w:p>
    <w:p w:rsidR="00BB03C2" w:rsidRDefault="00BB03C2" w:rsidP="001D7F4F">
      <w:pPr>
        <w:pStyle w:val="BillDots"/>
      </w:pPr>
    </w:p>
    <w:p w:rsidR="00BB03C2" w:rsidRPr="00BB03C2" w:rsidRDefault="00BB03C2" w:rsidP="00BB03C2">
      <w:pPr>
        <w:pStyle w:val="BillDots"/>
        <w:jc w:val="center"/>
      </w:pPr>
      <w:r>
        <w:rPr>
          <w:b/>
          <w:u w:val="single"/>
        </w:rPr>
        <w:t>STATEMENT OF ESTIMATED FISCAL IMPACT</w:t>
      </w:r>
    </w:p>
    <w:p w:rsidR="00BB03C2" w:rsidRPr="003B04FB" w:rsidRDefault="00BB03C2" w:rsidP="00BB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B04FB">
        <w:rPr>
          <w:szCs w:val="22"/>
        </w:rPr>
        <w:t>ESTIMATED FISCAL IMPACT ON GENERAL FUND EXPENDITURES:</w:t>
      </w:r>
    </w:p>
    <w:p w:rsidR="00BB03C2" w:rsidRPr="003B04FB" w:rsidRDefault="00BB03C2" w:rsidP="00BB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B04FB">
        <w:rPr>
          <w:szCs w:val="22"/>
        </w:rPr>
        <w:t>$0 (No additional expenditures or savings are expected)</w:t>
      </w:r>
    </w:p>
    <w:p w:rsidR="00BB03C2" w:rsidRPr="003B04FB" w:rsidRDefault="00BB03C2" w:rsidP="00BB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B04FB">
        <w:rPr>
          <w:szCs w:val="22"/>
        </w:rPr>
        <w:t>ESTIMATED FISCAL IMPACT ON FEDERAL &amp; OTHER FUND EXPENDITURES:</w:t>
      </w:r>
    </w:p>
    <w:p w:rsidR="00BB03C2" w:rsidRPr="003B04FB" w:rsidRDefault="00BB03C2" w:rsidP="00BB03C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B04FB">
        <w:rPr>
          <w:szCs w:val="22"/>
        </w:rPr>
        <w:t>$0 (No additional expenditures or savings are expected)</w:t>
      </w:r>
      <w:bookmarkStart w:id="2" w:name="c"/>
      <w:bookmarkEnd w:id="2"/>
    </w:p>
    <w:p w:rsidR="00BB03C2" w:rsidRPr="003B04FB" w:rsidRDefault="00BB03C2" w:rsidP="00BB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B04FB">
        <w:rPr>
          <w:b/>
          <w:szCs w:val="22"/>
        </w:rPr>
        <w:t>EXPLANATION OF IMPACT:</w:t>
      </w:r>
    </w:p>
    <w:p w:rsidR="00BB03C2" w:rsidRPr="003B04FB" w:rsidRDefault="00BB03C2" w:rsidP="00BB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3B04FB">
        <w:rPr>
          <w:szCs w:val="22"/>
        </w:rPr>
        <w:t xml:space="preserve">SCDOT reports there is no fiscal impact to the </w:t>
      </w:r>
      <w:r>
        <w:rPr>
          <w:szCs w:val="22"/>
        </w:rPr>
        <w:t>d</w:t>
      </w:r>
      <w:r w:rsidR="005D010B">
        <w:rPr>
          <w:szCs w:val="22"/>
        </w:rPr>
        <w:t>epartment for this b</w:t>
      </w:r>
      <w:r w:rsidRPr="003B04FB">
        <w:rPr>
          <w:szCs w:val="22"/>
        </w:rPr>
        <w:t>ill, because the language in the existing draft indicates that no public funds will be used to pay for th</w:t>
      </w:r>
      <w:r>
        <w:rPr>
          <w:szCs w:val="22"/>
        </w:rPr>
        <w:t>e signs (existing and future).</w:t>
      </w:r>
    </w:p>
    <w:p w:rsidR="00BB03C2" w:rsidRDefault="00BB03C2" w:rsidP="001D7F4F">
      <w:pPr>
        <w:pStyle w:val="BillDots"/>
      </w:pPr>
    </w:p>
    <w:p w:rsidR="00BB03C2" w:rsidRDefault="00BB03C2" w:rsidP="00BB03C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B03C2" w:rsidRDefault="00BB03C2" w:rsidP="00BB03C2">
      <w:pPr>
        <w:pStyle w:val="BillDots"/>
        <w:tabs>
          <w:tab w:val="clear" w:pos="216"/>
          <w:tab w:val="clear" w:pos="432"/>
          <w:tab w:val="clear" w:pos="648"/>
          <w:tab w:val="clear" w:pos="864"/>
          <w:tab w:val="clear" w:pos="1080"/>
          <w:tab w:val="clear" w:pos="1296"/>
          <w:tab w:val="clear" w:pos="5904"/>
          <w:tab w:val="left" w:pos="3024"/>
        </w:tabs>
      </w:pPr>
      <w:r>
        <w:tab/>
        <w:t>Brenda Hart</w:t>
      </w:r>
    </w:p>
    <w:p w:rsidR="00BB03C2" w:rsidRPr="00BB03C2" w:rsidRDefault="00BB03C2" w:rsidP="00BB03C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B03C2" w:rsidRDefault="00BB03C2" w:rsidP="001D7F4F">
      <w:pPr>
        <w:pStyle w:val="BillDots"/>
      </w:pPr>
    </w:p>
    <w:p w:rsidR="00BB03C2" w:rsidRDefault="00BB03C2" w:rsidP="001D7F4F">
      <w:pPr>
        <w:pStyle w:val="BillDots"/>
        <w:sectPr w:rsidR="00BB03C2" w:rsidSect="00BB03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2F0E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57</w:t>
      </w:r>
      <w:r>
        <w:noBreakHyphen/>
        <w:t>5</w:t>
      </w:r>
      <w:r>
        <w:noBreakHyphen/>
        <w:t>200 SO AS TO PROVIDE THAT THE DEPARTMENT OF TRANSPORTATION SHALL INCLUDE “AIKEN” ON ALL EXISTING AND FUTURE SIGNAGE THAT DIRECTS MOTOR VEHICLE TRAFFIC TO THE CITY OF AUGUSTA, GEORGIA ALONG THE EASTBOUND AND WESTBOUND LANES OF TRAFFIC AT EXIT 107 ON INTERSTATE HIGHWAY 26, AND ALONG THE NORTHBOUND AND SOUTHBOUND LANES OF TRAFFIC AT EXIT 16 ON INTERSTATE HIGHWAY 77.</w:t>
      </w:r>
    </w:p>
    <w:p w:rsidR="002F0E60" w:rsidRDefault="002F0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71D69" w:rsidRDefault="00D71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today’s economically competitive world, the members of the General Assembly recognize that effective marketing is a potent ingredient in establishing identity and achieving success; and</w:t>
      </w:r>
    </w:p>
    <w:p w:rsidR="00D71D69" w:rsidRDefault="00D71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D69" w:rsidRDefault="00D71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believe that South Carolina is missing a marketing opportunity to highlight Aiken County</w:t>
      </w:r>
      <w:r w:rsidR="00C64958">
        <w:t xml:space="preserve"> as the key metropolitan</w:t>
      </w:r>
      <w:r>
        <w:t xml:space="preserve"> area in the western portion of our State by failing to include </w:t>
      </w:r>
      <w:r w:rsidR="00C64958">
        <w:t>“</w:t>
      </w:r>
      <w:r>
        <w:t>Aiken</w:t>
      </w:r>
      <w:r w:rsidR="00C64958">
        <w:t>”</w:t>
      </w:r>
      <w:r>
        <w:t xml:space="preserve"> on interstate signage around the Columbia Metropolitan Area.  Specifically, all interstate directional signage in the Columbia </w:t>
      </w:r>
      <w:r w:rsidR="00253F71">
        <w:t>Metropolitan</w:t>
      </w:r>
      <w:r>
        <w:t xml:space="preserve"> Area trumpet Augusta, Georgia as the westbound interstate designation, but fail to note Aiken as a tourist or business destination;</w:t>
      </w:r>
      <w:r w:rsidR="00253F71">
        <w:t xml:space="preserve"> and</w:t>
      </w:r>
    </w:p>
    <w:p w:rsidR="00253F71" w:rsidRDefault="00253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F71" w:rsidRDefault="00253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Aiken County has the last exits along the western portion of Interstate Highway 20 and should be highlighted in the Columbia Metropolitan Area through signage to notify tourists, business people, and commercial motor vehicle drivers that come to South Carolina’s “Horse County” as the swiftest way to travel to Aiken County.  Now, therefore,</w:t>
      </w:r>
    </w:p>
    <w:p w:rsidR="00D71D69" w:rsidRDefault="00D71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60" w:rsidRDefault="002F0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F0E60" w:rsidRDefault="002F0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60" w:rsidRDefault="002F0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2B3C">
        <w:t>Article 1, Chapter 5, Title 57 of the 1976 Code is amended by adding:</w:t>
      </w:r>
    </w:p>
    <w:p w:rsidR="00C72B3C" w:rsidRDefault="00C7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C3" w:rsidRDefault="00C7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5</w:t>
      </w:r>
      <w:r>
        <w:noBreakHyphen/>
        <w:t>200.</w:t>
      </w:r>
      <w:r>
        <w:tab/>
      </w:r>
      <w:r>
        <w:tab/>
      </w:r>
      <w:r w:rsidR="006411C3">
        <w:t>(A)</w:t>
      </w:r>
      <w:r w:rsidR="006411C3">
        <w:tab/>
      </w:r>
      <w:r>
        <w:t>The Department of Transportation shall include “Aiken” on all existing and future signage that directs motor vehicle traffic to the City of Augusta, Georgia along the eastbound and westbound lanes of traffic at Exit 107 on Interstate Highway 26, and along the northbound and southbound lanes of traffic at Exit 16 on Interstate Highway 77.</w:t>
      </w:r>
    </w:p>
    <w:p w:rsidR="00C72B3C" w:rsidRDefault="00641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Public funds shall not be</w:t>
      </w:r>
      <w:r w:rsidR="00863F69">
        <w:t xml:space="preserve"> used to implement the provisions contained in this section.</w:t>
      </w:r>
      <w:r w:rsidR="00E345AE">
        <w:t>”</w:t>
      </w:r>
    </w:p>
    <w:p w:rsidR="002F0E60" w:rsidRDefault="002F0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0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2B3C">
        <w:t>2</w:t>
      </w:r>
      <w:r>
        <w:t>.</w:t>
      </w:r>
      <w:r>
        <w:tab/>
        <w:t>This act takes effect upon approval by the Governor.</w:t>
      </w:r>
    </w:p>
    <w:p w:rsidR="00724B21" w:rsidRDefault="00C72B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4B21" w:rsidRDefault="00724B21" w:rsidP="00CE0B44">
      <w:pPr>
        <w:suppressAutoHyphens/>
      </w:pPr>
    </w:p>
    <w:sectPr w:rsidR="00724B21" w:rsidSect="00BB03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E60" w:rsidRDefault="002F0E60" w:rsidP="009F0C77">
      <w:r>
        <w:separator/>
      </w:r>
    </w:p>
  </w:endnote>
  <w:endnote w:type="continuationSeparator" w:id="0">
    <w:p w:rsidR="002F0E60" w:rsidRDefault="002F0E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15ED46-BE7D-4C82-A869-681861A6641B}"/>
    <w:embedBold r:id="rId2" w:fontKey="{7A3DC6CC-09BB-4E55-9966-16AC120E63B7}"/>
    <w:embedItalic r:id="rId3" w:fontKey="{D6C1C9CA-1250-4D01-8AC7-B10974F6D7F0}"/>
  </w:font>
  <w:font w:name="Calibri">
    <w:panose1 w:val="020F0502020204030204"/>
    <w:charset w:val="00"/>
    <w:family w:val="swiss"/>
    <w:pitch w:val="variable"/>
    <w:sig w:usb0="A00002EF" w:usb1="4000207B" w:usb2="00000000" w:usb3="00000000" w:csb0="0000009F" w:csb1="00000000"/>
    <w:embedRegular r:id="rId4" w:fontKey="{9CC90222-0099-4AF3-97E9-9EECFA76AD84}"/>
  </w:font>
  <w:font w:name="Tahoma">
    <w:panose1 w:val="020B0604030504040204"/>
    <w:charset w:val="00"/>
    <w:family w:val="swiss"/>
    <w:pitch w:val="variable"/>
    <w:sig w:usb0="61002A87" w:usb1="80000000" w:usb2="00000008" w:usb3="00000000" w:csb0="000101FF" w:csb1="00000000"/>
    <w:embedRegular r:id="rId5" w:fontKey="{E0B9BC63-9760-40CC-A8E4-6F7CD14D8528}"/>
  </w:font>
  <w:font w:name="Cambria">
    <w:panose1 w:val="02040503050406030204"/>
    <w:charset w:val="00"/>
    <w:family w:val="roman"/>
    <w:pitch w:val="variable"/>
    <w:sig w:usb0="A00002EF" w:usb1="4000004B" w:usb2="00000000" w:usb3="00000000" w:csb0="0000009F" w:csb1="00000000"/>
    <w:embedRegular r:id="rId6" w:fontKey="{7436FE38-29C3-4D14-A8D9-1F4E732323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C5E" w:rsidRPr="00724B21" w:rsidRDefault="00724B21" w:rsidP="00724B21">
    <w:pPr>
      <w:pStyle w:val="Footer"/>
      <w:tabs>
        <w:tab w:val="clear" w:pos="4680"/>
        <w:tab w:val="clear" w:pos="9360"/>
        <w:tab w:val="center" w:pos="2995"/>
      </w:tabs>
      <w:spacing w:before="120"/>
    </w:pPr>
    <w:r>
      <w:t>[5048</w:t>
    </w:r>
    <w:r w:rsidR="00BB03C2">
      <w:t>-</w:t>
    </w:r>
    <w:fldSimple w:instr=" PAGE  \* MERGEFORMAT ">
      <w:r w:rsidR="00CE0B44">
        <w:rPr>
          <w:noProof/>
        </w:rPr>
        <w:t>2</w:t>
      </w:r>
    </w:fldSimple>
    <w:r w:rsidR="00BB03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3C2" w:rsidRPr="00724B21" w:rsidRDefault="00BB03C2" w:rsidP="00724B21">
    <w:pPr>
      <w:pStyle w:val="Footer"/>
      <w:tabs>
        <w:tab w:val="clear" w:pos="4680"/>
        <w:tab w:val="clear" w:pos="9360"/>
        <w:tab w:val="center" w:pos="2995"/>
      </w:tabs>
      <w:spacing w:before="120"/>
    </w:pPr>
    <w:r>
      <w:t>[5048]</w:t>
    </w:r>
    <w:r>
      <w:tab/>
    </w:r>
    <w:fldSimple w:instr=" PAGE  \* MERGEFORMAT ">
      <w:r w:rsidR="00CE0B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E60" w:rsidRDefault="002F0E60" w:rsidP="009F0C77">
      <w:r>
        <w:separator/>
      </w:r>
    </w:p>
  </w:footnote>
  <w:footnote w:type="continuationSeparator" w:id="0">
    <w:p w:rsidR="002F0E60" w:rsidRDefault="002F0E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21CM12"/>
    <w:docVar w:name="CoverBillType" w:val="b"/>
    <w:docVar w:name="docpath" w:val="L:\Council\bills\SWB\5221CM12.DOCX"/>
    <w:docVar w:name="dvBillNumber" w:val="5048"/>
    <w:docVar w:name="dvBillNumberPrefix" w:val="H. "/>
    <w:docVar w:name="dvOriginalBody" w:val="House"/>
    <w:docVar w:name="dvSteno" w:val="SWB"/>
    <w:docVar w:name="NameofBody" w:val="h"/>
    <w:docVar w:name="vgroup2" w:val="Council"/>
  </w:docVars>
  <w:rsids>
    <w:rsidRoot w:val="00240DD6"/>
    <w:rsid w:val="00011869"/>
    <w:rsid w:val="000D3934"/>
    <w:rsid w:val="000E1785"/>
    <w:rsid w:val="000F40FA"/>
    <w:rsid w:val="0010776B"/>
    <w:rsid w:val="00133E66"/>
    <w:rsid w:val="001435A3"/>
    <w:rsid w:val="001D08F2"/>
    <w:rsid w:val="001D525B"/>
    <w:rsid w:val="001D7F4F"/>
    <w:rsid w:val="002321B6"/>
    <w:rsid w:val="00240DD6"/>
    <w:rsid w:val="0024371E"/>
    <w:rsid w:val="00250967"/>
    <w:rsid w:val="00253F71"/>
    <w:rsid w:val="002543C8"/>
    <w:rsid w:val="00284AAE"/>
    <w:rsid w:val="002E5912"/>
    <w:rsid w:val="002F0E60"/>
    <w:rsid w:val="00325348"/>
    <w:rsid w:val="0032732C"/>
    <w:rsid w:val="00336AD0"/>
    <w:rsid w:val="003529B1"/>
    <w:rsid w:val="0037079A"/>
    <w:rsid w:val="003A11D6"/>
    <w:rsid w:val="003D01E8"/>
    <w:rsid w:val="003E5288"/>
    <w:rsid w:val="003F6D79"/>
    <w:rsid w:val="0041760A"/>
    <w:rsid w:val="00417C01"/>
    <w:rsid w:val="004809EE"/>
    <w:rsid w:val="004E7D54"/>
    <w:rsid w:val="005273C6"/>
    <w:rsid w:val="00530A69"/>
    <w:rsid w:val="00532B5D"/>
    <w:rsid w:val="0054546B"/>
    <w:rsid w:val="00545593"/>
    <w:rsid w:val="00577C6C"/>
    <w:rsid w:val="005C2FE2"/>
    <w:rsid w:val="005D010B"/>
    <w:rsid w:val="005E2BC9"/>
    <w:rsid w:val="00605102"/>
    <w:rsid w:val="006215AA"/>
    <w:rsid w:val="006411C3"/>
    <w:rsid w:val="006913C9"/>
    <w:rsid w:val="0069470D"/>
    <w:rsid w:val="006C13A1"/>
    <w:rsid w:val="00724B21"/>
    <w:rsid w:val="00734F00"/>
    <w:rsid w:val="007A70AE"/>
    <w:rsid w:val="008362E8"/>
    <w:rsid w:val="00863F69"/>
    <w:rsid w:val="008A1768"/>
    <w:rsid w:val="008F1235"/>
    <w:rsid w:val="008F4429"/>
    <w:rsid w:val="0094021A"/>
    <w:rsid w:val="009C6A0B"/>
    <w:rsid w:val="009D7564"/>
    <w:rsid w:val="009F0C77"/>
    <w:rsid w:val="009F4DD1"/>
    <w:rsid w:val="00A41684"/>
    <w:rsid w:val="00A64E80"/>
    <w:rsid w:val="00A72BCD"/>
    <w:rsid w:val="00A741D9"/>
    <w:rsid w:val="00A833AB"/>
    <w:rsid w:val="00A9741D"/>
    <w:rsid w:val="00AD4B17"/>
    <w:rsid w:val="00AE3A72"/>
    <w:rsid w:val="00B05C5E"/>
    <w:rsid w:val="00B412D4"/>
    <w:rsid w:val="00B80452"/>
    <w:rsid w:val="00BB03C2"/>
    <w:rsid w:val="00BE3C22"/>
    <w:rsid w:val="00C0345E"/>
    <w:rsid w:val="00C3483A"/>
    <w:rsid w:val="00C64958"/>
    <w:rsid w:val="00C72B3C"/>
    <w:rsid w:val="00C74E9D"/>
    <w:rsid w:val="00C82FD3"/>
    <w:rsid w:val="00C92819"/>
    <w:rsid w:val="00CC6B7B"/>
    <w:rsid w:val="00CD2089"/>
    <w:rsid w:val="00CE0B44"/>
    <w:rsid w:val="00D71D69"/>
    <w:rsid w:val="00D73A67"/>
    <w:rsid w:val="00D970A9"/>
    <w:rsid w:val="00DF3845"/>
    <w:rsid w:val="00E345AE"/>
    <w:rsid w:val="00E41911"/>
    <w:rsid w:val="00E92EEF"/>
    <w:rsid w:val="00E95B90"/>
    <w:rsid w:val="00F069BB"/>
    <w:rsid w:val="00F24442"/>
    <w:rsid w:val="00F50AE3"/>
    <w:rsid w:val="00F67CF1"/>
    <w:rsid w:val="00F840F0"/>
    <w:rsid w:val="00FA278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4958"/>
    <w:rPr>
      <w:rFonts w:ascii="Tahoma" w:hAnsi="Tahoma" w:cs="Tahoma"/>
      <w:sz w:val="16"/>
      <w:szCs w:val="16"/>
    </w:rPr>
  </w:style>
  <w:style w:type="character" w:customStyle="1" w:styleId="BalloonTextChar">
    <w:name w:val="Balloon Text Char"/>
    <w:basedOn w:val="DefaultParagraphFont"/>
    <w:link w:val="BalloonText"/>
    <w:uiPriority w:val="99"/>
    <w:semiHidden/>
    <w:rsid w:val="00C6495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A11D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B09DF-72B3-4530-AADC-40BDC86D3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713</Words>
  <Characters>3719</Characters>
  <Application>Microsoft Office Word</Application>
  <DocSecurity>0</DocSecurity>
  <Lines>128</Lines>
  <Paragraphs>48</Paragraphs>
  <ScaleCrop>false</ScaleCrop>
  <Company> </Company>
  <LinksUpToDate>false</LinksUpToDate>
  <CharactersWithSpaces>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2012-03-21T18:02:00Z</cp:lastPrinted>
  <dcterms:created xsi:type="dcterms:W3CDTF">2012-04-26T20:47:00Z</dcterms:created>
  <dcterms:modified xsi:type="dcterms:W3CDTF">2012-04-26T20:47:00Z</dcterms:modified>
</cp:coreProperties>
</file>