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1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15B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B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PROVIDE THAT A PERSON PROHIBITED FROM APPEARING ON THE JUNE 2012 PRIMARY BALLOT PURSUANT TO </w:t>
      </w:r>
      <w:r w:rsidRPr="00B93E99">
        <w:rPr>
          <w:u w:val="single"/>
        </w:rPr>
        <w:t>MICHAEL ANDERSON AND ROBERT BARGER V. SOUTH CAROLINA ELECTION COMMISSION</w:t>
      </w:r>
      <w:r w:rsidR="00236681">
        <w:rPr>
          <w:u w:val="single"/>
        </w:rPr>
        <w:t>,</w:t>
      </w:r>
      <w:r w:rsidRPr="00B93E99">
        <w:rPr>
          <w:u w:val="single"/>
        </w:rPr>
        <w:t xml:space="preserve"> ET</w:t>
      </w:r>
      <w:r w:rsidR="00236681">
        <w:rPr>
          <w:u w:val="single"/>
        </w:rPr>
        <w:t>.</w:t>
      </w:r>
      <w:r w:rsidRPr="00B93E99">
        <w:rPr>
          <w:u w:val="single"/>
        </w:rPr>
        <w:t xml:space="preserve"> AL.</w:t>
      </w:r>
      <w:r>
        <w:t xml:space="preserve"> </w:t>
      </w:r>
      <w:r w:rsidR="00FF5C14">
        <w:t>AND WHO FILED A STATEMENT OF ECONOMIC INTEREST BY NOON ON MARCH 30, 2012, IS DEEMED A PUBLIC OFFICIAL AND TO HAVE MET THE FILING REQUIREMENTS TO APPEAR ON THE JUNE 2012 PRIMARY BALLOT IF OTHERWISE QUALIFIED.</w:t>
      </w: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F5C14">
        <w:t>Notwithstanding the provisions contained in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 xml:space="preserve">1356(B) and (E) of the 1976 Code, a person whose name will not appear on the June 2012 primary election ballot pursuant to the Supreme Court holding in </w:t>
      </w:r>
      <w:r w:rsidR="00FF5C14" w:rsidRPr="00B93E99">
        <w:rPr>
          <w:u w:val="single"/>
        </w:rPr>
        <w:t>Michael Anderson and Robert Barger v. South Carolina Election Commission, et. al.</w:t>
      </w:r>
      <w:r w:rsidR="00FF5C14">
        <w:t xml:space="preserve"> (Appellate Case No. 2012</w:t>
      </w:r>
      <w:r w:rsidR="00926BC4">
        <w:noBreakHyphen/>
      </w:r>
      <w:r w:rsidR="00FF5C14">
        <w:t>211366, Opinion No. 27120) and who filed a Statement of Economic Interest Form pursuant to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>365 of the 1976 Code, by noon on March 30, 2012, as required pursuant to Section 7</w:t>
      </w:r>
      <w:r w:rsidR="00926BC4">
        <w:noBreakHyphen/>
      </w:r>
      <w:r w:rsidR="00FF5C14">
        <w:t>11</w:t>
      </w:r>
      <w:r w:rsidR="00926BC4">
        <w:noBreakHyphen/>
      </w:r>
      <w:r w:rsidR="00FF5C14">
        <w:t>15 of the 1976 Code, is deemed to be a public official as defined in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>100(27) of the 1976 Code and therefore exempt pursuant to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>1356(A) of the 1976 Code.</w:t>
      </w:r>
    </w:p>
    <w:p w:rsidR="00FF5C14" w:rsidRDefault="00FF5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C14" w:rsidRDefault="00FF5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 person who filed a State of Economic Interests pursuant to Section 1 is deemed to have met the candidate filing requirements and that person</w:t>
      </w:r>
      <w:r w:rsidR="00926BC4" w:rsidRPr="00926BC4">
        <w:t>’</w:t>
      </w:r>
      <w:r>
        <w:t>s name may appear on the June 2012 primary ballot if that person has met all other requirements concerning ballot eligibility.</w:t>
      </w: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285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F5C14">
        <w:t>3</w:t>
      </w:r>
      <w:r>
        <w:t>.</w:t>
      </w:r>
      <w:r w:rsidR="00B47285">
        <w:tab/>
        <w:t>The General Assembly finds that this act is remedial in nature and meant to cure a procedural defect in the law and does not alter, amend, or affect a substantive provision or right of any person.</w:t>
      </w:r>
    </w:p>
    <w:p w:rsidR="00B47285" w:rsidRDefault="00B47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7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 w:rsidR="001F15BA">
        <w:tab/>
        <w:t>This joint resolution takes effect upon approval by the Governor.</w:t>
      </w:r>
    </w:p>
    <w:p w:rsidR="00E51CFE" w:rsidRDefault="00926BC4" w:rsidP="00C53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CFE" w:rsidRDefault="00E51CFE" w:rsidP="00E51CFE">
      <w:pPr>
        <w:suppressAutoHyphens/>
      </w:pPr>
    </w:p>
    <w:sectPr w:rsidR="00E51CFE" w:rsidSect="00E51C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5BA" w:rsidRDefault="001F15BA" w:rsidP="009F0C77">
      <w:r>
        <w:separator/>
      </w:r>
    </w:p>
  </w:endnote>
  <w:endnote w:type="continuationSeparator" w:id="0">
    <w:p w:rsidR="001F15BA" w:rsidRDefault="001F15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15C78D-3CC7-41D1-9257-4E43941CD69D}"/>
    <w:embedBold r:id="rId2" w:fontKey="{E5982433-C282-4390-BB5A-28ABF0ED5F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C94846-C9C4-4AF9-A139-95E996165E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636D1BD-EBDA-46B7-9DFB-0DF360BED6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3C5917-91E6-4E31-AC03-EEE0622A0C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123" w:rsidRPr="00E51CFE" w:rsidRDefault="00E51CFE" w:rsidP="00E51C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5BA" w:rsidRDefault="001F15BA" w:rsidP="009F0C77">
      <w:r>
        <w:separator/>
      </w:r>
    </w:p>
  </w:footnote>
  <w:footnote w:type="continuationSeparator" w:id="0">
    <w:p w:rsidR="001F15BA" w:rsidRDefault="001F15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58HTC12"/>
    <w:docVar w:name="CoverBillType" w:val="j"/>
    <w:docVar w:name="docpath" w:val="L:\Council\bills\BBM\10658HTC12.DOCX"/>
    <w:docVar w:name="dvBillNumber" w:val="525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D129D"/>
    <w:rsid w:val="00011869"/>
    <w:rsid w:val="000E1785"/>
    <w:rsid w:val="000F40FA"/>
    <w:rsid w:val="001025CF"/>
    <w:rsid w:val="0010776B"/>
    <w:rsid w:val="00133E66"/>
    <w:rsid w:val="001435A3"/>
    <w:rsid w:val="001D08F2"/>
    <w:rsid w:val="001D525B"/>
    <w:rsid w:val="001D7F4F"/>
    <w:rsid w:val="001F15BA"/>
    <w:rsid w:val="002321B6"/>
    <w:rsid w:val="00236681"/>
    <w:rsid w:val="00250967"/>
    <w:rsid w:val="002543C8"/>
    <w:rsid w:val="00284AAE"/>
    <w:rsid w:val="002D129D"/>
    <w:rsid w:val="002E5912"/>
    <w:rsid w:val="00325348"/>
    <w:rsid w:val="0032732C"/>
    <w:rsid w:val="00336AD0"/>
    <w:rsid w:val="0037079A"/>
    <w:rsid w:val="003D01E8"/>
    <w:rsid w:val="003D219B"/>
    <w:rsid w:val="003E5288"/>
    <w:rsid w:val="003F6D79"/>
    <w:rsid w:val="0041760A"/>
    <w:rsid w:val="00417C01"/>
    <w:rsid w:val="004809EE"/>
    <w:rsid w:val="004E7D54"/>
    <w:rsid w:val="005273C6"/>
    <w:rsid w:val="00530A69"/>
    <w:rsid w:val="00531F48"/>
    <w:rsid w:val="00545593"/>
    <w:rsid w:val="00577C6C"/>
    <w:rsid w:val="005C2FE2"/>
    <w:rsid w:val="005E2BC9"/>
    <w:rsid w:val="00605102"/>
    <w:rsid w:val="006215AA"/>
    <w:rsid w:val="006649E2"/>
    <w:rsid w:val="006913C9"/>
    <w:rsid w:val="0069470D"/>
    <w:rsid w:val="0072754E"/>
    <w:rsid w:val="00734F00"/>
    <w:rsid w:val="00737B23"/>
    <w:rsid w:val="00756123"/>
    <w:rsid w:val="007A70AE"/>
    <w:rsid w:val="008362E8"/>
    <w:rsid w:val="008A1768"/>
    <w:rsid w:val="008F4429"/>
    <w:rsid w:val="00926BC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285"/>
    <w:rsid w:val="00B93E99"/>
    <w:rsid w:val="00BE3C22"/>
    <w:rsid w:val="00C0345E"/>
    <w:rsid w:val="00C3483A"/>
    <w:rsid w:val="00C53660"/>
    <w:rsid w:val="00C74E9D"/>
    <w:rsid w:val="00C82FD3"/>
    <w:rsid w:val="00C92819"/>
    <w:rsid w:val="00CA7247"/>
    <w:rsid w:val="00CC6B7B"/>
    <w:rsid w:val="00CD2089"/>
    <w:rsid w:val="00D71711"/>
    <w:rsid w:val="00D73A67"/>
    <w:rsid w:val="00D970A9"/>
    <w:rsid w:val="00DE7331"/>
    <w:rsid w:val="00DF3845"/>
    <w:rsid w:val="00E41911"/>
    <w:rsid w:val="00E51CFE"/>
    <w:rsid w:val="00E84D66"/>
    <w:rsid w:val="00E92EEF"/>
    <w:rsid w:val="00F24442"/>
    <w:rsid w:val="00F50AE3"/>
    <w:rsid w:val="00F67CF1"/>
    <w:rsid w:val="00F840F0"/>
    <w:rsid w:val="00FB0D0D"/>
    <w:rsid w:val="00FB43B4"/>
    <w:rsid w:val="00FF5C14"/>
    <w:rsid w:val="00FF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42AF9-6E67-4E3B-9FC3-56E78371E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1500</Characters>
  <Application>Microsoft Office Word</Application>
  <DocSecurity>0</DocSecurity>
  <Lines>12</Lines>
  <Paragraphs>3</Paragraphs>
  <ScaleCrop>false</ScaleCrop>
  <Company> 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XXX</cp:lastModifiedBy>
  <cp:revision>2</cp:revision>
  <cp:lastPrinted>2012-05-09T14:58:00Z</cp:lastPrinted>
  <dcterms:created xsi:type="dcterms:W3CDTF">2012-05-09T15:21:00Z</dcterms:created>
  <dcterms:modified xsi:type="dcterms:W3CDTF">2012-05-09T15:21:00Z</dcterms:modified>
</cp:coreProperties>
</file>