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20D" w:rsidRDefault="002A420D" w:rsidP="002A420D">
      <w:pPr>
        <w:pStyle w:val="BillDots"/>
      </w:pPr>
    </w:p>
    <w:p w:rsidR="002A420D" w:rsidRDefault="002A420D" w:rsidP="002A420D">
      <w:pPr>
        <w:pStyle w:val="Numbersforbill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0D" w:rsidRDefault="002A420D" w:rsidP="002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D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CONGRATULATE WHITMIRE HIGH SCHOOL UPON THE CELEBRATION OF ITS ONE HUNDRED YEAR ANNIVERSARY ON MAY 19, 2012.</w:t>
      </w:r>
    </w:p>
    <w:p w:rsidR="001F1D0E" w:rsidRDefault="001F1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Whitmire High School and the Whitmire community will celebrate the one hundredth anniversary of this historic school on Saturday, May 19, 2012;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very special day is a community</w:t>
      </w:r>
      <w:r w:rsidR="001018B1">
        <w:noBreakHyphen/>
      </w:r>
      <w:r>
        <w:t>wide celebration for the Town of Whitmire and the surrounding area;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100 year anniversary scheduled for May 19</w:t>
      </w:r>
      <w:r w:rsidRPr="005B7BA5">
        <w:t>th</w:t>
      </w:r>
      <w:r>
        <w:t xml:space="preserve"> will celebrate the history of Whitmire High School; will acknowledge its impact on the lives of many, many people; and will bring students from across the years back to the school they love;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first part of 1912, a high school department was established at the Whitmire School, a brick structure built as a result of legislation enacted by the General Assembly of South Carolina on February 18, 1905, authorizing a bond referendum and the issuance of bonds for a brick school building at Whitmire in School District 52 of Newberry County;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1928</w:t>
      </w:r>
      <w:r w:rsidR="001018B1">
        <w:noBreakHyphen/>
      </w:r>
      <w:r>
        <w:t>1929 school year, construction of a new building for Whitmire High School was commenced; and the new school occupied at the start of the 1929</w:t>
      </w:r>
      <w:r w:rsidR="001018B1">
        <w:noBreakHyphen/>
      </w:r>
      <w:r>
        <w:t>1930 school year at which time there were eighty</w:t>
      </w:r>
      <w:r w:rsidR="001018B1">
        <w:noBreakHyphen/>
      </w:r>
      <w:r>
        <w:t>five students enrolled in the new Whitmire High School;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almost seventy</w:t>
      </w:r>
      <w:r w:rsidR="001018B1">
        <w:noBreakHyphen/>
      </w:r>
      <w:r>
        <w:t>five years, this high school facility was closed at the end of the 2002</w:t>
      </w:r>
      <w:r w:rsidR="001018B1">
        <w:noBreakHyphen/>
      </w:r>
      <w:r>
        <w:t xml:space="preserve">2003 school year, and  due to the </w:t>
      </w:r>
      <w:r>
        <w:lastRenderedPageBreak/>
        <w:t>closure of that building, the students, faculty, and staff beginning with the 2003</w:t>
      </w:r>
      <w:r w:rsidR="001018B1">
        <w:noBreakHyphen/>
      </w:r>
      <w:r>
        <w:t>2004 school year were relocated to the Whitmire Community School campus, where the school continues to be the lifeblood of the entire Whitmire community; and</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appreciate the recognition that the past and present  students, faculty, and staff of Whitmire High School and Whitmire Community School have brought to their school and to the Whitmire community, and look to hear of their continued accomplishments in the days and years ahead.  Now therefore,</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by this resolution, recognize and congratulate Whitmire High School upon the celebration of its One Hundred Year Anniversary on Saturday, May 19, 2012.  </w:t>
      </w: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BA5" w:rsidRDefault="005B7BA5" w:rsidP="005B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Whitmire Community School Principal Joey Haney and to Whitmire Mayor Tim Carroll.</w:t>
      </w:r>
    </w:p>
    <w:p w:rsidR="00F82BC2" w:rsidRDefault="001018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BC2" w:rsidRDefault="00F82BC2" w:rsidP="00F82BC2">
      <w:pPr>
        <w:suppressAutoHyphens/>
      </w:pPr>
    </w:p>
    <w:sectPr w:rsidR="00F82BC2" w:rsidSect="00F82B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D0E" w:rsidRDefault="001F1D0E" w:rsidP="009F0C77">
      <w:r>
        <w:separator/>
      </w:r>
    </w:p>
  </w:endnote>
  <w:endnote w:type="continuationSeparator" w:id="0">
    <w:p w:rsidR="001F1D0E" w:rsidRDefault="001F1D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CC5738-7A19-434A-935D-F4DA514E8CB7}"/>
    <w:embedBold r:id="rId2" w:fontKey="{67534AF1-DD17-4648-8716-312472FA4091}"/>
  </w:font>
  <w:font w:name="Calibri">
    <w:panose1 w:val="020F0502020204030204"/>
    <w:charset w:val="00"/>
    <w:family w:val="swiss"/>
    <w:pitch w:val="variable"/>
    <w:sig w:usb0="A00002EF" w:usb1="4000207B" w:usb2="00000000" w:usb3="00000000" w:csb0="0000009F" w:csb1="00000000"/>
    <w:embedRegular r:id="rId3" w:fontKey="{C4D57686-AA5D-4EC8-8869-0F0620A13856}"/>
  </w:font>
  <w:font w:name="Cambria">
    <w:panose1 w:val="02040503050406030204"/>
    <w:charset w:val="00"/>
    <w:family w:val="roman"/>
    <w:pitch w:val="variable"/>
    <w:sig w:usb0="A00002EF" w:usb1="4000004B" w:usb2="00000000" w:usb3="00000000" w:csb0="0000009F" w:csb1="00000000"/>
    <w:embedRegular r:id="rId4" w:fontKey="{870129E2-0B89-41B8-BC8F-16B769433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5E" w:rsidRPr="00F82BC2" w:rsidRDefault="00F82BC2" w:rsidP="00F82BC2">
    <w:pPr>
      <w:pStyle w:val="Footer"/>
      <w:tabs>
        <w:tab w:val="clear" w:pos="4680"/>
        <w:tab w:val="clear" w:pos="9360"/>
        <w:tab w:val="center" w:pos="2995"/>
      </w:tabs>
      <w:spacing w:before="120"/>
    </w:pPr>
    <w:r>
      <w:t>[5263]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D0E" w:rsidRDefault="001F1D0E" w:rsidP="009F0C77">
      <w:r>
        <w:separator/>
      </w:r>
    </w:p>
  </w:footnote>
  <w:footnote w:type="continuationSeparator" w:id="0">
    <w:p w:rsidR="001F1D0E" w:rsidRDefault="001F1D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15AB12"/>
    <w:docVar w:name="CoverBillType" w:val="r"/>
    <w:docVar w:name="docpath" w:val="L:\Council\bills\AGM\19615AB12.DOCX"/>
    <w:docVar w:name="dvBillNumber" w:val="5263"/>
    <w:docVar w:name="dvBillNumberPrefix" w:val="H. "/>
    <w:docVar w:name="dvOriginalBody" w:val="House"/>
    <w:docVar w:name="dvSteno" w:val="AGM"/>
    <w:docVar w:name="NameofBody" w:val="h"/>
    <w:docVar w:name="vgroup2" w:val="Council"/>
  </w:docVars>
  <w:rsids>
    <w:rsidRoot w:val="00883704"/>
    <w:rsid w:val="00011869"/>
    <w:rsid w:val="000E1785"/>
    <w:rsid w:val="000F40FA"/>
    <w:rsid w:val="001018B1"/>
    <w:rsid w:val="0010776B"/>
    <w:rsid w:val="00133E66"/>
    <w:rsid w:val="001435A3"/>
    <w:rsid w:val="001D08F2"/>
    <w:rsid w:val="001D525B"/>
    <w:rsid w:val="001D7F4F"/>
    <w:rsid w:val="001F1D0E"/>
    <w:rsid w:val="002321B6"/>
    <w:rsid w:val="00250967"/>
    <w:rsid w:val="002543C8"/>
    <w:rsid w:val="00284AAE"/>
    <w:rsid w:val="002A420D"/>
    <w:rsid w:val="002E5912"/>
    <w:rsid w:val="00325348"/>
    <w:rsid w:val="0032732C"/>
    <w:rsid w:val="00336AD0"/>
    <w:rsid w:val="0034768D"/>
    <w:rsid w:val="00354106"/>
    <w:rsid w:val="0037079A"/>
    <w:rsid w:val="003D01E8"/>
    <w:rsid w:val="003E5288"/>
    <w:rsid w:val="003F6D79"/>
    <w:rsid w:val="0041760A"/>
    <w:rsid w:val="00417C01"/>
    <w:rsid w:val="004809EE"/>
    <w:rsid w:val="004A427D"/>
    <w:rsid w:val="004E7D54"/>
    <w:rsid w:val="005273C6"/>
    <w:rsid w:val="00530A69"/>
    <w:rsid w:val="00545593"/>
    <w:rsid w:val="00577C6C"/>
    <w:rsid w:val="005B7BA5"/>
    <w:rsid w:val="005C2FE2"/>
    <w:rsid w:val="005D1FD4"/>
    <w:rsid w:val="005E2BC9"/>
    <w:rsid w:val="00605102"/>
    <w:rsid w:val="006215AA"/>
    <w:rsid w:val="006913C9"/>
    <w:rsid w:val="0069470D"/>
    <w:rsid w:val="00734F00"/>
    <w:rsid w:val="007A70AE"/>
    <w:rsid w:val="008362E8"/>
    <w:rsid w:val="00883704"/>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7C5E"/>
    <w:rsid w:val="00CC6B7B"/>
    <w:rsid w:val="00CD2089"/>
    <w:rsid w:val="00D73A67"/>
    <w:rsid w:val="00D970A9"/>
    <w:rsid w:val="00DF3845"/>
    <w:rsid w:val="00E41911"/>
    <w:rsid w:val="00E92EEF"/>
    <w:rsid w:val="00F24442"/>
    <w:rsid w:val="00F50AE3"/>
    <w:rsid w:val="00F67CF1"/>
    <w:rsid w:val="00F82BC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F5A00-BA07-401D-9233-F5581C0F7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2012-05-15T17:18:00Z</dcterms:created>
  <dcterms:modified xsi:type="dcterms:W3CDTF">2012-05-15T17:18:00Z</dcterms:modified>
</cp:coreProperties>
</file>