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0B6"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Pr="001D2CF3">
        <w:rPr>
          <w:color w:val="000000" w:themeColor="text1"/>
          <w:u w:color="000000" w:themeColor="text1"/>
        </w:rPr>
        <w:noBreakHyphen/>
        <w:t>36</w:t>
      </w:r>
      <w:r w:rsidRPr="001D2CF3">
        <w:rPr>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Pr="001D2CF3">
        <w:rPr>
          <w:color w:val="000000" w:themeColor="text1"/>
          <w:u w:color="000000" w:themeColor="text1"/>
        </w:rPr>
        <w:noBreakHyphen/>
        <w:t>36</w:t>
      </w:r>
      <w:r w:rsidRPr="001D2CF3">
        <w:rPr>
          <w:color w:val="000000" w:themeColor="text1"/>
          <w:u w:color="000000" w:themeColor="text1"/>
        </w:rPr>
        <w:noBreakHyphen/>
        <w:t>2120(78) of the 1976 Code, as added by Act 280 of 2010, is amended to read:</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w:t>
      </w:r>
      <w:r w:rsidRPr="001D2CF3">
        <w:rPr>
          <w:color w:val="000000" w:themeColor="text1"/>
          <w:u w:val="single" w:color="000000" w:themeColor="text1"/>
        </w:rPr>
        <w:t>, for the period beginning January 1, 2009,</w:t>
      </w:r>
      <w:r w:rsidRPr="001D2CF3">
        <w:rPr>
          <w:color w:val="000000" w:themeColor="text1"/>
          <w:u w:color="000000" w:themeColor="text1"/>
        </w:rPr>
        <w:t xml:space="preserve"> at least twenty million dollars in real or personal property at a single site in this State over the three</w:t>
      </w:r>
      <w:r w:rsidRPr="001D2CF3">
        <w:rPr>
          <w:color w:val="000000" w:themeColor="text1"/>
          <w:u w:color="000000" w:themeColor="text1"/>
        </w:rPr>
        <w:noBreakHyphen/>
        <w:t xml:space="preserve">year period beginning on the date provided by the taxpayer to the department in its notices.  </w:t>
      </w:r>
      <w:r w:rsidRPr="001D2CF3">
        <w:rPr>
          <w:color w:val="000000" w:themeColor="text1"/>
          <w:u w:val="single" w:color="000000" w:themeColor="text1"/>
        </w:rPr>
        <w:t xml:space="preserve">The qualifying investment of at least twenty million dollars may begin at any time period after </w:t>
      </w:r>
      <w:r w:rsidRPr="001D2CF3">
        <w:rPr>
          <w:color w:val="000000" w:themeColor="text1"/>
          <w:u w:val="single" w:color="000000" w:themeColor="text1"/>
        </w:rPr>
        <w:lastRenderedPageBreak/>
        <w:t>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1D2CF3">
        <w:rPr>
          <w:color w:val="000000" w:themeColor="text1"/>
          <w:u w:color="000000" w:themeColor="text1"/>
        </w:rPr>
        <w:noBreakHyphen/>
        <w:t>54</w:t>
      </w:r>
      <w:r w:rsidRPr="001D2CF3">
        <w:rPr>
          <w:color w:val="000000" w:themeColor="text1"/>
          <w:u w:color="000000" w:themeColor="text1"/>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83AFB"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30B6" w:rsidRPr="001D2CF3">
        <w:rPr>
          <w:color w:val="000000" w:themeColor="text1"/>
          <w:u w:color="000000" w:themeColor="text1"/>
        </w:rPr>
        <w:t>2.</w:t>
      </w:r>
      <w:r>
        <w:rPr>
          <w:color w:val="000000" w:themeColor="text1"/>
          <w:u w:color="000000" w:themeColor="text1"/>
        </w:rPr>
        <w:tab/>
      </w:r>
      <w:r w:rsidR="00C730B6" w:rsidRPr="001D2CF3">
        <w:rPr>
          <w:color w:val="000000" w:themeColor="text1"/>
          <w:u w:color="000000" w:themeColor="text1"/>
        </w:rPr>
        <w:t>This act takes effect upon approval by the Governor and applies to any qualifying facility placed in service and to any portion of the requisite capital investment made after December 31, 2008.</w:t>
      </w:r>
    </w:p>
    <w:p w:rsidR="00121D8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1D83" w:rsidRDefault="00121D83" w:rsidP="00121D83">
      <w:pPr>
        <w:suppressAutoHyphens/>
      </w:pPr>
    </w:p>
    <w:sectPr w:rsidR="00121D83" w:rsidSect="00121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9F" w:rsidRDefault="0026089F" w:rsidP="009F0C77">
      <w:r>
        <w:separator/>
      </w:r>
    </w:p>
  </w:endnote>
  <w:endnote w:type="continuationSeparator" w:id="0">
    <w:p w:rsidR="0026089F" w:rsidRDefault="00260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A7541A-25FD-412C-A2C2-6E2A07F77854}"/>
    <w:embedBold r:id="rId2" w:fontKey="{3423881B-39EF-4B99-A88F-38220EAFA8C9}"/>
  </w:font>
  <w:font w:name="Calibri">
    <w:panose1 w:val="020F0502020204030204"/>
    <w:charset w:val="00"/>
    <w:family w:val="swiss"/>
    <w:pitch w:val="variable"/>
    <w:sig w:usb0="A00002EF" w:usb1="4000207B" w:usb2="00000000" w:usb3="00000000" w:csb0="0000009F" w:csb1="00000000"/>
    <w:embedRegular r:id="rId3" w:fontKey="{72B279EA-078B-41C8-B04A-581AF9C3074A}"/>
  </w:font>
  <w:font w:name="Cambria">
    <w:panose1 w:val="02040503050406030204"/>
    <w:charset w:val="00"/>
    <w:family w:val="roman"/>
    <w:pitch w:val="variable"/>
    <w:sig w:usb0="A00002EF" w:usb1="4000004B" w:usb2="00000000" w:usb3="00000000" w:csb0="0000009F" w:csb1="00000000"/>
    <w:embedRegular r:id="rId4" w:fontKey="{C758448C-58C1-485B-89E5-DC4DD1FB13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09" w:rsidRPr="00121D83" w:rsidRDefault="00121D83" w:rsidP="00121D83">
    <w:pPr>
      <w:pStyle w:val="Footer"/>
      <w:tabs>
        <w:tab w:val="clear" w:pos="4680"/>
        <w:tab w:val="clear" w:pos="9360"/>
        <w:tab w:val="center" w:pos="2995"/>
      </w:tabs>
      <w:spacing w:before="120"/>
    </w:pPr>
    <w:r>
      <w:t>[533]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9F" w:rsidRDefault="0026089F" w:rsidP="009F0C77">
      <w:r>
        <w:separator/>
      </w:r>
    </w:p>
  </w:footnote>
  <w:footnote w:type="continuationSeparator" w:id="0">
    <w:p w:rsidR="0026089F" w:rsidRDefault="00260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6DG11"/>
    <w:docVar w:name="CoverBillType" w:val="b"/>
    <w:docVar w:name="docpath" w:val="L:\Council\bills\NBD\11206DG11.DOCX"/>
    <w:docVar w:name="dvBillNumber" w:val="533"/>
    <w:docVar w:name="dvBillNumberPrefix" w:val="S. "/>
    <w:docVar w:name="dvOriginalBody" w:val="Senate"/>
    <w:docVar w:name="dvSteno" w:val="NBD"/>
    <w:docVar w:name="NameofBody" w:val="s"/>
    <w:docVar w:name="vgroup2" w:val="Council"/>
  </w:docVars>
  <w:rsids>
    <w:rsidRoot w:val="007B221C"/>
    <w:rsid w:val="000115D9"/>
    <w:rsid w:val="00026C9A"/>
    <w:rsid w:val="000965A1"/>
    <w:rsid w:val="000C3BF3"/>
    <w:rsid w:val="000E1785"/>
    <w:rsid w:val="001023A4"/>
    <w:rsid w:val="0010776B"/>
    <w:rsid w:val="00121D83"/>
    <w:rsid w:val="00133E66"/>
    <w:rsid w:val="00134ACF"/>
    <w:rsid w:val="00144E15"/>
    <w:rsid w:val="001A4A62"/>
    <w:rsid w:val="001A681E"/>
    <w:rsid w:val="001D08F2"/>
    <w:rsid w:val="002037CA"/>
    <w:rsid w:val="002047A2"/>
    <w:rsid w:val="002321B6"/>
    <w:rsid w:val="0023696B"/>
    <w:rsid w:val="00250967"/>
    <w:rsid w:val="0026089F"/>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67B7"/>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21C"/>
    <w:rsid w:val="007F1523"/>
    <w:rsid w:val="007F509E"/>
    <w:rsid w:val="007F5799"/>
    <w:rsid w:val="007F6947"/>
    <w:rsid w:val="00872729"/>
    <w:rsid w:val="008F4429"/>
    <w:rsid w:val="009352BB"/>
    <w:rsid w:val="00983AFB"/>
    <w:rsid w:val="00990668"/>
    <w:rsid w:val="009F0C77"/>
    <w:rsid w:val="009F4DD1"/>
    <w:rsid w:val="00A64E80"/>
    <w:rsid w:val="00A741D9"/>
    <w:rsid w:val="00A9741D"/>
    <w:rsid w:val="00AD4B17"/>
    <w:rsid w:val="00B26FA6"/>
    <w:rsid w:val="00B42509"/>
    <w:rsid w:val="00B741CB"/>
    <w:rsid w:val="00B934F3"/>
    <w:rsid w:val="00BB6347"/>
    <w:rsid w:val="00BD2134"/>
    <w:rsid w:val="00C038D8"/>
    <w:rsid w:val="00C045DD"/>
    <w:rsid w:val="00C3136F"/>
    <w:rsid w:val="00C3483A"/>
    <w:rsid w:val="00C730B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15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2A2B1-8A04-4D95-8F10-803C62F0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2516</Characters>
  <Application>Microsoft Office Word</Application>
  <DocSecurity>0</DocSecurity>
  <Lines>20</Lines>
  <Paragraphs>5</Paragraphs>
  <ScaleCrop>false</ScaleCrop>
  <Company> </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dcterms:created xsi:type="dcterms:W3CDTF">2011-02-09T20:06:00Z</dcterms:created>
  <dcterms:modified xsi:type="dcterms:W3CDTF">2011-02-09T20:06:00Z</dcterms:modified>
</cp:coreProperties>
</file>