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A76" w:rsidRDefault="00F24A76" w:rsidP="00F24A76">
      <w:pPr>
        <w:pStyle w:val="BillDots"/>
      </w:pPr>
    </w:p>
    <w:p w:rsidR="00F24A76" w:rsidRDefault="00F24A76" w:rsidP="00F24A76">
      <w:pPr>
        <w:pStyle w:val="Numbersforbills"/>
      </w:pPr>
    </w:p>
    <w:p w:rsidR="00F24A76" w:rsidRDefault="00F24A76" w:rsidP="00F2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76" w:rsidRDefault="00F24A76" w:rsidP="00F2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76" w:rsidRDefault="00F24A76" w:rsidP="00F2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76" w:rsidRDefault="00F24A76" w:rsidP="00F2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76" w:rsidRDefault="00F24A76" w:rsidP="00F2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76" w:rsidRDefault="00F24A76" w:rsidP="00F2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3B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718" w:rsidRPr="00AF4FC4"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FOR AN ADVISORY REFERENDUM TO BE HELD AT THE SAME TIME AS THE 2012 GENERAL ELECTION TO DETERMINE WHETHER OR NOT THE QUALIFIED</w:t>
      </w:r>
      <w:r w:rsidRPr="00AF4FC4">
        <w:t xml:space="preserve"> ELECTORS OF </w:t>
      </w:r>
      <w:r>
        <w:t>ANDERSON</w:t>
      </w:r>
      <w:r w:rsidRPr="00AF4FC4">
        <w:t xml:space="preserve"> COUNTY FAVOR </w:t>
      </w:r>
      <w:r>
        <w:t xml:space="preserve">REQUIRING THAT THE GOVERNING BODY OF A POLITICAL SUBDIVISION IN THE COUNTY, INCLUDING THE COUNTY AND ANY MUNICIPALITY OR SPECIAL PURPOSE </w:t>
      </w:r>
      <w:r w:rsidR="00626AF3">
        <w:t xml:space="preserve">DISTRICT </w:t>
      </w:r>
      <w:r>
        <w:t>THEREIN, WHEN SETTING CHARGES FOR WATER OR SEWER RATES, SHALL ALLOW REPRESENTATIVES OF ALL AREAS SERVED BY THE POLITICAL SUBDIVISION AS SELECTED BY THE GOVERNING BODY TO PARTICIPATE IN DECISIONS REGARDING THE AMOUNT OF THESE RATES INCLUDING THE RIGHT TO VOTE THEREON</w:t>
      </w:r>
      <w:r w:rsidRPr="00AF4FC4">
        <w:t>.</w:t>
      </w:r>
    </w:p>
    <w:p w:rsidR="00D83BED" w:rsidRDefault="00D8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3BED" w:rsidRDefault="00D8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3BED" w:rsidRDefault="00D8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718" w:rsidRPr="005701FA" w:rsidRDefault="00D83BED"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23718" w:rsidRPr="005701FA">
        <w:t>(A)</w:t>
      </w:r>
      <w:r w:rsidR="00F23718" w:rsidRPr="005701FA">
        <w:tab/>
        <w:t xml:space="preserve">An advisory referendum must be held at the same time as the </w:t>
      </w:r>
      <w:r w:rsidR="00F23718">
        <w:t>2012</w:t>
      </w:r>
      <w:r w:rsidR="00F23718" w:rsidRPr="005701FA">
        <w:t xml:space="preserve"> general election in </w:t>
      </w:r>
      <w:r w:rsidR="00F23718">
        <w:t>Anderson</w:t>
      </w:r>
      <w:r w:rsidR="00F23718" w:rsidRPr="005701FA">
        <w:t xml:space="preserve"> County on the question of whether or not the qualified electors of the county favor </w:t>
      </w:r>
      <w:r w:rsidR="00F23718">
        <w:t xml:space="preserve">requiring that the governing body of a political subdivision in the county, including the county and any municipality or special purpose </w:t>
      </w:r>
      <w:r w:rsidR="00626AF3">
        <w:t xml:space="preserve">district </w:t>
      </w:r>
      <w:r w:rsidR="00F23718">
        <w:t>there</w:t>
      </w:r>
      <w:r w:rsidR="00626AF3">
        <w:t>in, when setting charges for water or sewer rates, shall allow representatives of all areas served by the political subdivision as selected by the governing body to participate in decisions regarding the amount of these rates in</w:t>
      </w:r>
      <w:r w:rsidR="004C1B1E">
        <w:t>cluding the right to vote thereo</w:t>
      </w:r>
      <w:r w:rsidR="00626AF3">
        <w:t>n</w:t>
      </w:r>
      <w:r w:rsidR="00F23718" w:rsidRPr="005701FA">
        <w:t xml:space="preserve">.  The advisory referendum for this purpose must be conducted by the election commission of </w:t>
      </w:r>
      <w:r w:rsidR="00F23718">
        <w:t>Anderson</w:t>
      </w:r>
      <w:r w:rsidR="00F23718" w:rsidRPr="005701FA">
        <w:t xml:space="preserve"> County at the same time as the </w:t>
      </w:r>
      <w:r w:rsidR="00F23718">
        <w:t>2012</w:t>
      </w:r>
      <w:r w:rsidR="00F23718" w:rsidRPr="005701FA">
        <w:t xml:space="preserve"> general election.  The county commissioners of election shall conduct and supervise the advisory referendum in the manner governed by the election laws of this </w:t>
      </w:r>
      <w:r w:rsidR="00F23718" w:rsidRPr="005701FA">
        <w:lastRenderedPageBreak/>
        <w:t xml:space="preserve">State, mutatis mutandis.  The commissioners shall frame the question for the ballot, prepare the necessary ballots, appoint managers for the voting precincts, and do all things necessary to carry out the advisory referendum, including the counting of ballots and declaring the results.  The commissioners shall advertise the date of the advisory referendum sixty days preceding it in a newspaper of general circulation in the county and shall publish a second notice thirty days before the advisory referendum. The cost of the advisory referendum must be paid by </w:t>
      </w:r>
      <w:r w:rsidR="00F23718">
        <w:t>Anderson</w:t>
      </w:r>
      <w:r w:rsidR="00F23718" w:rsidRPr="005701FA">
        <w:t xml:space="preserve"> County.</w:t>
      </w: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01FA">
        <w:tab/>
        <w:t>(B)</w:t>
      </w:r>
      <w:r w:rsidRPr="005701FA">
        <w:tab/>
        <w:t xml:space="preserve">The question put before the qualified electors of the county at the </w:t>
      </w:r>
      <w:r>
        <w:t>2012</w:t>
      </w:r>
      <w:r w:rsidRPr="005701FA">
        <w:t xml:space="preserve"> advisory referendum reads as follows:</w:t>
      </w: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“Do you favor </w:t>
      </w:r>
      <w:r w:rsidR="00626AF3">
        <w:t>requiring that the governing body of a political subdivision in the county, including the county and any municipality or special purpose district therein, when setting charges for water or sewer rates, shall allow representatives of all areas served by the political subdivision as selected by the governing body to participate in decisions regarding the amount of these rates including the right to vote</w:t>
      </w:r>
      <w:r w:rsidR="00BE4915">
        <w:t xml:space="preserve"> thereon</w:t>
      </w:r>
      <w:r>
        <w:t>?</w:t>
      </w: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26AF3" w:rsidRPr="00626AF3">
        <w:t>‘</w:t>
      </w:r>
      <w:r>
        <w:t>Yes</w:t>
      </w:r>
      <w:r w:rsidR="00626AF3" w:rsidRPr="00626AF3">
        <w:t>’</w:t>
      </w:r>
      <w:r>
        <w:t xml:space="preserve">, and those voting against the question shall deposit a ballot with a check or cross mark in the square after the word </w:t>
      </w:r>
      <w:r w:rsidR="00626AF3" w:rsidRPr="00626AF3">
        <w:t>‘</w:t>
      </w:r>
      <w:r>
        <w:t>No</w:t>
      </w:r>
      <w:r w:rsidR="00626AF3" w:rsidRPr="00626AF3">
        <w:t>’</w:t>
      </w:r>
      <w:r>
        <w:t>.”</w:t>
      </w: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B6A5D" w:rsidRDefault="00626A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6A5D" w:rsidRDefault="00CB6A5D" w:rsidP="00CB6A5D">
      <w:pPr>
        <w:suppressAutoHyphens/>
      </w:pPr>
    </w:p>
    <w:sectPr w:rsidR="00CB6A5D" w:rsidSect="00CB6A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718" w:rsidRDefault="00F23718" w:rsidP="009F0C77">
      <w:r>
        <w:separator/>
      </w:r>
    </w:p>
  </w:endnote>
  <w:endnote w:type="continuationSeparator" w:id="0">
    <w:p w:rsidR="00F23718" w:rsidRDefault="00F237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6693EA-7780-40D9-89D7-F94451477E91}"/>
    <w:embedBold r:id="rId2" w:fontKey="{DE817319-CAA7-4E42-A1D1-B897C884E14A}"/>
  </w:font>
  <w:font w:name="Calibri">
    <w:panose1 w:val="020F0502020204030204"/>
    <w:charset w:val="00"/>
    <w:family w:val="swiss"/>
    <w:pitch w:val="variable"/>
    <w:sig w:usb0="A00002EF" w:usb1="4000207B" w:usb2="00000000" w:usb3="00000000" w:csb0="0000009F" w:csb1="00000000"/>
    <w:embedRegular r:id="rId3" w:fontKey="{AD66FB7E-AD7B-454F-8817-51FCE4A771F0}"/>
  </w:font>
  <w:font w:name="Wingdings">
    <w:panose1 w:val="05000000000000000000"/>
    <w:charset w:val="02"/>
    <w:family w:val="auto"/>
    <w:pitch w:val="variable"/>
    <w:sig w:usb0="00000000" w:usb1="10000000" w:usb2="00000000" w:usb3="00000000" w:csb0="80000000" w:csb1="00000000"/>
    <w:embedRegular r:id="rId4" w:fontKey="{5C733552-5169-4A99-A920-51F605D6E414}"/>
  </w:font>
  <w:font w:name="Cambria">
    <w:panose1 w:val="02040503050406030204"/>
    <w:charset w:val="00"/>
    <w:family w:val="roman"/>
    <w:pitch w:val="variable"/>
    <w:sig w:usb0="A00002EF" w:usb1="4000004B" w:usb2="00000000" w:usb3="00000000" w:csb0="0000009F" w:csb1="00000000"/>
    <w:embedRegular r:id="rId5" w:fontKey="{0A29077B-DBE0-4C72-A81C-77F91EF890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223" w:rsidRPr="00CB6A5D" w:rsidRDefault="00CB6A5D" w:rsidP="00CB6A5D">
    <w:pPr>
      <w:pStyle w:val="Footer"/>
      <w:tabs>
        <w:tab w:val="clear" w:pos="4680"/>
        <w:tab w:val="clear" w:pos="9360"/>
        <w:tab w:val="center" w:pos="2995"/>
      </w:tabs>
      <w:spacing w:before="120"/>
    </w:pPr>
    <w:r>
      <w:t>[5355]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718" w:rsidRDefault="00F23718" w:rsidP="009F0C77">
      <w:r>
        <w:separator/>
      </w:r>
    </w:p>
  </w:footnote>
  <w:footnote w:type="continuationSeparator" w:id="0">
    <w:p w:rsidR="00F23718" w:rsidRDefault="00F237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42SD12"/>
    <w:docVar w:name="CoverBillType" w:val="j"/>
    <w:docVar w:name="docpath" w:val="L:\Council\bills\DKA\3942SD12.DOCX"/>
    <w:docVar w:name="dvBillNumber" w:val="5355"/>
    <w:docVar w:name="dvBillNumberPrefix" w:val="H. "/>
    <w:docVar w:name="dvOriginalBody" w:val="House"/>
    <w:docVar w:name="dvSteno" w:val="DKA"/>
    <w:docVar w:name="NameofBody" w:val="h"/>
    <w:docVar w:name="vgroup2" w:val="Council"/>
  </w:docVars>
  <w:rsids>
    <w:rsidRoot w:val="00B52605"/>
    <w:rsid w:val="00011869"/>
    <w:rsid w:val="000E1785"/>
    <w:rsid w:val="000F40FA"/>
    <w:rsid w:val="0010776B"/>
    <w:rsid w:val="00133E66"/>
    <w:rsid w:val="001435A3"/>
    <w:rsid w:val="00152736"/>
    <w:rsid w:val="001D08F2"/>
    <w:rsid w:val="001D525B"/>
    <w:rsid w:val="001D7F4F"/>
    <w:rsid w:val="002321B6"/>
    <w:rsid w:val="00250967"/>
    <w:rsid w:val="002543C8"/>
    <w:rsid w:val="00284AAE"/>
    <w:rsid w:val="002E5912"/>
    <w:rsid w:val="00325348"/>
    <w:rsid w:val="0032732C"/>
    <w:rsid w:val="00336AD0"/>
    <w:rsid w:val="00361056"/>
    <w:rsid w:val="0037079A"/>
    <w:rsid w:val="003D01E8"/>
    <w:rsid w:val="003E5288"/>
    <w:rsid w:val="003F6D79"/>
    <w:rsid w:val="0041760A"/>
    <w:rsid w:val="00417C01"/>
    <w:rsid w:val="0047556A"/>
    <w:rsid w:val="00475B51"/>
    <w:rsid w:val="004809EE"/>
    <w:rsid w:val="004C1B1E"/>
    <w:rsid w:val="004E7D54"/>
    <w:rsid w:val="005273C6"/>
    <w:rsid w:val="00530A69"/>
    <w:rsid w:val="00545593"/>
    <w:rsid w:val="00577C6C"/>
    <w:rsid w:val="005C2FE2"/>
    <w:rsid w:val="005E2BC9"/>
    <w:rsid w:val="005F4970"/>
    <w:rsid w:val="00601CB6"/>
    <w:rsid w:val="00605102"/>
    <w:rsid w:val="006215AA"/>
    <w:rsid w:val="00626AF3"/>
    <w:rsid w:val="006275DA"/>
    <w:rsid w:val="006913C9"/>
    <w:rsid w:val="0069470D"/>
    <w:rsid w:val="00734F00"/>
    <w:rsid w:val="00753223"/>
    <w:rsid w:val="007A70AE"/>
    <w:rsid w:val="007D1F4D"/>
    <w:rsid w:val="008362E8"/>
    <w:rsid w:val="008A1768"/>
    <w:rsid w:val="008F4429"/>
    <w:rsid w:val="0094021A"/>
    <w:rsid w:val="009C6A0B"/>
    <w:rsid w:val="009F0C77"/>
    <w:rsid w:val="009F4DD1"/>
    <w:rsid w:val="00A41684"/>
    <w:rsid w:val="00A64E80"/>
    <w:rsid w:val="00A72BCD"/>
    <w:rsid w:val="00A741D9"/>
    <w:rsid w:val="00A833AB"/>
    <w:rsid w:val="00A9741D"/>
    <w:rsid w:val="00AC1FFB"/>
    <w:rsid w:val="00AD4B17"/>
    <w:rsid w:val="00B412D4"/>
    <w:rsid w:val="00B52605"/>
    <w:rsid w:val="00B90E6E"/>
    <w:rsid w:val="00BE3C22"/>
    <w:rsid w:val="00BE4915"/>
    <w:rsid w:val="00C0345E"/>
    <w:rsid w:val="00C3483A"/>
    <w:rsid w:val="00C74E9D"/>
    <w:rsid w:val="00C82FD3"/>
    <w:rsid w:val="00C92819"/>
    <w:rsid w:val="00CB6A5D"/>
    <w:rsid w:val="00CC6B7B"/>
    <w:rsid w:val="00CD2089"/>
    <w:rsid w:val="00D73A67"/>
    <w:rsid w:val="00D83BED"/>
    <w:rsid w:val="00D970A9"/>
    <w:rsid w:val="00DF3845"/>
    <w:rsid w:val="00E41911"/>
    <w:rsid w:val="00E92EEF"/>
    <w:rsid w:val="00F23718"/>
    <w:rsid w:val="00F24442"/>
    <w:rsid w:val="00F24A76"/>
    <w:rsid w:val="00F50AE3"/>
    <w:rsid w:val="00F67CF1"/>
    <w:rsid w:val="00F840F0"/>
    <w:rsid w:val="00F9662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4F4E2-0330-4951-AEA7-7E8A4421D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2012-05-30T19:01:00Z</cp:lastPrinted>
  <dcterms:created xsi:type="dcterms:W3CDTF">2012-05-31T14:27:00Z</dcterms:created>
  <dcterms:modified xsi:type="dcterms:W3CDTF">2012-05-31T14:27:00Z</dcterms:modified>
</cp:coreProperties>
</file>