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5C" w:rsidRDefault="00C4725C" w:rsidP="00C4725C">
      <w:pPr>
        <w:pStyle w:val="BillDots"/>
      </w:pPr>
    </w:p>
    <w:p w:rsidR="00C4725C" w:rsidRDefault="00C4725C" w:rsidP="00C4725C">
      <w:pPr>
        <w:pStyle w:val="Numbersforbill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7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RAISE AWARENESS REGARDING THE TREATMENT OF PAIN AS PART OF OVERALL DISEASE MANAGEMENT </w:t>
      </w:r>
      <w:r w:rsidR="00FB013E">
        <w:t>AND</w:t>
      </w:r>
      <w:r w:rsidR="00B554F8">
        <w:t xml:space="preserve"> TO</w:t>
      </w:r>
      <w:r w:rsidR="00FB013E">
        <w:t xml:space="preserve"> RECOGNIZE THE BENEFITS TO SOUTH CAROLIN</w:t>
      </w:r>
      <w:r w:rsidR="00B554F8">
        <w:t>IANS</w:t>
      </w:r>
      <w:r w:rsidR="00FB013E">
        <w:t xml:space="preserve"> THAT MAY BE GAINED BY LEGISLATION THAT WOULD ASSIST IN REDUCING BARRIERS TO TIMELY PAIN TREATMENT,</w:t>
      </w:r>
      <w:r w:rsidR="00B554F8">
        <w:t xml:space="preserve"> IN OBTAINING</w:t>
      </w:r>
      <w:r w:rsidR="00FB013E">
        <w:t xml:space="preserve"> REIMBURSEMENT FOR </w:t>
      </w:r>
      <w:r w:rsidR="00B554F8">
        <w:t>PAIN</w:t>
      </w:r>
      <w:r w:rsidR="00FB013E">
        <w:t xml:space="preserve"> TREATMENT AND PRESERV</w:t>
      </w:r>
      <w:r w:rsidR="00B554F8">
        <w:t>ING</w:t>
      </w:r>
      <w:r w:rsidR="00FB013E">
        <w:t xml:space="preserve"> THE PHYSICIAN</w:t>
      </w:r>
      <w:r w:rsidR="00315A18">
        <w:noBreakHyphen/>
      </w:r>
      <w:r w:rsidR="00FB013E">
        <w:t>PATIENT RELATIONSHIP</w:t>
      </w:r>
      <w:r>
        <w:t>.</w:t>
      </w: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551C"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551C">
        <w:t>recent estimates from the Institute of Medicine suggest that pain has a far greater impact on health and productivity in America than was previously thought;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Pain Foundation states that acute and chronic pain costs more than one hundred billion dollars annually in medical claims, disability payments, lost wages, and lost productivity;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chronic pain affects at least one hundred ten million American adults, more that the total affected by heart disease, cancer, and diabetes combined;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Center for Disease Control and Prevention found that women, minorities, and the poor disproportionately report pain that is more frequent and more severe compared to the general population;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inadequate pain relief can impact quality of life and have physical, psychological, and social implications, such as reduced mobility and a compromised immune system, and can interfere with eating, concentration, sleeping, or social interaction;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World Health Organization reports that people living in chronic pain are four times more likely to suffer from depression or anxiety;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F104B">
        <w:t>,</w:t>
      </w:r>
      <w:r>
        <w:t xml:space="preserve"> barriers t</w:t>
      </w:r>
      <w:r w:rsidR="000F104B">
        <w:t>hat hinder</w:t>
      </w:r>
      <w:r>
        <w:t xml:space="preserve"> access</w:t>
      </w:r>
      <w:r w:rsidR="000F104B">
        <w:t xml:space="preserve"> to care, such as step therapy, fail first, and prior authorization interfere</w:t>
      </w:r>
      <w:r w:rsidR="00C85FA2">
        <w:t>s</w:t>
      </w:r>
      <w:r w:rsidR="000F104B">
        <w:t xml:space="preserve"> with the physician</w:t>
      </w:r>
      <w:r w:rsidR="00315A18">
        <w:noBreakHyphen/>
      </w:r>
      <w:r w:rsidR="000F104B">
        <w:t>patient relationship;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physicians often do not know the criteria whereby a requested treatment will be approved by a health plan, which can potentially delay or limit access to needed treatments;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studies show that, in addition to limiting treatment for patients, step treatment boosts costs by increasing utilization of health</w:t>
      </w:r>
      <w:r w:rsidR="00286199">
        <w:t xml:space="preserve"> </w:t>
      </w:r>
      <w:r>
        <w:t>care services;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research also shows that step therapy and prior authorization increase the administrative burden on physicians, medical staff, and pharmacists.  Managing the prescription dru</w:t>
      </w:r>
      <w:r w:rsidR="0062359B">
        <w:t>g</w:t>
      </w:r>
      <w:r>
        <w:t xml:space="preserve"> benefit and </w:t>
      </w:r>
      <w:r w:rsidR="00C85FA2">
        <w:t>obtaining prior</w:t>
      </w:r>
      <w:r>
        <w:t xml:space="preserve"> authorization tend to be the most time</w:t>
      </w:r>
      <w:r w:rsidR="00315A18">
        <w:noBreakHyphen/>
      </w:r>
      <w:r>
        <w:t>intensive components of administering insurance;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59B"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light of this</w:t>
      </w:r>
      <w:r w:rsidR="000F104B">
        <w:t xml:space="preserve"> </w:t>
      </w:r>
      <w:r>
        <w:t xml:space="preserve">research and </w:t>
      </w:r>
      <w:r w:rsidR="0094422E">
        <w:t xml:space="preserve">these </w:t>
      </w:r>
      <w:r>
        <w:t>statistics,</w:t>
      </w:r>
      <w:r w:rsidR="00C85FA2">
        <w:t xml:space="preserve"> it would be beneficial for</w:t>
      </w:r>
      <w:r>
        <w:t xml:space="preserve"> </w:t>
      </w:r>
      <w:r w:rsidR="000F104B">
        <w:t>the House of Representatives to consider legislation</w:t>
      </w:r>
      <w:r>
        <w:t xml:space="preserve"> that would secure timely pain treatment and reimbursement from health</w:t>
      </w:r>
      <w:r w:rsidR="00286199">
        <w:t xml:space="preserve"> </w:t>
      </w:r>
      <w:r>
        <w:t>care providers, preserve the physician</w:t>
      </w:r>
      <w:r w:rsidR="00315A18">
        <w:noBreakHyphen/>
      </w:r>
      <w:r>
        <w:t>patient relationship,</w:t>
      </w:r>
      <w:r w:rsidR="0094422E">
        <w:t xml:space="preserve"> secure access to medicines, </w:t>
      </w:r>
      <w:r>
        <w:t xml:space="preserve">and eliminate barriers to care for pain patients in </w:t>
      </w:r>
      <w:r w:rsidR="00286199">
        <w:t>health care-</w:t>
      </w:r>
      <w:r>
        <w:t>delivery models for citizens in South Carolina; and</w:t>
      </w:r>
    </w:p>
    <w:p w:rsidR="0062359B"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0E"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5FA2">
        <w:t>in formulating such legislation</w:t>
      </w:r>
      <w:r>
        <w:t xml:space="preserve"> guidance</w:t>
      </w:r>
      <w:r w:rsidR="00C85FA2">
        <w:t xml:space="preserve"> is readily available</w:t>
      </w:r>
      <w:r>
        <w:t xml:space="preserve"> from </w:t>
      </w:r>
      <w:r w:rsidR="00286199">
        <w:t>health care</w:t>
      </w:r>
      <w:r>
        <w:t xml:space="preserve"> professionals who are experts and treat pain on a routine basis in South Carolina, such as the Pain Society of the Carolinas, the South Carolina Medical Association, the South Carolina Academy of Family Physicians, the</w:t>
      </w:r>
      <w:r w:rsidR="00286199">
        <w:t xml:space="preserve"> South Carolina </w:t>
      </w:r>
      <w:r>
        <w:t>Orthopedic Association, the</w:t>
      </w:r>
      <w:r w:rsidR="00F514E3">
        <w:t xml:space="preserve"> members of the American College of</w:t>
      </w:r>
      <w:r>
        <w:t xml:space="preserve"> Rheumat</w:t>
      </w:r>
      <w:r w:rsidR="00F514E3">
        <w:t>ology</w:t>
      </w:r>
      <w:r>
        <w:t>, and the</w:t>
      </w:r>
      <w:r w:rsidR="00F514E3">
        <w:t xml:space="preserve"> South Carolina</w:t>
      </w:r>
      <w:r>
        <w:t xml:space="preserve"> Podiat</w:t>
      </w:r>
      <w:r w:rsidR="00F514E3">
        <w:t>ric Medical</w:t>
      </w:r>
      <w:r>
        <w:t xml:space="preserve"> Association; patient organizations, such as the American Cancer Society and the Diabetes Initiative of South Carolina; </w:t>
      </w:r>
      <w:r w:rsidR="0094422E">
        <w:t>the South Carolina Nurses Association; the South Carolina Academy of Physician Assistants; the South Carolina Business Coalition on Health;</w:t>
      </w:r>
      <w:r w:rsidR="00F514E3">
        <w:t xml:space="preserve"> and</w:t>
      </w:r>
      <w:r w:rsidR="0094422E">
        <w:t xml:space="preserve"> the South Carolina Hospital Association</w:t>
      </w:r>
      <w:r w:rsidR="00C6070E">
        <w:t>.  Now, therefore,</w:t>
      </w: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301B">
        <w:t xml:space="preserve"> </w:t>
      </w:r>
      <w:r w:rsidR="002C5067">
        <w:t xml:space="preserve">the members of the South Carolina House of Representatives, by this resolution, </w:t>
      </w:r>
      <w:r w:rsidR="00B3551C">
        <w:t xml:space="preserve">raise awareness regarding the treatment of pain as part of overall disease management </w:t>
      </w:r>
      <w:r w:rsidR="002D2159">
        <w:t>and</w:t>
      </w:r>
      <w:r w:rsidR="006659D3">
        <w:t xml:space="preserve"> </w:t>
      </w:r>
      <w:r w:rsidR="002D2159">
        <w:t>recognize the benefits to South Carolin</w:t>
      </w:r>
      <w:r w:rsidR="006659D3">
        <w:t>ians</w:t>
      </w:r>
      <w:r w:rsidR="002D2159">
        <w:t xml:space="preserve"> that may be gained by legislation that would assist in reducing barriers to timely pain treatment,</w:t>
      </w:r>
      <w:r w:rsidR="006659D3">
        <w:t xml:space="preserve"> in obtaining</w:t>
      </w:r>
      <w:r w:rsidR="002D2159">
        <w:t xml:space="preserve"> reimbursement for </w:t>
      </w:r>
      <w:r w:rsidR="006659D3">
        <w:t>pain</w:t>
      </w:r>
      <w:r w:rsidR="002D2159">
        <w:t xml:space="preserve"> treatment and</w:t>
      </w:r>
      <w:r w:rsidR="006659D3">
        <w:t xml:space="preserve"> in</w:t>
      </w:r>
      <w:r w:rsidR="002D2159">
        <w:t xml:space="preserve"> preservin</w:t>
      </w:r>
      <w:r w:rsidR="006659D3">
        <w:t>g</w:t>
      </w:r>
      <w:r w:rsidR="002D2159">
        <w:t xml:space="preserve"> the physician</w:t>
      </w:r>
      <w:r w:rsidR="00315A18">
        <w:noBreakHyphen/>
      </w:r>
      <w:r w:rsidR="002D2159">
        <w:t>patient relationship</w:t>
      </w:r>
      <w:r w:rsidR="00B3551C">
        <w:t>.</w:t>
      </w:r>
    </w:p>
    <w:p w:rsidR="00413ECC" w:rsidRDefault="00315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ECC" w:rsidRDefault="00413ECC" w:rsidP="00413ECC">
      <w:pPr>
        <w:suppressAutoHyphens/>
      </w:pPr>
    </w:p>
    <w:sectPr w:rsidR="00413ECC" w:rsidSect="00413E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22E" w:rsidRDefault="0094422E" w:rsidP="009F0C77">
      <w:r>
        <w:separator/>
      </w:r>
    </w:p>
  </w:endnote>
  <w:endnote w:type="continuationSeparator" w:id="0">
    <w:p w:rsidR="0094422E" w:rsidRDefault="009442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A3DAD5-5C22-4C75-9280-A3A245A47014}"/>
    <w:embedBold r:id="rId2" w:fontKey="{AAD8CAD9-846D-43A7-B52A-6A7827757B7C}"/>
  </w:font>
  <w:font w:name="Calibri">
    <w:panose1 w:val="020F0502020204030204"/>
    <w:charset w:val="00"/>
    <w:family w:val="swiss"/>
    <w:pitch w:val="variable"/>
    <w:sig w:usb0="A00002EF" w:usb1="4000207B" w:usb2="00000000" w:usb3="00000000" w:csb0="0000009F" w:csb1="00000000"/>
    <w:embedRegular r:id="rId3" w:fontKey="{DA059A5C-E56F-440B-B642-95E687291E0A}"/>
  </w:font>
  <w:font w:name="Tahoma">
    <w:panose1 w:val="020B0604030504040204"/>
    <w:charset w:val="00"/>
    <w:family w:val="swiss"/>
    <w:pitch w:val="variable"/>
    <w:sig w:usb0="61002A87" w:usb1="80000000" w:usb2="00000008" w:usb3="00000000" w:csb0="000101FF" w:csb1="00000000"/>
    <w:embedRegular r:id="rId4" w:fontKey="{C5888E8C-EA6B-4862-94BD-8644BDABB92C}"/>
  </w:font>
  <w:font w:name="Cambria">
    <w:panose1 w:val="02040503050406030204"/>
    <w:charset w:val="00"/>
    <w:family w:val="roman"/>
    <w:pitch w:val="variable"/>
    <w:sig w:usb0="A00002EF" w:usb1="4000004B" w:usb2="00000000" w:usb3="00000000" w:csb0="0000009F" w:csb1="00000000"/>
    <w:embedRegular r:id="rId5" w:fontKey="{5D6AF256-8B4D-4F76-A553-E9FC2D8317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DA7" w:rsidRPr="00413ECC" w:rsidRDefault="00413ECC" w:rsidP="00413ECC">
    <w:pPr>
      <w:pStyle w:val="Footer"/>
      <w:tabs>
        <w:tab w:val="clear" w:pos="4680"/>
        <w:tab w:val="clear" w:pos="9360"/>
        <w:tab w:val="center" w:pos="2995"/>
      </w:tabs>
      <w:spacing w:before="120"/>
    </w:pPr>
    <w:r>
      <w:t>[5399]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22E" w:rsidRDefault="0094422E" w:rsidP="009F0C77">
      <w:r>
        <w:separator/>
      </w:r>
    </w:p>
  </w:footnote>
  <w:footnote w:type="continuationSeparator" w:id="0">
    <w:p w:rsidR="0094422E" w:rsidRDefault="009442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58AC12"/>
    <w:docVar w:name="CoverBillType" w:val="r"/>
    <w:docVar w:name="docpath" w:val="L:\Council\bills\GM\25158AC12.DOCX"/>
    <w:docVar w:name="dvBillNumber" w:val="5399"/>
    <w:docVar w:name="dvBillNumberPrefix" w:val="H. "/>
    <w:docVar w:name="dvOriginalBody" w:val="House"/>
    <w:docVar w:name="dvSteno" w:val="GM"/>
    <w:docVar w:name="NameofBody" w:val="h"/>
    <w:docVar w:name="vgroup2" w:val="Council"/>
  </w:docVars>
  <w:rsids>
    <w:rsidRoot w:val="00B77691"/>
    <w:rsid w:val="00011869"/>
    <w:rsid w:val="000913A7"/>
    <w:rsid w:val="000E1785"/>
    <w:rsid w:val="000F104B"/>
    <w:rsid w:val="000F40FA"/>
    <w:rsid w:val="0010776B"/>
    <w:rsid w:val="00133E66"/>
    <w:rsid w:val="001435A3"/>
    <w:rsid w:val="00182DA7"/>
    <w:rsid w:val="001D08F2"/>
    <w:rsid w:val="001D525B"/>
    <w:rsid w:val="001D7F4F"/>
    <w:rsid w:val="002321B6"/>
    <w:rsid w:val="00250967"/>
    <w:rsid w:val="002543C8"/>
    <w:rsid w:val="00284AAE"/>
    <w:rsid w:val="00286199"/>
    <w:rsid w:val="002C5067"/>
    <w:rsid w:val="002D2159"/>
    <w:rsid w:val="002E5912"/>
    <w:rsid w:val="00315A18"/>
    <w:rsid w:val="00325348"/>
    <w:rsid w:val="0032732C"/>
    <w:rsid w:val="00336AD0"/>
    <w:rsid w:val="0037079A"/>
    <w:rsid w:val="003D01E8"/>
    <w:rsid w:val="003E5288"/>
    <w:rsid w:val="003F6D79"/>
    <w:rsid w:val="00413ECC"/>
    <w:rsid w:val="0041760A"/>
    <w:rsid w:val="00417C01"/>
    <w:rsid w:val="00455CA4"/>
    <w:rsid w:val="004809EE"/>
    <w:rsid w:val="004E7D54"/>
    <w:rsid w:val="005273C6"/>
    <w:rsid w:val="00530A69"/>
    <w:rsid w:val="00545593"/>
    <w:rsid w:val="00577C6C"/>
    <w:rsid w:val="005C2FE2"/>
    <w:rsid w:val="005E2BC9"/>
    <w:rsid w:val="00605102"/>
    <w:rsid w:val="006215AA"/>
    <w:rsid w:val="0062359B"/>
    <w:rsid w:val="006659D3"/>
    <w:rsid w:val="006913C9"/>
    <w:rsid w:val="0069470D"/>
    <w:rsid w:val="00734F00"/>
    <w:rsid w:val="00740167"/>
    <w:rsid w:val="007A70AE"/>
    <w:rsid w:val="008205C0"/>
    <w:rsid w:val="008362E8"/>
    <w:rsid w:val="008A1768"/>
    <w:rsid w:val="008F4429"/>
    <w:rsid w:val="0094021A"/>
    <w:rsid w:val="0094422E"/>
    <w:rsid w:val="009C6A0B"/>
    <w:rsid w:val="009F0C77"/>
    <w:rsid w:val="009F4DD1"/>
    <w:rsid w:val="00A41684"/>
    <w:rsid w:val="00A64E80"/>
    <w:rsid w:val="00A72BCD"/>
    <w:rsid w:val="00A741D9"/>
    <w:rsid w:val="00A833AB"/>
    <w:rsid w:val="00A9741D"/>
    <w:rsid w:val="00AB71D6"/>
    <w:rsid w:val="00AD4B17"/>
    <w:rsid w:val="00B3551C"/>
    <w:rsid w:val="00B412D4"/>
    <w:rsid w:val="00B554F8"/>
    <w:rsid w:val="00B77691"/>
    <w:rsid w:val="00BE3C22"/>
    <w:rsid w:val="00C0345E"/>
    <w:rsid w:val="00C3483A"/>
    <w:rsid w:val="00C4725C"/>
    <w:rsid w:val="00C6070E"/>
    <w:rsid w:val="00C62199"/>
    <w:rsid w:val="00C74E9D"/>
    <w:rsid w:val="00C82FD3"/>
    <w:rsid w:val="00C85FA2"/>
    <w:rsid w:val="00C92819"/>
    <w:rsid w:val="00CC6B7B"/>
    <w:rsid w:val="00CD2089"/>
    <w:rsid w:val="00D014A9"/>
    <w:rsid w:val="00D73A67"/>
    <w:rsid w:val="00D970A9"/>
    <w:rsid w:val="00DF3845"/>
    <w:rsid w:val="00E11FD4"/>
    <w:rsid w:val="00E41911"/>
    <w:rsid w:val="00E92EEF"/>
    <w:rsid w:val="00F24442"/>
    <w:rsid w:val="00F4328A"/>
    <w:rsid w:val="00F50AE3"/>
    <w:rsid w:val="00F514E3"/>
    <w:rsid w:val="00F67CF1"/>
    <w:rsid w:val="00F840F0"/>
    <w:rsid w:val="00F91236"/>
    <w:rsid w:val="00FB013E"/>
    <w:rsid w:val="00FB0D0D"/>
    <w:rsid w:val="00FB43B4"/>
    <w:rsid w:val="00FF30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22E"/>
    <w:rPr>
      <w:rFonts w:ascii="Tahoma" w:hAnsi="Tahoma" w:cs="Tahoma"/>
      <w:sz w:val="16"/>
      <w:szCs w:val="16"/>
    </w:rPr>
  </w:style>
  <w:style w:type="character" w:customStyle="1" w:styleId="BalloonTextChar">
    <w:name w:val="Balloon Text Char"/>
    <w:basedOn w:val="DefaultParagraphFont"/>
    <w:link w:val="BalloonText"/>
    <w:uiPriority w:val="99"/>
    <w:semiHidden/>
    <w:rsid w:val="009442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32276-C316-4416-90E5-3A5B1A284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2012-05-31T15:39:00Z</cp:lastPrinted>
  <dcterms:created xsi:type="dcterms:W3CDTF">2012-06-07T20:03:00Z</dcterms:created>
  <dcterms:modified xsi:type="dcterms:W3CDTF">2012-06-07T20:03:00Z</dcterms:modified>
</cp:coreProperties>
</file>