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31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27 TO CHAPTER 1, TITLE 1 SO AS TO REQUIRE CERTAIN BILLS AND JOINT RESOLUTIONS OF THE GENERAL ASSEMBLY TO RECEIVE A RECORDED ROLL CALL VOTE AT VARIOUS STAGES OF THEIR CONSIDERATION BY THE HOUSE OF REPRESENTATIVES AND THE SENATE, AND TO REQUIRE RECORDED ROLL CALL VOTES BY THE GOVERNING BODY OF CERTAIN LOCAL JURISDICTIONS ON SPECIFIED MATTERS.</w:t>
      </w:r>
    </w:p>
    <w:p w:rsidR="006531D8" w:rsidRDefault="00653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1D8" w:rsidRDefault="00653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1D8" w:rsidRDefault="00653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49" w:rsidRDefault="006531D8"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6849">
        <w:t>Chapter 1, Title 1 of the 1976 Code is amended by adding: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27</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Requirement for Recorded Roll Call Votes</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1710.</w:t>
      </w:r>
      <w:r>
        <w:tab/>
        <w:t>(A)</w:t>
      </w:r>
      <w:r>
        <w:tab/>
        <w:t xml:space="preserve">For purposes of this section, a </w:t>
      </w:r>
      <w:r w:rsidRPr="00FD4713">
        <w:t>‘</w:t>
      </w:r>
      <w:r>
        <w:t>recorded roll call vote</w:t>
      </w:r>
      <w:r w:rsidRPr="00FD4713">
        <w:t>’</w:t>
      </w:r>
      <w:r>
        <w:t xml:space="preserve"> means a vote recorded in the Journals of the respective Houses of the General Assembly or in the minutes or records of meetings of the governing body of a county on municipality or other political subdivisions of this State, which must be by yeas and nays and recorded by name.</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of the General Assembly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bill or joint resolution of the General Assembly must receive a recorded roll call vote by the House of Representatives and the Senate when:</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either the House of Representatives or the Senate agrees to the other body</w:t>
      </w:r>
      <w:r w:rsidRPr="00FD4713">
        <w:t>’</w:t>
      </w:r>
      <w:r>
        <w:t>s amendment; or</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Any ordinance or action taken by the governing body of a county or municipality regarding budgetary or monetary matters, the imposition of a tax, the implementation of or changes to building code requirements, or any other matter affecting another party, must receive a recorded roll call vote on second and third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action taken by the governing body of any other political subdivision of this State regarding budgetary or monetary matters, the imposition of or a recommendation for the imposition of ad valorem or other taxes, or any other matter affecting another party, must receive a recorded roll call vote on second and third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45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45D0" w:rsidRDefault="000A45D0" w:rsidP="000A45D0">
      <w:pPr>
        <w:suppressAutoHyphens/>
      </w:pPr>
    </w:p>
    <w:sectPr w:rsidR="000A45D0" w:rsidSect="000A45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1D8" w:rsidRDefault="006531D8" w:rsidP="009F0C77">
      <w:r>
        <w:separator/>
      </w:r>
    </w:p>
  </w:endnote>
  <w:endnote w:type="continuationSeparator" w:id="0">
    <w:p w:rsidR="006531D8" w:rsidRDefault="006531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784282-7FC0-415C-933A-B8B09AD02237}"/>
    <w:embedBold r:id="rId2" w:fontKey="{C95621E2-8C21-42EB-AA06-348FB473E506}"/>
  </w:font>
  <w:font w:name="Calibri">
    <w:panose1 w:val="020F0502020204030204"/>
    <w:charset w:val="00"/>
    <w:family w:val="swiss"/>
    <w:pitch w:val="variable"/>
    <w:sig w:usb0="A00002EF" w:usb1="4000207B" w:usb2="00000000" w:usb3="00000000" w:csb0="0000009F" w:csb1="00000000"/>
    <w:embedRegular r:id="rId3" w:fontKey="{03E7976E-24BB-4230-888E-48ECAAB2379F}"/>
  </w:font>
  <w:font w:name="Cambria">
    <w:panose1 w:val="02040503050406030204"/>
    <w:charset w:val="00"/>
    <w:family w:val="roman"/>
    <w:pitch w:val="variable"/>
    <w:sig w:usb0="A00002EF" w:usb1="4000004B" w:usb2="00000000" w:usb3="00000000" w:csb0="0000009F" w:csb1="00000000"/>
    <w:embedRegular r:id="rId4" w:fontKey="{3B315582-5FB9-417D-8531-EC9B646D80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800" w:rsidRPr="000A45D0" w:rsidRDefault="000A45D0" w:rsidP="000A45D0">
    <w:pPr>
      <w:pStyle w:val="Footer"/>
      <w:tabs>
        <w:tab w:val="clear" w:pos="4680"/>
        <w:tab w:val="clear" w:pos="9360"/>
        <w:tab w:val="center" w:pos="2995"/>
      </w:tabs>
      <w:spacing w:before="120"/>
    </w:pPr>
    <w:r>
      <w:t>[69]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1D8" w:rsidRDefault="006531D8" w:rsidP="009F0C77">
      <w:r>
        <w:separator/>
      </w:r>
    </w:p>
  </w:footnote>
  <w:footnote w:type="continuationSeparator" w:id="0">
    <w:p w:rsidR="006531D8" w:rsidRDefault="006531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02SD11"/>
    <w:docVar w:name="CoverBillType" w:val="b"/>
    <w:docVar w:name="docpath" w:val="L:\Council\bills\DKA\3002SD11.DOCX"/>
    <w:docVar w:name="dvBillNumber" w:val="69"/>
    <w:docVar w:name="dvBillNumberPrefix" w:val="S. "/>
    <w:docVar w:name="dvOriginalBody" w:val="Senate"/>
    <w:docVar w:name="dvSteno" w:val="DKA"/>
    <w:docVar w:name="NameofBody" w:val="s"/>
    <w:docVar w:name="vgroup2" w:val="Council"/>
  </w:docVars>
  <w:rsids>
    <w:rsidRoot w:val="00D124F8"/>
    <w:rsid w:val="00026C9A"/>
    <w:rsid w:val="00050446"/>
    <w:rsid w:val="000965A1"/>
    <w:rsid w:val="000A45D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502"/>
    <w:rsid w:val="003134A1"/>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31D8"/>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2800"/>
    <w:rsid w:val="00990668"/>
    <w:rsid w:val="009F0C77"/>
    <w:rsid w:val="009F4DD1"/>
    <w:rsid w:val="00A64E80"/>
    <w:rsid w:val="00A741D9"/>
    <w:rsid w:val="00A9741D"/>
    <w:rsid w:val="00AD4B17"/>
    <w:rsid w:val="00B26FA6"/>
    <w:rsid w:val="00B27D50"/>
    <w:rsid w:val="00B741CB"/>
    <w:rsid w:val="00B934F3"/>
    <w:rsid w:val="00BA6849"/>
    <w:rsid w:val="00BB6347"/>
    <w:rsid w:val="00BD2134"/>
    <w:rsid w:val="00C038D8"/>
    <w:rsid w:val="00C045DD"/>
    <w:rsid w:val="00C3136F"/>
    <w:rsid w:val="00C3483A"/>
    <w:rsid w:val="00C74E9D"/>
    <w:rsid w:val="00C82FD3"/>
    <w:rsid w:val="00CC6B7B"/>
    <w:rsid w:val="00CD3619"/>
    <w:rsid w:val="00CF4447"/>
    <w:rsid w:val="00D124F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66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55D79-A038-41C9-88F1-03B3E990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2162</Characters>
  <Application>Microsoft Office Word</Application>
  <DocSecurity>0</DocSecurity>
  <Lines>18</Lines>
  <Paragraphs>5</Paragraphs>
  <ScaleCrop>false</ScaleCrop>
  <Company> </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2010-11-09T13:25:00Z</cp:lastPrinted>
  <dcterms:created xsi:type="dcterms:W3CDTF">2010-12-01T17:57:00Z</dcterms:created>
  <dcterms:modified xsi:type="dcterms:W3CDTF">2010-12-01T17:57:00Z</dcterms:modified>
</cp:coreProperties>
</file>