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9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1547"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00CC4">
        <w:rPr>
          <w:color w:val="000000" w:themeColor="text1"/>
          <w:u w:color="000000" w:themeColor="text1"/>
        </w:rPr>
        <w:t>TO AMEND THE CODE OF LAWS OF SOUTH CAROLINA 1976, BY ADDING SECTION 11</w:t>
      </w:r>
      <w:r w:rsidRPr="00F00CC4">
        <w:rPr>
          <w:color w:val="000000" w:themeColor="text1"/>
          <w:u w:color="000000" w:themeColor="text1"/>
        </w:rPr>
        <w:noBreakHyphen/>
        <w:t>11</w:t>
      </w:r>
      <w:r w:rsidRPr="00F00CC4">
        <w:rPr>
          <w:color w:val="000000" w:themeColor="text1"/>
          <w:u w:color="000000" w:themeColor="text1"/>
        </w:rPr>
        <w:noBreakHyphen/>
        <w:t>250 SO AS TO PROVIDE THAT IN ANY FISCAL YEAR, ANY OTHER FUNDS RECEIVED BY ANY STATE AGENCY IN EXCESS OF THE FUNDS AUTHORIZED FOR EXPENDITURE IN THE ANNUAL APPROPRIATIONS ACT SHALL BE REMITTED TO THE GENERAL FUND.</w:t>
      </w:r>
    </w:p>
    <w:p w:rsidR="00260921" w:rsidRDefault="0026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0921" w:rsidRDefault="0026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921" w:rsidRDefault="0026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47" w:rsidRPr="00F00CC4"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0CC4">
        <w:rPr>
          <w:color w:val="000000" w:themeColor="text1"/>
          <w:u w:color="000000" w:themeColor="text1"/>
        </w:rPr>
        <w:t>1.</w:t>
      </w:r>
      <w:r>
        <w:rPr>
          <w:color w:val="000000" w:themeColor="text1"/>
          <w:u w:color="000000" w:themeColor="text1"/>
        </w:rPr>
        <w:tab/>
      </w:r>
      <w:r w:rsidRPr="00F00CC4">
        <w:rPr>
          <w:color w:val="000000" w:themeColor="text1"/>
          <w:u w:color="000000" w:themeColor="text1"/>
        </w:rPr>
        <w:t>Article 1, Chapter 11, Title 11 of the 1976 Code is amended by adding:</w:t>
      </w:r>
    </w:p>
    <w:p w:rsidR="00B71547" w:rsidRPr="00F00CC4"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547" w:rsidRPr="00F00CC4"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CC4">
        <w:rPr>
          <w:color w:val="000000" w:themeColor="text1"/>
          <w:u w:color="000000" w:themeColor="text1"/>
        </w:rPr>
        <w:t>“Section 11</w:t>
      </w:r>
      <w:r w:rsidRPr="00F00CC4">
        <w:rPr>
          <w:color w:val="000000" w:themeColor="text1"/>
          <w:u w:color="000000" w:themeColor="text1"/>
        </w:rPr>
        <w:noBreakHyphen/>
        <w:t>11</w:t>
      </w:r>
      <w:r w:rsidRPr="00F00CC4">
        <w:rPr>
          <w:color w:val="000000" w:themeColor="text1"/>
          <w:u w:color="000000" w:themeColor="text1"/>
        </w:rPr>
        <w:noBreakHyphen/>
        <w:t>250. In any fiscal year, any other funds received by any state agency, department, board, institution, or commission in excess of the funds authorized for expenditure in the annual general appropriations act, or any appropriation act subsequent thereto, shall be remitted to the general fund of the State.  For purposes of this section, ‘other funds’ means any revenues which are not federal funds and are not general funds appropriated by the General Assembly in the appropriations act.</w:t>
      </w:r>
      <w:r w:rsidR="00183D47">
        <w:rPr>
          <w:color w:val="000000" w:themeColor="text1"/>
          <w:u w:color="000000" w:themeColor="text1"/>
        </w:rPr>
        <w:t>”</w:t>
      </w:r>
    </w:p>
    <w:p w:rsidR="00B71547" w:rsidRPr="00F00CC4"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0CC4">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00CC4">
        <w:rPr>
          <w:color w:val="000000" w:themeColor="text1"/>
          <w:u w:color="000000" w:themeColor="text1"/>
        </w:rPr>
        <w:t>This act takes effect July 1, 2011.</w:t>
      </w:r>
    </w:p>
    <w:p w:rsidR="00A53E7B" w:rsidRDefault="0010776B" w:rsidP="00A4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3E7B" w:rsidRDefault="00A53E7B" w:rsidP="00A53E7B">
      <w:pPr>
        <w:suppressAutoHyphens/>
      </w:pPr>
    </w:p>
    <w:sectPr w:rsidR="00A53E7B" w:rsidSect="00A53E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921" w:rsidRDefault="00260921" w:rsidP="009F0C77">
      <w:r>
        <w:separator/>
      </w:r>
    </w:p>
  </w:endnote>
  <w:endnote w:type="continuationSeparator" w:id="0">
    <w:p w:rsidR="00260921" w:rsidRDefault="002609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69D5D5-B540-422F-9462-D96E2649E4C3}"/>
    <w:embedBold r:id="rId2" w:fontKey="{61BA5036-D9A8-449C-802F-6C58B858474E}"/>
  </w:font>
  <w:font w:name="Calibri">
    <w:panose1 w:val="020F0502020204030204"/>
    <w:charset w:val="00"/>
    <w:family w:val="swiss"/>
    <w:pitch w:val="variable"/>
    <w:sig w:usb0="A00002EF" w:usb1="4000207B" w:usb2="00000000" w:usb3="00000000" w:csb0="0000009F" w:csb1="00000000"/>
    <w:embedRegular r:id="rId3" w:fontKey="{AF77A9A0-EAD9-495F-80DB-5BA482E6772B}"/>
  </w:font>
  <w:font w:name="Tahoma">
    <w:panose1 w:val="020B0604030504040204"/>
    <w:charset w:val="00"/>
    <w:family w:val="swiss"/>
    <w:pitch w:val="variable"/>
    <w:sig w:usb0="61002A87" w:usb1="80000000" w:usb2="00000008" w:usb3="00000000" w:csb0="000101FF" w:csb1="00000000"/>
    <w:embedRegular r:id="rId4" w:fontKey="{68760F77-957E-4A7F-ADD0-D3A18314032B}"/>
  </w:font>
  <w:font w:name="Cambria">
    <w:panose1 w:val="02040503050406030204"/>
    <w:charset w:val="00"/>
    <w:family w:val="roman"/>
    <w:pitch w:val="variable"/>
    <w:sig w:usb0="A00002EF" w:usb1="4000004B" w:usb2="00000000" w:usb3="00000000" w:csb0="0000009F" w:csb1="00000000"/>
    <w:embedRegular r:id="rId5" w:fontKey="{EC58A34C-3E94-4E98-9C99-CDB75CC3BC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C6A" w:rsidRPr="00A53E7B" w:rsidRDefault="00A53E7B" w:rsidP="00A53E7B">
    <w:pPr>
      <w:pStyle w:val="Footer"/>
      <w:tabs>
        <w:tab w:val="clear" w:pos="4680"/>
        <w:tab w:val="clear" w:pos="9360"/>
        <w:tab w:val="center" w:pos="2995"/>
      </w:tabs>
      <w:spacing w:before="120"/>
    </w:pPr>
    <w:r>
      <w:t>[740]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921" w:rsidRDefault="00260921" w:rsidP="009F0C77">
      <w:r>
        <w:separator/>
      </w:r>
    </w:p>
  </w:footnote>
  <w:footnote w:type="continuationSeparator" w:id="0">
    <w:p w:rsidR="00260921" w:rsidRDefault="002609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08DG11"/>
    <w:docVar w:name="CoverBillType" w:val="b"/>
    <w:docVar w:name="docpath" w:val="L:\Council\bills\NBD\11508DG11.DOCX"/>
    <w:docVar w:name="dvBillNumber" w:val="740"/>
    <w:docVar w:name="dvBillNumberPrefix" w:val="S. "/>
    <w:docVar w:name="dvOriginalBody" w:val="Senate"/>
    <w:docVar w:name="dvSteno" w:val="NBD"/>
    <w:docVar w:name="NameofBody" w:val="s"/>
    <w:docVar w:name="vgroup2" w:val="Council"/>
  </w:docVars>
  <w:rsids>
    <w:rsidRoot w:val="009D227D"/>
    <w:rsid w:val="00026C9A"/>
    <w:rsid w:val="000965A1"/>
    <w:rsid w:val="000E1785"/>
    <w:rsid w:val="001023A4"/>
    <w:rsid w:val="0010776B"/>
    <w:rsid w:val="00133E66"/>
    <w:rsid w:val="00134ACF"/>
    <w:rsid w:val="00144E15"/>
    <w:rsid w:val="00183D47"/>
    <w:rsid w:val="001A4A62"/>
    <w:rsid w:val="001A681E"/>
    <w:rsid w:val="001D08F2"/>
    <w:rsid w:val="002037CA"/>
    <w:rsid w:val="002047A2"/>
    <w:rsid w:val="002321B6"/>
    <w:rsid w:val="0023696B"/>
    <w:rsid w:val="00250967"/>
    <w:rsid w:val="00260921"/>
    <w:rsid w:val="002759C5"/>
    <w:rsid w:val="00277DEE"/>
    <w:rsid w:val="00280D88"/>
    <w:rsid w:val="00294ABE"/>
    <w:rsid w:val="002A3EB4"/>
    <w:rsid w:val="00325348"/>
    <w:rsid w:val="00393688"/>
    <w:rsid w:val="003D411E"/>
    <w:rsid w:val="003E3C1E"/>
    <w:rsid w:val="003E6148"/>
    <w:rsid w:val="00400EAA"/>
    <w:rsid w:val="0041760A"/>
    <w:rsid w:val="00474921"/>
    <w:rsid w:val="004809EE"/>
    <w:rsid w:val="00511EE9"/>
    <w:rsid w:val="00521E00"/>
    <w:rsid w:val="00563C6A"/>
    <w:rsid w:val="00577C6C"/>
    <w:rsid w:val="0058501B"/>
    <w:rsid w:val="0059613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227D"/>
    <w:rsid w:val="009F0C77"/>
    <w:rsid w:val="009F4DD1"/>
    <w:rsid w:val="00A41082"/>
    <w:rsid w:val="00A53E7B"/>
    <w:rsid w:val="00A64E80"/>
    <w:rsid w:val="00A741D9"/>
    <w:rsid w:val="00A9741D"/>
    <w:rsid w:val="00AD4B17"/>
    <w:rsid w:val="00B26FA6"/>
    <w:rsid w:val="00B71547"/>
    <w:rsid w:val="00B741CB"/>
    <w:rsid w:val="00B934F3"/>
    <w:rsid w:val="00BB6347"/>
    <w:rsid w:val="00BD2134"/>
    <w:rsid w:val="00BE224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F68"/>
    <w:rsid w:val="00DE68F0"/>
    <w:rsid w:val="00DF3845"/>
    <w:rsid w:val="00DF7E17"/>
    <w:rsid w:val="00EB00A2"/>
    <w:rsid w:val="00EB1BF3"/>
    <w:rsid w:val="00EF3EEE"/>
    <w:rsid w:val="00F149A7"/>
    <w:rsid w:val="00F47E8B"/>
    <w:rsid w:val="00F50BAF"/>
    <w:rsid w:val="00F52C10"/>
    <w:rsid w:val="00F81FFD"/>
    <w:rsid w:val="00F85228"/>
    <w:rsid w:val="00FB6773"/>
    <w:rsid w:val="00FC78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1547"/>
    <w:rPr>
      <w:rFonts w:ascii="Tahoma" w:hAnsi="Tahoma" w:cs="Tahoma"/>
      <w:sz w:val="16"/>
      <w:szCs w:val="16"/>
    </w:rPr>
  </w:style>
  <w:style w:type="character" w:customStyle="1" w:styleId="BalloonTextChar">
    <w:name w:val="Balloon Text Char"/>
    <w:basedOn w:val="DefaultParagraphFont"/>
    <w:link w:val="BalloonText"/>
    <w:uiPriority w:val="99"/>
    <w:semiHidden/>
    <w:rsid w:val="00B715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76B59-1BC5-4F7E-BBDE-ACEA6FC1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871</Characters>
  <Application>Microsoft Office Word</Application>
  <DocSecurity>0</DocSecurity>
  <Lines>7</Lines>
  <Paragraphs>2</Paragraphs>
  <ScaleCrop>false</ScaleCrop>
  <Company> </Company>
  <LinksUpToDate>false</LinksUpToDate>
  <CharactersWithSpaces>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2011-03-28T16:38:00Z</cp:lastPrinted>
  <dcterms:created xsi:type="dcterms:W3CDTF">2011-03-29T16:20:00Z</dcterms:created>
  <dcterms:modified xsi:type="dcterms:W3CDTF">2011-03-29T16:20:00Z</dcterms:modified>
</cp:coreProperties>
</file>