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7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9286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47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AMEND THE CODE OF LAWS OF SOUTH CAROLINA, 1976, BY ADDING SECTION 12</w:t>
      </w:r>
      <w:r w:rsidR="00045E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36</w:t>
      </w:r>
      <w:r w:rsidR="00045E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2691 SO AS TO PROVIDE THAT O</w:t>
      </w:r>
      <w:r w:rsidRPr="009751F3">
        <w:rPr>
          <w:color w:val="000000" w:themeColor="text1"/>
          <w:u w:color="000000" w:themeColor="text1"/>
        </w:rPr>
        <w:t>WNING OR UTILIZING A DISTRIBUTION FACILITY WITHIN SOUTH CAROLINA IS NOT CONSIDERED IN DETERMINING WHETHER THE PERSON HAS A PHYSICAL PRESENCE IN SOUTH CAROLINA SUFFICIENT TO ESTABLISH NEXUS WITH SOUTH CAROLINA FOR SALES AND USE TAX PURPOSES</w:t>
      </w:r>
      <w:r>
        <w:rPr>
          <w:color w:val="000000" w:themeColor="text1"/>
          <w:u w:color="000000" w:themeColor="text1"/>
        </w:rPr>
        <w:t>, AND TO PROVIDE THE APPLICABLE REQUIREMENTS AND DURATION.</w:t>
      </w:r>
    </w:p>
    <w:p w:rsidR="00892861" w:rsidRDefault="00892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92861" w:rsidRDefault="00892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92861" w:rsidRDefault="00892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4778" w:rsidRPr="00B26ADF" w:rsidRDefault="00892861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64778" w:rsidRPr="00B26ADF">
        <w:rPr>
          <w:color w:val="000000" w:themeColor="text1"/>
          <w:u w:color="000000" w:themeColor="text1"/>
        </w:rPr>
        <w:t xml:space="preserve">Article 25, Chapter 36, Title 12 of </w:t>
      </w:r>
      <w:r w:rsidR="00D64778">
        <w:rPr>
          <w:color w:val="000000" w:themeColor="text1"/>
          <w:u w:color="000000" w:themeColor="text1"/>
        </w:rPr>
        <w:t>the 1976 Code is amended by adding</w:t>
      </w:r>
      <w:r w:rsidR="00D64778" w:rsidRPr="00B26ADF">
        <w:rPr>
          <w:color w:val="000000" w:themeColor="text1"/>
          <w:u w:color="000000" w:themeColor="text1"/>
        </w:rPr>
        <w:t>: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4778" w:rsidRPr="00B26ADF" w:rsidRDefault="00D64778" w:rsidP="00D64778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ab/>
        <w:t>“</w:t>
      </w:r>
      <w:r w:rsidRPr="00B26ADF">
        <w:rPr>
          <w:color w:val="000000" w:themeColor="text1"/>
          <w:sz w:val="22"/>
          <w:szCs w:val="22"/>
          <w:u w:color="000000" w:themeColor="text1"/>
        </w:rPr>
        <w:t>Section 12</w:t>
      </w:r>
      <w:r w:rsidR="00045EBA">
        <w:rPr>
          <w:color w:val="000000" w:themeColor="text1"/>
          <w:sz w:val="22"/>
          <w:szCs w:val="22"/>
          <w:u w:color="000000" w:themeColor="text1"/>
        </w:rPr>
        <w:noBreakHyphen/>
      </w:r>
      <w:r w:rsidRPr="00B26ADF">
        <w:rPr>
          <w:color w:val="000000" w:themeColor="text1"/>
          <w:sz w:val="22"/>
          <w:szCs w:val="22"/>
          <w:u w:color="000000" w:themeColor="text1"/>
        </w:rPr>
        <w:t>36</w:t>
      </w:r>
      <w:r w:rsidR="00045EBA">
        <w:rPr>
          <w:color w:val="000000" w:themeColor="text1"/>
          <w:sz w:val="22"/>
          <w:szCs w:val="22"/>
          <w:u w:color="000000" w:themeColor="text1"/>
        </w:rPr>
        <w:noBreakHyphen/>
      </w:r>
      <w:r w:rsidRPr="00B26ADF">
        <w:rPr>
          <w:color w:val="000000" w:themeColor="text1"/>
          <w:sz w:val="22"/>
          <w:szCs w:val="22"/>
          <w:u w:color="000000" w:themeColor="text1"/>
        </w:rPr>
        <w:t>2691.</w:t>
      </w:r>
      <w:r>
        <w:rPr>
          <w:color w:val="000000" w:themeColor="text1"/>
          <w:sz w:val="22"/>
          <w:szCs w:val="22"/>
          <w:u w:color="000000" w:themeColor="text1"/>
        </w:rPr>
        <w:tab/>
      </w:r>
      <w:r w:rsidRPr="00B26ADF">
        <w:rPr>
          <w:color w:val="000000" w:themeColor="text1"/>
          <w:sz w:val="22"/>
          <w:szCs w:val="22"/>
          <w:u w:color="000000" w:themeColor="text1"/>
        </w:rPr>
        <w:t>(A)</w:t>
      </w:r>
      <w:r>
        <w:rPr>
          <w:color w:val="000000" w:themeColor="text1"/>
          <w:sz w:val="22"/>
          <w:szCs w:val="22"/>
          <w:u w:color="000000" w:themeColor="text1"/>
        </w:rPr>
        <w:tab/>
      </w:r>
      <w:r w:rsidRPr="00B26ADF">
        <w:rPr>
          <w:color w:val="000000" w:themeColor="text1"/>
          <w:sz w:val="22"/>
          <w:szCs w:val="22"/>
          <w:u w:color="000000" w:themeColor="text1"/>
        </w:rPr>
        <w:t>Notwithstanding another provision of this chapter, owning or utilizing a distribution facility within South Carolina is not considered in determining whether the person has a physical presence in South Carolina sufficient to establish nexus with South Carolina for sales and use tax purposes.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(B)(1)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 xml:space="preserve">For purposes of this section, </w:t>
      </w:r>
      <w:r w:rsidR="00045EBA" w:rsidRPr="00045EBA">
        <w:rPr>
          <w:color w:val="000000" w:themeColor="text1"/>
          <w:u w:color="000000" w:themeColor="text1"/>
        </w:rPr>
        <w:t>‘</w:t>
      </w:r>
      <w:r w:rsidRPr="00B26ADF">
        <w:rPr>
          <w:color w:val="000000" w:themeColor="text1"/>
          <w:u w:color="000000" w:themeColor="text1"/>
        </w:rPr>
        <w:t>distribution facility</w:t>
      </w:r>
      <w:r w:rsidR="00045EBA" w:rsidRPr="00045EBA">
        <w:rPr>
          <w:color w:val="000000" w:themeColor="text1"/>
          <w:u w:color="000000" w:themeColor="text1"/>
        </w:rPr>
        <w:t>’</w:t>
      </w:r>
      <w:r w:rsidRPr="00B26ADF">
        <w:rPr>
          <w:color w:val="000000" w:themeColor="text1"/>
          <w:u w:color="000000" w:themeColor="text1"/>
        </w:rPr>
        <w:t xml:space="preserve"> means an establishment where</w:t>
      </w:r>
      <w:r>
        <w:rPr>
          <w:color w:val="000000" w:themeColor="text1"/>
          <w:u w:color="000000" w:themeColor="text1"/>
        </w:rPr>
        <w:t xml:space="preserve"> only</w:t>
      </w:r>
      <w:r w:rsidRPr="00B26ADF">
        <w:rPr>
          <w:color w:val="000000" w:themeColor="text1"/>
          <w:u w:color="000000" w:themeColor="text1"/>
        </w:rPr>
        <w:t xml:space="preserve"> shipments of tangible personal property are processed for delivery to customers</w:t>
      </w:r>
      <w:r>
        <w:rPr>
          <w:color w:val="000000" w:themeColor="text1"/>
          <w:u w:color="000000" w:themeColor="text1"/>
        </w:rPr>
        <w:t xml:space="preserve"> and no retail sales are made.  The definition of </w:t>
      </w:r>
      <w:r w:rsidR="00045EBA" w:rsidRPr="00045EBA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distribution facility</w:t>
      </w:r>
      <w:r w:rsidR="00045EBA" w:rsidRPr="00045E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provided in Section 12</w:t>
      </w:r>
      <w:r w:rsidR="00045E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</w:t>
      </w:r>
      <w:r w:rsidR="00045E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3360(M)(8) for purposes of the targeted jobs tax credit and its provisions allowing limited retail sales at such a facility specifically do not apply with respect to a </w:t>
      </w:r>
      <w:r w:rsidR="00045EBA" w:rsidRPr="00045EBA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distribution facility</w:t>
      </w:r>
      <w:r w:rsidR="00045EBA" w:rsidRPr="00045E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 defined for purposes of this section.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This section only applies to a taxpayer that: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B26ADF">
        <w:rPr>
          <w:color w:val="000000" w:themeColor="text1"/>
          <w:u w:color="000000" w:themeColor="text1"/>
        </w:rPr>
        <w:tab/>
        <w:t>(1)</w:t>
      </w:r>
      <w:r w:rsidRPr="00B26ADF">
        <w:rPr>
          <w:color w:val="000000" w:themeColor="text1"/>
          <w:u w:color="000000" w:themeColor="text1"/>
        </w:rPr>
        <w:tab/>
        <w:t>places a distribution facility in service after December 31, 2010, and before J</w:t>
      </w:r>
      <w:r>
        <w:rPr>
          <w:color w:val="000000" w:themeColor="text1"/>
          <w:u w:color="000000" w:themeColor="text1"/>
        </w:rPr>
        <w:t>ul</w:t>
      </w:r>
      <w:r w:rsidRPr="00B26ADF">
        <w:rPr>
          <w:color w:val="000000" w:themeColor="text1"/>
          <w:u w:color="000000" w:themeColor="text1"/>
        </w:rPr>
        <w:t>y 1, 201</w:t>
      </w:r>
      <w:r>
        <w:rPr>
          <w:color w:val="000000" w:themeColor="text1"/>
          <w:u w:color="000000" w:themeColor="text1"/>
        </w:rPr>
        <w:t>2</w:t>
      </w:r>
      <w:r w:rsidRPr="00B26ADF">
        <w:rPr>
          <w:color w:val="000000" w:themeColor="text1"/>
          <w:u w:color="000000" w:themeColor="text1"/>
        </w:rPr>
        <w:t>;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6AD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(2)</w:t>
      </w:r>
      <w:r w:rsidRPr="00B26ADF">
        <w:rPr>
          <w:color w:val="000000" w:themeColor="text1"/>
          <w:u w:color="000000" w:themeColor="text1"/>
        </w:rPr>
        <w:tab/>
        <w:t>makes, or causes to be made through</w:t>
      </w:r>
      <w:r>
        <w:rPr>
          <w:color w:val="000000" w:themeColor="text1"/>
          <w:u w:color="000000" w:themeColor="text1"/>
        </w:rPr>
        <w:t xml:space="preserve"> a</w:t>
      </w:r>
      <w:r w:rsidRPr="00B26ADF">
        <w:rPr>
          <w:color w:val="000000" w:themeColor="text1"/>
          <w:u w:color="000000" w:themeColor="text1"/>
        </w:rPr>
        <w:t xml:space="preserve"> third party, a capital investment of at least ninety million dollars after Dece</w:t>
      </w:r>
      <w:r>
        <w:rPr>
          <w:color w:val="000000" w:themeColor="text1"/>
          <w:u w:color="000000" w:themeColor="text1"/>
        </w:rPr>
        <w:t>mber 31, 2010, and before Jul</w:t>
      </w:r>
      <w:r w:rsidRPr="00B26ADF">
        <w:rPr>
          <w:color w:val="000000" w:themeColor="text1"/>
          <w:u w:color="000000" w:themeColor="text1"/>
        </w:rPr>
        <w:t>y 1, 201</w:t>
      </w:r>
      <w:r>
        <w:rPr>
          <w:color w:val="000000" w:themeColor="text1"/>
          <w:u w:color="000000" w:themeColor="text1"/>
        </w:rPr>
        <w:t>2</w:t>
      </w:r>
      <w:r w:rsidRPr="00B26ADF">
        <w:rPr>
          <w:color w:val="000000" w:themeColor="text1"/>
          <w:u w:color="000000" w:themeColor="text1"/>
        </w:rPr>
        <w:t>;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ab/>
        <w:t>(3)</w:t>
      </w:r>
      <w:r w:rsidRPr="00B26ADF">
        <w:rPr>
          <w:color w:val="000000" w:themeColor="text1"/>
          <w:u w:color="000000" w:themeColor="text1"/>
        </w:rPr>
        <w:tab/>
        <w:t>creates at least one thousand two hundred forty</w:t>
      </w:r>
      <w:r w:rsidR="00045EBA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nine full</w:t>
      </w:r>
      <w:r w:rsidR="00045EBA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time jobs</w:t>
      </w:r>
      <w:r>
        <w:rPr>
          <w:color w:val="000000" w:themeColor="text1"/>
          <w:u w:color="000000" w:themeColor="text1"/>
        </w:rPr>
        <w:t xml:space="preserve"> which i</w:t>
      </w:r>
      <w:r w:rsidR="00CF290B">
        <w:rPr>
          <w:color w:val="000000" w:themeColor="text1"/>
          <w:u w:color="000000" w:themeColor="text1"/>
        </w:rPr>
        <w:t>nclude</w:t>
      </w:r>
      <w:r>
        <w:rPr>
          <w:color w:val="000000" w:themeColor="text1"/>
          <w:u w:color="000000" w:themeColor="text1"/>
        </w:rPr>
        <w:t xml:space="preserve"> a comprehensive health plan for those employees</w:t>
      </w:r>
      <w:r w:rsidRPr="00B26ADF">
        <w:rPr>
          <w:color w:val="000000" w:themeColor="text1"/>
          <w:u w:color="000000" w:themeColor="text1"/>
        </w:rPr>
        <w:t xml:space="preserve">,  after December 31, </w:t>
      </w:r>
      <w:r>
        <w:rPr>
          <w:color w:val="000000" w:themeColor="text1"/>
          <w:u w:color="000000" w:themeColor="text1"/>
        </w:rPr>
        <w:t>2010, and before January 1, 2013</w:t>
      </w:r>
      <w:r w:rsidRPr="00B26ADF">
        <w:rPr>
          <w:color w:val="000000" w:themeColor="text1"/>
          <w:u w:color="000000" w:themeColor="text1"/>
        </w:rPr>
        <w:t xml:space="preserve">.  For purposes of this item, </w:t>
      </w:r>
      <w:r w:rsidR="00045EBA" w:rsidRPr="00045EBA">
        <w:rPr>
          <w:color w:val="000000" w:themeColor="text1"/>
          <w:u w:color="000000" w:themeColor="text1"/>
        </w:rPr>
        <w:t>‘</w:t>
      </w:r>
      <w:r w:rsidRPr="00B26ADF">
        <w:rPr>
          <w:color w:val="000000" w:themeColor="text1"/>
          <w:u w:color="000000" w:themeColor="text1"/>
        </w:rPr>
        <w:t>full</w:t>
      </w:r>
      <w:r w:rsidR="00045EBA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time</w:t>
      </w:r>
      <w:r w:rsidR="00045EBA" w:rsidRPr="00045EBA">
        <w:rPr>
          <w:color w:val="000000" w:themeColor="text1"/>
          <w:u w:color="000000" w:themeColor="text1"/>
        </w:rPr>
        <w:t>’</w:t>
      </w:r>
      <w:r w:rsidRPr="00B26ADF">
        <w:rPr>
          <w:color w:val="000000" w:themeColor="text1"/>
          <w:u w:color="000000" w:themeColor="text1"/>
        </w:rPr>
        <w:t xml:space="preserve"> and </w:t>
      </w:r>
      <w:r w:rsidR="00045EBA" w:rsidRPr="00045EBA">
        <w:rPr>
          <w:color w:val="000000" w:themeColor="text1"/>
          <w:u w:color="000000" w:themeColor="text1"/>
        </w:rPr>
        <w:t>‘</w:t>
      </w:r>
      <w:r w:rsidRPr="00B26ADF">
        <w:rPr>
          <w:color w:val="000000" w:themeColor="text1"/>
          <w:u w:color="000000" w:themeColor="text1"/>
        </w:rPr>
        <w:t>new job</w:t>
      </w:r>
      <w:r w:rsidR="00045EBA" w:rsidRPr="00045EBA">
        <w:rPr>
          <w:color w:val="000000" w:themeColor="text1"/>
          <w:u w:color="000000" w:themeColor="text1"/>
        </w:rPr>
        <w:t>’</w:t>
      </w:r>
      <w:r w:rsidRPr="00B26ADF">
        <w:rPr>
          <w:color w:val="000000" w:themeColor="text1"/>
          <w:u w:color="000000" w:themeColor="text1"/>
        </w:rPr>
        <w:t xml:space="preserve"> have the same meaning as provided in Section 12</w:t>
      </w:r>
      <w:r w:rsidR="00045EBA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6</w:t>
      </w:r>
      <w:r w:rsidR="00045EBA">
        <w:rPr>
          <w:color w:val="000000" w:themeColor="text1"/>
          <w:u w:color="000000" w:themeColor="text1"/>
        </w:rPr>
        <w:noBreakHyphen/>
      </w:r>
      <w:r w:rsidRPr="00B26ADF">
        <w:rPr>
          <w:color w:val="000000" w:themeColor="text1"/>
          <w:u w:color="000000" w:themeColor="text1"/>
        </w:rPr>
        <w:t>3360; and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6AD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(4)</w:t>
      </w:r>
      <w:r w:rsidRPr="00B26ADF">
        <w:rPr>
          <w:color w:val="000000" w:themeColor="text1"/>
          <w:u w:color="000000" w:themeColor="text1"/>
        </w:rPr>
        <w:tab/>
        <w:t>after meeting the requirements of item (3), maintains at least one thousand jobs until January 1, 2016.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(D)</w:t>
      </w:r>
      <w:r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>This section no longer applies on the earlier of: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January 1, 2016;</w:t>
      </w:r>
    </w:p>
    <w:p w:rsidR="00784DBE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6ADF">
        <w:rPr>
          <w:color w:val="000000" w:themeColor="text1"/>
          <w:u w:color="000000" w:themeColor="text1"/>
        </w:rPr>
        <w:tab/>
      </w:r>
      <w:r w:rsidRPr="00B26ADF">
        <w:rPr>
          <w:color w:val="000000" w:themeColor="text1"/>
          <w:u w:color="000000" w:themeColor="text1"/>
        </w:rPr>
        <w:tab/>
        <w:t>(2)</w:t>
      </w:r>
      <w:r w:rsidRPr="00B26ADF">
        <w:rPr>
          <w:color w:val="000000" w:themeColor="text1"/>
          <w:u w:color="000000" w:themeColor="text1"/>
        </w:rPr>
        <w:tab/>
      </w:r>
      <w:r w:rsidR="00784DBE">
        <w:rPr>
          <w:color w:val="000000" w:themeColor="text1"/>
          <w:u w:color="000000" w:themeColor="text1"/>
        </w:rPr>
        <w:t>when the company fails to meet the requirements provided in subsection (C) of this section; or</w:t>
      </w:r>
    </w:p>
    <w:p w:rsidR="00D64778" w:rsidRPr="00B26ADF" w:rsidRDefault="00784DBE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D64778" w:rsidRPr="00B26ADF">
        <w:rPr>
          <w:color w:val="000000" w:themeColor="text1"/>
          <w:u w:color="000000" w:themeColor="text1"/>
        </w:rPr>
        <w:t>the effective date of a law enacted by the United States Congress that allows a state to require that its sales tax be collected and remitted even if the taxpayer does not have substantial nexus with that state.</w:t>
      </w:r>
      <w:r w:rsidR="00D64778">
        <w:rPr>
          <w:color w:val="000000" w:themeColor="text1"/>
          <w:u w:color="000000" w:themeColor="text1"/>
        </w:rPr>
        <w:t>”</w:t>
      </w:r>
    </w:p>
    <w:p w:rsidR="00D64778" w:rsidRPr="00B26ADF" w:rsidRDefault="00D64778" w:rsidP="00D647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D647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E765F" w:rsidRDefault="00045EB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E765F" w:rsidRDefault="007E765F" w:rsidP="007E765F">
      <w:pPr>
        <w:suppressAutoHyphens/>
      </w:pPr>
    </w:p>
    <w:sectPr w:rsidR="007E765F" w:rsidSect="007E76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4778" w:rsidRDefault="00D64778" w:rsidP="009F0C77">
      <w:r>
        <w:separator/>
      </w:r>
    </w:p>
  </w:endnote>
  <w:endnote w:type="continuationSeparator" w:id="0">
    <w:p w:rsidR="00D64778" w:rsidRDefault="00D647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80D70D-CA7F-4D11-A0AA-6A43C6D46AFD}"/>
    <w:embedBold r:id="rId2" w:fontKey="{9C612B59-1ECA-40C1-AFAB-C0F1B3C6CA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EBCA12C-7676-4A18-9126-FF8BABB5CE8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1A04C15-C375-442B-9D4A-FA6EFAC501D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F0D" w:rsidRPr="007E765F" w:rsidRDefault="007E765F" w:rsidP="007E76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4778" w:rsidRDefault="00D64778" w:rsidP="009F0C77">
      <w:r>
        <w:separator/>
      </w:r>
    </w:p>
  </w:footnote>
  <w:footnote w:type="continuationSeparator" w:id="0">
    <w:p w:rsidR="00D64778" w:rsidRDefault="00D647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156HTC11"/>
    <w:docVar w:name="CoverBillType" w:val="b"/>
    <w:docVar w:name="docpath" w:val="L:\Council\bills\BBM\10156HTC11.DOCX"/>
    <w:docVar w:name="dvBillNumber" w:val="80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D02A72"/>
    <w:rsid w:val="00026C9A"/>
    <w:rsid w:val="00045EB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F2F2D"/>
    <w:rsid w:val="00400EAA"/>
    <w:rsid w:val="0041760A"/>
    <w:rsid w:val="004809EE"/>
    <w:rsid w:val="00511EE9"/>
    <w:rsid w:val="00521E00"/>
    <w:rsid w:val="0052624D"/>
    <w:rsid w:val="0056522A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4DBE"/>
    <w:rsid w:val="00786819"/>
    <w:rsid w:val="007A325A"/>
    <w:rsid w:val="007D530B"/>
    <w:rsid w:val="007E765F"/>
    <w:rsid w:val="007F1523"/>
    <w:rsid w:val="007F509E"/>
    <w:rsid w:val="007F5799"/>
    <w:rsid w:val="007F6947"/>
    <w:rsid w:val="00872729"/>
    <w:rsid w:val="00892861"/>
    <w:rsid w:val="008F4429"/>
    <w:rsid w:val="009352BB"/>
    <w:rsid w:val="00990668"/>
    <w:rsid w:val="009F0C77"/>
    <w:rsid w:val="009F4DD1"/>
    <w:rsid w:val="00A54F0D"/>
    <w:rsid w:val="00A64E80"/>
    <w:rsid w:val="00A741D9"/>
    <w:rsid w:val="00A9741D"/>
    <w:rsid w:val="00AD4B17"/>
    <w:rsid w:val="00AE3978"/>
    <w:rsid w:val="00B26FA6"/>
    <w:rsid w:val="00B741CB"/>
    <w:rsid w:val="00B759EA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290B"/>
    <w:rsid w:val="00CF4447"/>
    <w:rsid w:val="00D02A72"/>
    <w:rsid w:val="00D405E7"/>
    <w:rsid w:val="00D41D56"/>
    <w:rsid w:val="00D6260D"/>
    <w:rsid w:val="00D64778"/>
    <w:rsid w:val="00D6662B"/>
    <w:rsid w:val="00D95E2F"/>
    <w:rsid w:val="00D970A9"/>
    <w:rsid w:val="00DB3AC0"/>
    <w:rsid w:val="00DE68F0"/>
    <w:rsid w:val="00DF3845"/>
    <w:rsid w:val="00DF7E17"/>
    <w:rsid w:val="00E72FA9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64778"/>
    <w:pPr>
      <w:spacing w:before="100" w:beforeAutospacing="1" w:after="100" w:afterAutospacing="1"/>
      <w:jc w:val="left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5C5593-67F9-4F66-849E-573299D5A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NSC</cp:lastModifiedBy>
  <cp:revision>2</cp:revision>
  <cp:lastPrinted>2011-04-13T13:59:00Z</cp:lastPrinted>
  <dcterms:created xsi:type="dcterms:W3CDTF">2011-04-13T18:48:00Z</dcterms:created>
  <dcterms:modified xsi:type="dcterms:W3CDTF">2011-04-13T18:48:00Z</dcterms:modified>
</cp:coreProperties>
</file>