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404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2B52D3">
        <w:rPr>
          <w:rFonts w:eastAsia="Times New Roman"/>
        </w:rPr>
        <w:t>TO AMEND SECTION 1</w:t>
      </w:r>
      <w:r w:rsidRPr="002B52D3">
        <w:rPr>
          <w:rFonts w:eastAsia="Times New Roman"/>
        </w:rPr>
        <w:noBreakHyphen/>
        <w:t>1</w:t>
      </w:r>
      <w:r w:rsidRPr="002B52D3">
        <w:rPr>
          <w:rFonts w:eastAsia="Times New Roman"/>
        </w:rPr>
        <w:noBreakHyphen/>
        <w:t>715, CODE OF LAWS OF SOUTH CAROLINA, 1976, RELATING TO ADOPTION OF THE UNITED STATES CENSUS, SO AS TO ADOPT THE UNITED STATES CENSUS OF 2010 AS THE TRUE AND CORRECT ENUMERATION OF INHABITANTS OF THIS STATE; TO ADD SECTION 2</w:t>
      </w:r>
      <w:r w:rsidRPr="002B52D3">
        <w:rPr>
          <w:rFonts w:eastAsia="Times New Roman"/>
        </w:rPr>
        <w:noBreakHyphen/>
        <w:t>1</w:t>
      </w:r>
      <w:r w:rsidRPr="002B52D3">
        <w:rPr>
          <w:rFonts w:eastAsia="Times New Roman"/>
        </w:rPr>
        <w:noBreakHyphen/>
        <w:t>70, SO AS TO ESTABLISH ELECTION DISTRICTS FROM WHICH MEMBERS OF THE SOUTH CAROLINA SENATE ARE ELECTED COMMENCING WITH THE 2012 GENERAL ELECTION; TO REPEAL SECTION 2</w:t>
      </w:r>
      <w:r w:rsidRPr="002B52D3">
        <w:rPr>
          <w:rFonts w:eastAsia="Times New Roman"/>
        </w:rPr>
        <w:noBreakHyphen/>
        <w:t>1</w:t>
      </w:r>
      <w:r w:rsidRPr="002B52D3">
        <w:rPr>
          <w:rFonts w:eastAsia="Times New Roman"/>
        </w:rPr>
        <w:noBreakHyphen/>
        <w:t xml:space="preserve">75 RELATING TO ELECTION DISTRICTS FROM WHICH MEMBERS OF THE SENATE WERE FORMERLY ELECTED; </w:t>
      </w:r>
      <w:r w:rsidR="00AB417A">
        <w:rPr>
          <w:rFonts w:eastAsia="Times New Roman"/>
        </w:rPr>
        <w:t xml:space="preserve">AND </w:t>
      </w:r>
      <w:r w:rsidRPr="002B52D3">
        <w:rPr>
          <w:rFonts w:eastAsia="Times New Roman"/>
        </w:rPr>
        <w:t xml:space="preserve">TO DESIGNATE THE PRESIDENT PRO TEMPORE OF THE SENATE AS THE APPROPRIATE OFFICIAL OF THE SUBMITTING AUTHORITY TO MAKE THE REQUIRED SUBMISSION OF THE SENATE REAPPORTIONMENT PLAN TO THE UNITED STATES DEPARTMENT OF JUSTICE UNDER THE VOTING RIGHTS ACT. </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Be it enacted by the General Assembly of the State of South Carolina:</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Part I</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United States Census</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1.</w:t>
      </w:r>
      <w:r w:rsidRPr="002B52D3">
        <w:rPr>
          <w:rFonts w:eastAsia="Times New Roman"/>
        </w:rPr>
        <w:tab/>
        <w:t>Section 1</w:t>
      </w:r>
      <w:r w:rsidRPr="002B52D3">
        <w:rPr>
          <w:rFonts w:eastAsia="Times New Roman"/>
        </w:rPr>
        <w:noBreakHyphen/>
        <w:t>1</w:t>
      </w:r>
      <w:r w:rsidRPr="002B52D3">
        <w:rPr>
          <w:rFonts w:eastAsia="Times New Roman"/>
        </w:rPr>
        <w:noBreakHyphen/>
        <w:t>715 of the 1976 Code of</w:t>
      </w:r>
      <w:r w:rsidR="00AB417A">
        <w:rPr>
          <w:rFonts w:eastAsia="Times New Roman"/>
        </w:rPr>
        <w:t xml:space="preserve"> Laws, as added by Section 2, </w:t>
      </w:r>
      <w:r w:rsidRPr="002B52D3">
        <w:rPr>
          <w:rFonts w:eastAsia="Times New Roman"/>
        </w:rPr>
        <w:t>Act No. 55 of 2003, is amended to read:</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ab/>
        <w:t>“Section 1</w:t>
      </w:r>
      <w:r w:rsidRPr="002B52D3">
        <w:rPr>
          <w:rFonts w:eastAsia="Times New Roman"/>
        </w:rPr>
        <w:noBreakHyphen/>
        <w:t>1</w:t>
      </w:r>
      <w:r w:rsidRPr="002B52D3">
        <w:rPr>
          <w:rFonts w:eastAsia="Times New Roman"/>
        </w:rPr>
        <w:noBreakHyphen/>
        <w:t>715.</w:t>
      </w:r>
      <w:r w:rsidRPr="002B52D3">
        <w:rPr>
          <w:rFonts w:eastAsia="Times New Roman"/>
        </w:rPr>
        <w:tab/>
        <w:t xml:space="preserve">The United States Census of </w:t>
      </w:r>
      <w:r w:rsidRPr="00AB417A">
        <w:rPr>
          <w:rFonts w:eastAsia="Times New Roman"/>
          <w:strike/>
        </w:rPr>
        <w:t>2000</w:t>
      </w:r>
      <w:r w:rsidRPr="002B52D3">
        <w:rPr>
          <w:rFonts w:eastAsia="Times New Roman"/>
        </w:rPr>
        <w:t xml:space="preserve"> </w:t>
      </w:r>
      <w:r w:rsidRPr="002B52D3">
        <w:rPr>
          <w:rFonts w:eastAsia="Times New Roman"/>
          <w:u w:val="single"/>
        </w:rPr>
        <w:t>2010</w:t>
      </w:r>
      <w:r w:rsidRPr="002B52D3">
        <w:rPr>
          <w:rFonts w:eastAsia="Times New Roman"/>
        </w:rPr>
        <w:t xml:space="preserve"> is adopted as the true and correct enumeration of the inhabitants of this State, and of the several counties, municipalities, and other political subdivisions of this State.”</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Part II</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Senate Reapportionment</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2.</w:t>
      </w:r>
      <w:r w:rsidRPr="002B52D3">
        <w:rPr>
          <w:rFonts w:eastAsia="Times New Roman"/>
        </w:rPr>
        <w:tab/>
        <w:t>The 1976 Code is amended by adding:</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ab/>
        <w:t>“Section 2</w:t>
      </w:r>
      <w:r w:rsidRPr="002B52D3">
        <w:rPr>
          <w:rFonts w:eastAsia="Times New Roman"/>
        </w:rPr>
        <w:noBreakHyphen/>
        <w:t>1</w:t>
      </w:r>
      <w:r w:rsidRPr="002B52D3">
        <w:rPr>
          <w:rFonts w:eastAsia="Times New Roman"/>
        </w:rPr>
        <w:noBreakHyphen/>
        <w:t>70.</w:t>
      </w:r>
      <w:r w:rsidRPr="002B52D3">
        <w:rPr>
          <w:rFonts w:eastAsia="Times New Roman"/>
        </w:rPr>
        <w:tab/>
        <w:t>Commencing with the 2012 general election, one member of the Senate must be elected from each of the following districts:</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3.</w:t>
      </w:r>
      <w:r w:rsidRPr="002B52D3">
        <w:rPr>
          <w:rFonts w:eastAsia="Times New Roman"/>
        </w:rPr>
        <w:tab/>
        <w:t>Section 2</w:t>
      </w:r>
      <w:r w:rsidRPr="002B52D3">
        <w:rPr>
          <w:rFonts w:eastAsia="Times New Roman"/>
        </w:rPr>
        <w:noBreakHyphen/>
        <w:t>1</w:t>
      </w:r>
      <w:r w:rsidRPr="002B52D3">
        <w:rPr>
          <w:rFonts w:eastAsia="Times New Roman"/>
        </w:rPr>
        <w:noBreakHyphen/>
        <w:t>75 of the 1976 Code is repealed effective with the 2012 general election.</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4.</w:t>
      </w:r>
      <w:r w:rsidRPr="002B52D3">
        <w:rPr>
          <w:rFonts w:eastAsia="Times New Roman"/>
        </w:rPr>
        <w:tab/>
        <w:t>Upon the effective date of this act, the President Pro Tempore of the South Carolina Senate is designated as the appropriate official of the submitting authority, who is responsible for obtaining preclearance of the revised election districts set forth in Section 2</w:t>
      </w:r>
      <w:r w:rsidRPr="002B52D3">
        <w:rPr>
          <w:rFonts w:eastAsia="Times New Roman"/>
        </w:rPr>
        <w:noBreakHyphen/>
        <w:t>1</w:t>
      </w:r>
      <w:r w:rsidRPr="002B52D3">
        <w:rPr>
          <w:rFonts w:eastAsia="Times New Roman"/>
        </w:rPr>
        <w:noBreakHyphen/>
        <w:t>70 as contained in SECTION 2 of this act in compliance with 42 U.S.C. 1973c.</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Part III</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B52D3">
        <w:rPr>
          <w:rFonts w:eastAsia="Times New Roman"/>
        </w:rPr>
        <w:t>Time Effective</w:t>
      </w: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2D3" w:rsidRP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52D3">
        <w:rPr>
          <w:rFonts w:eastAsia="Times New Roman"/>
        </w:rPr>
        <w:t>SECTION</w:t>
      </w:r>
      <w:r w:rsidRPr="002B52D3">
        <w:rPr>
          <w:rFonts w:eastAsia="Times New Roman"/>
        </w:rPr>
        <w:tab/>
        <w:t>5.</w:t>
      </w:r>
      <w:r w:rsidRPr="002B52D3">
        <w:rPr>
          <w:rFonts w:eastAsia="Times New Roman"/>
        </w:rPr>
        <w:tab/>
        <w:t>This act takes effect upon approval by the Governor.</w:t>
      </w:r>
    </w:p>
    <w:p w:rsidR="008866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3" w:name="titleend"/>
      <w:bookmarkEnd w:id="3"/>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86699" w:rsidRDefault="00886699" w:rsidP="00886699">
      <w:pPr>
        <w:suppressAutoHyphens/>
        <w:jc w:val="both"/>
        <w:rPr>
          <w:rFonts w:eastAsia="Times New Roman"/>
        </w:rPr>
      </w:pPr>
    </w:p>
    <w:sectPr w:rsidR="00886699" w:rsidSect="0088669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04C7" w:rsidRDefault="000404C7" w:rsidP="00522CE0">
      <w:r>
        <w:separator/>
      </w:r>
    </w:p>
  </w:endnote>
  <w:endnote w:type="continuationSeparator" w:id="0">
    <w:p w:rsidR="000404C7" w:rsidRDefault="000404C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ACB474-2851-4745-8ACB-5A2671CD148E}"/>
    <w:embedBold r:id="rId2" w:fontKey="{02FAB68E-91F7-437B-913D-2377D7CE74CD}"/>
  </w:font>
  <w:font w:name="Calibri">
    <w:panose1 w:val="020F0502020204030204"/>
    <w:charset w:val="00"/>
    <w:family w:val="swiss"/>
    <w:pitch w:val="variable"/>
    <w:sig w:usb0="A00002EF" w:usb1="4000207B" w:usb2="00000000" w:usb3="00000000" w:csb0="0000009F" w:csb1="00000000"/>
    <w:embedRegular r:id="rId3" w:fontKey="{58BEB04D-819B-42BD-9384-6DCA98239EAB}"/>
  </w:font>
  <w:font w:name="Cambria">
    <w:panose1 w:val="02040503050406030204"/>
    <w:charset w:val="00"/>
    <w:family w:val="roman"/>
    <w:pitch w:val="variable"/>
    <w:sig w:usb0="A00002EF" w:usb1="4000004B" w:usb2="00000000" w:usb3="00000000" w:csb0="0000009F" w:csb1="00000000"/>
    <w:embedRegular r:id="rId4" w:fontKey="{B5E3F896-09DE-4C5E-9800-6E0D1A68DD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8B5" w:rsidRPr="00886699" w:rsidRDefault="00886699" w:rsidP="00886699">
    <w:pPr>
      <w:pStyle w:val="Footer"/>
      <w:tabs>
        <w:tab w:val="clear" w:pos="4680"/>
        <w:tab w:val="clear" w:pos="9360"/>
        <w:tab w:val="center" w:pos="2995"/>
      </w:tabs>
      <w:spacing w:before="120"/>
    </w:pPr>
    <w:r>
      <w:t>[815]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04C7" w:rsidRDefault="000404C7" w:rsidP="00522CE0">
      <w:r>
        <w:separator/>
      </w:r>
    </w:p>
  </w:footnote>
  <w:footnote w:type="continuationSeparator" w:id="0">
    <w:p w:rsidR="000404C7" w:rsidRDefault="000404C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05.PB"/>
    <w:docVar w:name="CoverAttorneyInitials" w:val="PB"/>
    <w:docVar w:name="CoverAttorneyLastName" w:val="Benson"/>
    <w:docVar w:name="CoverBillType" w:val="b"/>
    <w:docVar w:name="DraftFileName" w:val="JUD0105.PB.DOCX"/>
    <w:docVar w:name="DraftStenoName" w:val="Craft"/>
    <w:docVar w:name="dvBillNumber" w:val="815"/>
    <w:docVar w:name="dvBillNumberPrefix" w:val="S. "/>
    <w:docVar w:name="dvOriginalBody" w:val="Senate"/>
    <w:docVar w:name="fulldraftpath" w:val="L:\S-JUD\BILLS\McConnell\JUD0105.PB.DOCX"/>
    <w:docVar w:name="NameofBody" w:val="S"/>
    <w:docVar w:name="SenatorFolderName" w:val="McConnell"/>
    <w:docVar w:name="VGROUP2" w:val="S-JUD"/>
  </w:docVars>
  <w:rsids>
    <w:rsidRoot w:val="00C37605"/>
    <w:rsid w:val="000141EB"/>
    <w:rsid w:val="000404C7"/>
    <w:rsid w:val="00042AC1"/>
    <w:rsid w:val="00046516"/>
    <w:rsid w:val="0005125C"/>
    <w:rsid w:val="000748B5"/>
    <w:rsid w:val="000A4D08"/>
    <w:rsid w:val="000A6988"/>
    <w:rsid w:val="000B0720"/>
    <w:rsid w:val="000B5EAF"/>
    <w:rsid w:val="000E473B"/>
    <w:rsid w:val="000F002B"/>
    <w:rsid w:val="00107C3D"/>
    <w:rsid w:val="00110789"/>
    <w:rsid w:val="00126995"/>
    <w:rsid w:val="0016543B"/>
    <w:rsid w:val="00170561"/>
    <w:rsid w:val="00186AC9"/>
    <w:rsid w:val="00190F47"/>
    <w:rsid w:val="00197DF1"/>
    <w:rsid w:val="001B3DD9"/>
    <w:rsid w:val="001D3BAC"/>
    <w:rsid w:val="00206D3D"/>
    <w:rsid w:val="0024519E"/>
    <w:rsid w:val="00245C4E"/>
    <w:rsid w:val="002B52D3"/>
    <w:rsid w:val="002C5896"/>
    <w:rsid w:val="00307C2B"/>
    <w:rsid w:val="0031409E"/>
    <w:rsid w:val="00333DF1"/>
    <w:rsid w:val="0033541C"/>
    <w:rsid w:val="00363C80"/>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804AE"/>
    <w:rsid w:val="00886699"/>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B417A"/>
    <w:rsid w:val="00AE59C8"/>
    <w:rsid w:val="00B030B6"/>
    <w:rsid w:val="00B10098"/>
    <w:rsid w:val="00B10E10"/>
    <w:rsid w:val="00B245D4"/>
    <w:rsid w:val="00B35389"/>
    <w:rsid w:val="00B450FF"/>
    <w:rsid w:val="00B811AA"/>
    <w:rsid w:val="00B945C5"/>
    <w:rsid w:val="00BA20EA"/>
    <w:rsid w:val="00BC0A56"/>
    <w:rsid w:val="00BC3532"/>
    <w:rsid w:val="00C23348"/>
    <w:rsid w:val="00C37605"/>
    <w:rsid w:val="00C6454A"/>
    <w:rsid w:val="00C72148"/>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A2DB9"/>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1705</Characters>
  <Application>Microsoft Office Word</Application>
  <DocSecurity>0</DocSecurity>
  <Lines>14</Lines>
  <Paragraphs>3</Paragraphs>
  <ScaleCrop>false</ScaleCrop>
  <Company> </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2011-04-14T15:32:00Z</dcterms:created>
  <dcterms:modified xsi:type="dcterms:W3CDTF">2011-04-14T15:32:00Z</dcterms:modified>
</cp:coreProperties>
</file>