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705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052" w:rsidRDefault="00AD1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PROBATION, PAROLE AND PARDON SERVICES, RELATING TO SENTENCING REFORM, DESIGNATED AS REGULATION DOCUMENT NUMBER 4159, PURSUANT TO THE PROVISIONS OF ARTICLE 1, CHAPTER 23, TITLE 1 OF THE 1976 CODE.</w:t>
      </w: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Probation, Parole and Pardon Services, relating to Sentencing Reform, designated as Regulation Document Number 4159, and submitted to the General Assembly pursuant to the provisions of Article 1, Chapter 23, Title 1 of the 1976 Code, are approved.</w:t>
      </w: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97052" w:rsidRDefault="0049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D1AFD">
        <w:t>2</w:t>
      </w:r>
      <w:r>
        <w:t>.</w:t>
      </w:r>
      <w:r>
        <w:tab/>
        <w:t>This joint resolution takes effect upon approval by the Governor.</w:t>
      </w:r>
    </w:p>
    <w:p w:rsidR="00497052"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97052"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97052"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97052"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97052" w:rsidRPr="00E85557" w:rsidRDefault="00AD1AFD"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97052" w:rsidRPr="00E85557">
        <w:t xml:space="preserve">he South Carolina Department of Probation, Parole and Pardon Services (the Department) seeks to promulgate regulations which govern, to the extent authorized by 1976 S. C. Code of Laws, Title 24, Chapter 21 and required by Act 273 of 2010, the minimum number of hours of training required for the members of the Board of Probation, Parole and Pardon Services (the Board) and the specific requirements of the comprehensive training course that newly appointed members must complete; the specific criteria for the annual training the Board members must complete; the terms and conditions of reentry supervision; the qualifications of the </w:t>
      </w:r>
      <w:r w:rsidR="00497052" w:rsidRPr="00E85557">
        <w:lastRenderedPageBreak/>
        <w:t>Department’s hearing officers and the procedures for the preliminary hearings conducted by those hearing officers; and the establishment and listing of administrative sanctions for the most common types of supervision violations.</w:t>
      </w:r>
    </w:p>
    <w:p w:rsidR="00497052" w:rsidRPr="00E85557"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7052" w:rsidRPr="00E85557" w:rsidRDefault="00497052" w:rsidP="0049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557">
        <w:t xml:space="preserve">A Notice of Drafting was published in the </w:t>
      </w:r>
      <w:r w:rsidRPr="00E85557">
        <w:rPr>
          <w:i/>
        </w:rPr>
        <w:t>State Register</w:t>
      </w:r>
      <w:r w:rsidRPr="00E85557">
        <w:t xml:space="preserve"> on October 22, 2010.</w:t>
      </w:r>
    </w:p>
    <w:p w:rsidR="00F02C8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02C8F" w:rsidRDefault="00F02C8F" w:rsidP="00F02C8F">
      <w:pPr>
        <w:suppressAutoHyphens/>
      </w:pPr>
    </w:p>
    <w:sectPr w:rsidR="00F02C8F" w:rsidSect="00F02C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052" w:rsidRDefault="00497052" w:rsidP="009F0C77">
      <w:r>
        <w:separator/>
      </w:r>
    </w:p>
  </w:endnote>
  <w:endnote w:type="continuationSeparator" w:id="0">
    <w:p w:rsidR="00497052" w:rsidRDefault="00497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4943BD-0417-44CC-811E-EC0C0715C03D}"/>
    <w:embedBold r:id="rId2" w:fontKey="{8A34D1BA-F0BE-40DE-A332-5904EA5EC130}"/>
    <w:embedItalic r:id="rId3" w:fontKey="{8D79667B-66D0-4053-AADC-33672C36F738}"/>
  </w:font>
  <w:font w:name="Calibri">
    <w:panose1 w:val="020F0502020204030204"/>
    <w:charset w:val="00"/>
    <w:family w:val="swiss"/>
    <w:pitch w:val="variable"/>
    <w:sig w:usb0="A00002EF" w:usb1="4000207B" w:usb2="00000000" w:usb3="00000000" w:csb0="0000009F" w:csb1="00000000"/>
    <w:embedRegular r:id="rId4" w:fontKey="{65D2A23A-8077-466A-83C3-175381885FAF}"/>
  </w:font>
  <w:font w:name="Tahoma">
    <w:panose1 w:val="020B0604030504040204"/>
    <w:charset w:val="00"/>
    <w:family w:val="swiss"/>
    <w:pitch w:val="variable"/>
    <w:sig w:usb0="61002A87" w:usb1="80000000" w:usb2="00000008" w:usb3="00000000" w:csb0="000101FF" w:csb1="00000000"/>
    <w:embedRegular r:id="rId5" w:fontKey="{C051AB96-659F-4390-B031-4C6F257A653A}"/>
  </w:font>
  <w:font w:name="Cambria">
    <w:panose1 w:val="02040503050406030204"/>
    <w:charset w:val="00"/>
    <w:family w:val="roman"/>
    <w:pitch w:val="variable"/>
    <w:sig w:usb0="A00002EF" w:usb1="4000004B" w:usb2="00000000" w:usb3="00000000" w:csb0="0000009F" w:csb1="00000000"/>
    <w:embedRegular r:id="rId6" w:fontKey="{4D19B277-9D4F-4876-9C51-7DFCA14069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3E3" w:rsidRPr="00F02C8F" w:rsidRDefault="00F02C8F" w:rsidP="00F02C8F">
    <w:pPr>
      <w:pStyle w:val="Footer"/>
      <w:tabs>
        <w:tab w:val="clear" w:pos="4680"/>
        <w:tab w:val="clear" w:pos="9360"/>
        <w:tab w:val="center" w:pos="2995"/>
      </w:tabs>
      <w:spacing w:before="120"/>
    </w:pPr>
    <w:r>
      <w:t>[896]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052" w:rsidRDefault="00497052" w:rsidP="009F0C77">
      <w:r>
        <w:separator/>
      </w:r>
    </w:p>
  </w:footnote>
  <w:footnote w:type="continuationSeparator" w:id="0">
    <w:p w:rsidR="00497052" w:rsidRDefault="00497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4AC11"/>
    <w:docVar w:name="CoverBillType" w:val="a"/>
    <w:docVar w:name="docpath" w:val="L:\Council\bills\DBS\31034AC11.DOCX"/>
    <w:docVar w:name="dvBillNumber" w:val="896"/>
    <w:docVar w:name="dvBillNumberPrefix" w:val="S. "/>
    <w:docVar w:name="dvOriginalBody" w:val="Senate"/>
    <w:docVar w:name="dvSteno" w:val="DBS"/>
    <w:docVar w:name="NameofBody" w:val="s"/>
    <w:docVar w:name="vgroup2" w:val="Council"/>
  </w:docVars>
  <w:rsids>
    <w:rsidRoot w:val="00721982"/>
    <w:rsid w:val="00026C9A"/>
    <w:rsid w:val="000413E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BEC"/>
    <w:rsid w:val="00400EAA"/>
    <w:rsid w:val="0041760A"/>
    <w:rsid w:val="004809EE"/>
    <w:rsid w:val="00497052"/>
    <w:rsid w:val="00511EE9"/>
    <w:rsid w:val="00521E00"/>
    <w:rsid w:val="00577C6C"/>
    <w:rsid w:val="0058501B"/>
    <w:rsid w:val="006215AA"/>
    <w:rsid w:val="006340D9"/>
    <w:rsid w:val="00643B8E"/>
    <w:rsid w:val="00665EBC"/>
    <w:rsid w:val="0069470D"/>
    <w:rsid w:val="006A476C"/>
    <w:rsid w:val="006C6A93"/>
    <w:rsid w:val="006E02F9"/>
    <w:rsid w:val="00721982"/>
    <w:rsid w:val="00731335"/>
    <w:rsid w:val="00746FB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1AFD"/>
    <w:rsid w:val="00AD4B17"/>
    <w:rsid w:val="00B26FA6"/>
    <w:rsid w:val="00B741CB"/>
    <w:rsid w:val="00B934F3"/>
    <w:rsid w:val="00BB6347"/>
    <w:rsid w:val="00BD16F6"/>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2C8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1AFD"/>
    <w:rPr>
      <w:rFonts w:ascii="Tahoma" w:hAnsi="Tahoma" w:cs="Tahoma"/>
      <w:sz w:val="16"/>
      <w:szCs w:val="16"/>
    </w:rPr>
  </w:style>
  <w:style w:type="character" w:customStyle="1" w:styleId="BalloonTextChar">
    <w:name w:val="Balloon Text Char"/>
    <w:basedOn w:val="DefaultParagraphFont"/>
    <w:link w:val="BalloonText"/>
    <w:uiPriority w:val="99"/>
    <w:semiHidden/>
    <w:rsid w:val="00AD1A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6E7DD-8672-4F42-A755-927413BF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1472</Characters>
  <Application>Microsoft Office Word</Application>
  <DocSecurity>0</DocSecurity>
  <Lines>12</Lines>
  <Paragraphs>3</Paragraphs>
  <ScaleCrop>false</ScaleCrop>
  <Company> </Company>
  <LinksUpToDate>false</LinksUpToDate>
  <CharactersWithSpaces>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2011-05-17T15:38:00Z</cp:lastPrinted>
  <dcterms:created xsi:type="dcterms:W3CDTF">2011-05-18T14:50:00Z</dcterms:created>
  <dcterms:modified xsi:type="dcterms:W3CDTF">2011-05-18T14:50:00Z</dcterms:modified>
</cp:coreProperties>
</file>