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15, 2011</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Pr="00936201" w:rsidRDefault="00936201" w:rsidP="00936201">
      <w:pPr>
        <w:tabs>
          <w:tab w:val="right" w:pos="5933"/>
        </w:tabs>
        <w:suppressAutoHyphens/>
        <w:jc w:val="both"/>
        <w:rPr>
          <w:rFonts w:eastAsia="Times New Roman"/>
        </w:rPr>
      </w:pPr>
      <w:r>
        <w:rPr>
          <w:rFonts w:eastAsia="Times New Roman"/>
        </w:rPr>
        <w:tab/>
      </w:r>
      <w:r>
        <w:rPr>
          <w:rFonts w:eastAsia="Times New Roman"/>
          <w:b/>
          <w:sz w:val="36"/>
        </w:rPr>
        <w:t>S. 962</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19318D">
        <w:t>Senators McConnell, Hayes, L. Martin, Alexander, Ryberg, Campsen, Courson, Bright, Bryant, Rose, S. Martin, Thomas, Leatherman and Peeler</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6/15/11--S.</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14, 2011.</w:t>
      </w:r>
    </w:p>
    <w:p w:rsidR="00936201" w:rsidRPr="00936201" w:rsidRDefault="00936201" w:rsidP="0093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Pr="00936201" w:rsidRDefault="00936201" w:rsidP="0093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962) to provide that pursuant to Section 9, Article III, of the Constitution of this State, 1895, each house agrees, by the vote required by this constitutional provision , etc., respectfully</w:t>
      </w:r>
    </w:p>
    <w:p w:rsidR="00936201" w:rsidRPr="00936201" w:rsidRDefault="00936201" w:rsidP="0093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201" w:rsidRDefault="009362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201" w:rsidSect="009362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066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03"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72E38">
        <w:rPr>
          <w:color w:val="000000" w:themeColor="text1"/>
          <w:u w:color="000000" w:themeColor="text1"/>
        </w:rPr>
        <w:t xml:space="preserve">TO PROVIDE THAT PURSUANT TO SECTION 9, ARTICLE III, OF THE CONSTITUTION OF THIS STATE, 1895, </w:t>
      </w:r>
      <w:r w:rsidR="006B4503">
        <w:rPr>
          <w:color w:val="000000" w:themeColor="text1"/>
          <w:u w:color="000000" w:themeColor="text1"/>
        </w:rPr>
        <w:t>EACH HOUSE AGREES, BY THE VOTE REQUIRED BY THIS CONSTITUTIONAL PROVISION, TO RECEDE FROM THE OTHER HOUSE FOR LESS THAN OR MORE THAN THIRTY DAYS AS THE CASE MAY BE, THAT EACH HOUSE AGREES TO EXTEND THE 2011 REGULAR SESSION TO CONSIDER CERTAIN MATTERS DURING CERTAIN TIME PERIODS</w:t>
      </w:r>
      <w:r w:rsidR="00875594">
        <w:rPr>
          <w:color w:val="000000" w:themeColor="text1"/>
          <w:u w:color="000000" w:themeColor="text1"/>
        </w:rPr>
        <w:t>,</w:t>
      </w:r>
      <w:r w:rsidR="006B4503">
        <w:rPr>
          <w:color w:val="000000" w:themeColor="text1"/>
          <w:u w:color="000000" w:themeColor="text1"/>
        </w:rPr>
        <w:t xml:space="preserve"> AS PROVIDED BY THIS RESOLUTION, AND IF NOT ADJOURNED EARLIER, EACH HOUSE SHALL STAND ADJOURNED</w:t>
      </w:r>
      <w:r w:rsidR="00E93EFB">
        <w:rPr>
          <w:color w:val="000000" w:themeColor="text1"/>
          <w:u w:color="000000" w:themeColor="text1"/>
        </w:rPr>
        <w:t xml:space="preserve"> SINE DIE</w:t>
      </w:r>
      <w:r w:rsidR="006B4503">
        <w:rPr>
          <w:color w:val="000000" w:themeColor="text1"/>
          <w:u w:color="000000" w:themeColor="text1"/>
        </w:rPr>
        <w:t xml:space="preserve"> DECEMBER 1, 2011.</w:t>
      </w:r>
    </w:p>
    <w:p w:rsidR="00F0066E" w:rsidRDefault="00F00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 xml:space="preserve">Be it resolved by the </w:t>
      </w:r>
      <w:r>
        <w:rPr>
          <w:color w:val="000000" w:themeColor="text1"/>
          <w:u w:color="000000" w:themeColor="text1"/>
        </w:rPr>
        <w:t xml:space="preserve">Senate, the </w:t>
      </w:r>
      <w:r w:rsidRPr="00E72E38">
        <w:rPr>
          <w:color w:val="000000" w:themeColor="text1"/>
          <w:u w:color="000000" w:themeColor="text1"/>
        </w:rPr>
        <w:t>House of Repres</w:t>
      </w:r>
      <w:r>
        <w:rPr>
          <w:color w:val="000000" w:themeColor="text1"/>
          <w:u w:color="000000" w:themeColor="text1"/>
        </w:rPr>
        <w:t>entatives concurring</w:t>
      </w:r>
      <w:r w:rsidRPr="00E72E38">
        <w:rPr>
          <w:color w:val="000000" w:themeColor="text1"/>
          <w:u w:color="000000" w:themeColor="text1"/>
        </w:rPr>
        <w:t>:</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(A)</w:t>
      </w:r>
      <w:r w:rsidRPr="00E72E38">
        <w:rPr>
          <w:color w:val="000000" w:themeColor="text1"/>
          <w:u w:color="000000" w:themeColor="text1"/>
        </w:rPr>
        <w:tab/>
        <w:t>Pursuant to the provisions of Section 9, Article III, of the South Carolina Constitution, 1895, and by the two</w:t>
      </w:r>
      <w:r w:rsidRPr="00E72E38">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(B)</w:t>
      </w:r>
      <w:r w:rsidRPr="00E72E38">
        <w:rPr>
          <w:color w:val="000000" w:themeColor="text1"/>
          <w:u w:color="000000" w:themeColor="text1"/>
        </w:rPr>
        <w:tab/>
        <w:t>Further, the General Assembly by this resolution agrees to bind itself subject to the provisions of this resolution.</w:t>
      </w:r>
      <w:r w:rsidR="00E93EFB">
        <w:rPr>
          <w:color w:val="000000" w:themeColor="text1"/>
          <w:u w:color="000000" w:themeColor="text1"/>
        </w:rPr>
        <w:t xml:space="preserve"> The </w:t>
      </w:r>
      <w:r w:rsidRPr="00E72E38">
        <w:rPr>
          <w:color w:val="000000" w:themeColor="text1"/>
          <w:u w:color="000000" w:themeColor="text1"/>
        </w:rPr>
        <w:t xml:space="preserve">2011 </w:t>
      </w:r>
      <w:r w:rsidR="006B4503">
        <w:rPr>
          <w:color w:val="000000" w:themeColor="text1"/>
          <w:u w:color="000000" w:themeColor="text1"/>
        </w:rPr>
        <w:t>regular session</w:t>
      </w:r>
      <w:r w:rsidR="00E93EFB">
        <w:rPr>
          <w:color w:val="000000" w:themeColor="text1"/>
          <w:u w:color="000000" w:themeColor="text1"/>
        </w:rPr>
        <w:t xml:space="preserve"> of the General Assembly</w:t>
      </w:r>
      <w:r w:rsidR="006B4503">
        <w:rPr>
          <w:color w:val="000000" w:themeColor="text1"/>
          <w:u w:color="000000" w:themeColor="text1"/>
        </w:rPr>
        <w:t xml:space="preserve"> is </w:t>
      </w:r>
      <w:r w:rsidRPr="00E72E38">
        <w:rPr>
          <w:color w:val="000000" w:themeColor="text1"/>
          <w:u w:color="000000" w:themeColor="text1"/>
        </w:rPr>
        <w:t xml:space="preserve">extended to permit the General Assembly to continue in session after Thursday, June 2, 2011, under the terms and conditions stipulated in this resolution and for this purpose each house agrees that when the Senate and the House of Representatives adjourn on Thursday, June 2, 2011, not later than 5:00 p.m. or at any time prior, each house shall stand adjourned to meet in statewide session on Tuesday, June 14, 2011, at 12:00 noon and to continue in statewide session, if necessary, until not later than 5:00 p.m. on Friday, July 1, 2011. Each house </w:t>
      </w:r>
      <w:r w:rsidRPr="00E72E38">
        <w:rPr>
          <w:color w:val="000000" w:themeColor="text1"/>
          <w:u w:color="000000" w:themeColor="text1"/>
        </w:rPr>
        <w:lastRenderedPageBreak/>
        <w:t xml:space="preserve">agrees to limit itself to consideration of the following matters and subject to the following conditions, as applicable: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(1)</w:t>
      </w:r>
      <w:r w:rsidRPr="00E72E38">
        <w:rPr>
          <w:color w:val="000000" w:themeColor="text1"/>
          <w:u w:color="000000" w:themeColor="text1"/>
        </w:rPr>
        <w:tab/>
        <w:t xml:space="preserve">receipt and consideration of gubernatorial vetoes;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(2)</w:t>
      </w:r>
      <w:r w:rsidRPr="00E72E38">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54719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(3)</w:t>
      </w:r>
      <w:r w:rsidRPr="00E72E38">
        <w:rPr>
          <w:color w:val="000000" w:themeColor="text1"/>
          <w:u w:color="000000" w:themeColor="text1"/>
        </w:rPr>
        <w:tab/>
        <w:t xml:space="preserve">introduction, receipt and consideration of resolutions affecting Sine Die adjournment; </w:t>
      </w:r>
    </w:p>
    <w:p w:rsidR="006B4503"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recei</w:t>
      </w:r>
      <w:r w:rsidR="00DC728E">
        <w:rPr>
          <w:color w:val="000000" w:themeColor="text1"/>
          <w:u w:color="000000" w:themeColor="text1"/>
        </w:rPr>
        <w:t>pt and consideration of H. 3066;</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547198" w:rsidRPr="00E72E38">
        <w:rPr>
          <w:color w:val="000000" w:themeColor="text1"/>
          <w:u w:color="000000" w:themeColor="text1"/>
        </w:rPr>
        <w:t>)</w:t>
      </w:r>
      <w:r w:rsidR="00547198" w:rsidRPr="00E72E38">
        <w:rPr>
          <w:color w:val="000000" w:themeColor="text1"/>
          <w:u w:color="000000" w:themeColor="text1"/>
        </w:rPr>
        <w:tab/>
        <w:t>receipt, consideration, and confirmation of appointments;</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7745BE">
        <w:rPr>
          <w:color w:val="000000" w:themeColor="text1"/>
          <w:u w:color="000000" w:themeColor="text1"/>
        </w:rPr>
        <w:t>)</w:t>
      </w:r>
      <w:r w:rsidR="007745BE">
        <w:rPr>
          <w:color w:val="000000" w:themeColor="text1"/>
          <w:u w:color="000000" w:themeColor="text1"/>
        </w:rPr>
        <w:tab/>
      </w:r>
      <w:r w:rsidR="00547198" w:rsidRPr="00E72E38">
        <w:rPr>
          <w:color w:val="000000" w:themeColor="text1"/>
          <w:u w:color="000000" w:themeColor="text1"/>
        </w:rPr>
        <w:t xml:space="preserve">introduction, receipt, and consideration of resolutions expressing sympathy or congratulations;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00547198" w:rsidRPr="00E72E38">
        <w:rPr>
          <w:color w:val="000000" w:themeColor="text1"/>
          <w:u w:color="000000" w:themeColor="text1"/>
        </w:rPr>
        <w:t>)</w:t>
      </w:r>
      <w:r w:rsidR="00547198" w:rsidRPr="00E72E38">
        <w:rPr>
          <w:color w:val="000000" w:themeColor="text1"/>
          <w:u w:color="000000" w:themeColor="text1"/>
        </w:rPr>
        <w:tab/>
        <w:t xml:space="preserve">receipt and consideration of local legislation which has the unanimous consent of the affected delegation;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547198" w:rsidRPr="00E72E38">
        <w:rPr>
          <w:color w:val="000000" w:themeColor="text1"/>
          <w:u w:color="000000" w:themeColor="text1"/>
        </w:rPr>
        <w:t>)</w:t>
      </w:r>
      <w:r w:rsidR="00547198" w:rsidRPr="00E72E38">
        <w:rPr>
          <w:color w:val="000000" w:themeColor="text1"/>
          <w:u w:color="000000" w:themeColor="text1"/>
        </w:rPr>
        <w:tab/>
        <w:t xml:space="preserve">concurrence and nonconcurrence in amendments to bills returned from the other house;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00547198" w:rsidRPr="00E72E38">
        <w:rPr>
          <w:color w:val="000000" w:themeColor="text1"/>
          <w:u w:color="000000" w:themeColor="text1"/>
        </w:rPr>
        <w:t>)</w:t>
      </w:r>
      <w:r w:rsidR="00547198" w:rsidRPr="00E72E38">
        <w:rPr>
          <w:color w:val="000000" w:themeColor="text1"/>
          <w:u w:color="000000" w:themeColor="text1"/>
        </w:rPr>
        <w:tab/>
        <w:t xml:space="preserve">appointment of members to conference and free conference committees and receipt, consideration, and disposition of conference and free conference reports; </w:t>
      </w:r>
    </w:p>
    <w:p w:rsidR="00547198" w:rsidRPr="00E72E38" w:rsidRDefault="006B4503"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7745BE">
        <w:rPr>
          <w:color w:val="000000" w:themeColor="text1"/>
          <w:u w:color="000000" w:themeColor="text1"/>
        </w:rPr>
        <w:t>)</w:t>
      </w:r>
      <w:r w:rsidR="007745BE">
        <w:rPr>
          <w:color w:val="000000" w:themeColor="text1"/>
          <w:u w:color="000000" w:themeColor="text1"/>
        </w:rPr>
        <w:tab/>
      </w:r>
      <w:r w:rsidR="00547198" w:rsidRPr="00E72E38">
        <w:rPr>
          <w:color w:val="000000" w:themeColor="text1"/>
          <w:u w:color="000000" w:themeColor="text1"/>
        </w:rPr>
        <w:t>introduction, receipt</w:t>
      </w:r>
      <w:r w:rsidR="00DC728E">
        <w:rPr>
          <w:color w:val="000000" w:themeColor="text1"/>
          <w:u w:color="000000" w:themeColor="text1"/>
        </w:rPr>
        <w:t>,</w:t>
      </w:r>
      <w:r w:rsidR="00547198" w:rsidRPr="00E72E38">
        <w:rPr>
          <w:color w:val="000000" w:themeColor="text1"/>
          <w:u w:color="000000" w:themeColor="text1"/>
        </w:rPr>
        <w:t xml:space="preserve">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seven United States Congressional Seats allocated to South Carolina;</w:t>
      </w:r>
    </w:p>
    <w:p w:rsidR="00547198" w:rsidRPr="00E72E38" w:rsidRDefault="007745BE"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B4503">
        <w:rPr>
          <w:color w:val="000000" w:themeColor="text1"/>
          <w:u w:color="000000" w:themeColor="text1"/>
        </w:rPr>
        <w:tab/>
        <w:t>(11</w:t>
      </w:r>
      <w:r w:rsidR="00547198" w:rsidRPr="00E72E38">
        <w:rPr>
          <w:color w:val="000000" w:themeColor="text1"/>
          <w:u w:color="000000" w:themeColor="text1"/>
        </w:rPr>
        <w:t>)</w:t>
      </w:r>
      <w:r w:rsidR="00547198" w:rsidRPr="00E72E38">
        <w:rPr>
          <w:color w:val="000000" w:themeColor="text1"/>
          <w:u w:color="000000" w:themeColor="text1"/>
        </w:rPr>
        <w:tab/>
        <w:t>convening of a joint assembly to elect a member to the University of South Carolina Board of Trustees; and</w:t>
      </w:r>
      <w:r w:rsidR="00547198" w:rsidRPr="00E72E38">
        <w:rPr>
          <w:color w:val="000000" w:themeColor="text1"/>
          <w:u w:color="000000" w:themeColor="text1"/>
        </w:rPr>
        <w:tab/>
      </w:r>
    </w:p>
    <w:p w:rsidR="00547198" w:rsidRPr="00E72E38" w:rsidRDefault="007745BE"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B4503">
        <w:rPr>
          <w:color w:val="000000" w:themeColor="text1"/>
          <w:u w:color="000000" w:themeColor="text1"/>
        </w:rPr>
        <w:tab/>
        <w:t>(12</w:t>
      </w:r>
      <w:r w:rsidR="00547198" w:rsidRPr="00E72E38">
        <w:rPr>
          <w:color w:val="000000" w:themeColor="text1"/>
          <w:u w:color="000000" w:themeColor="text1"/>
        </w:rPr>
        <w:t>)</w:t>
      </w:r>
      <w:r w:rsidR="00547198" w:rsidRPr="00E72E38">
        <w:rPr>
          <w:color w:val="000000" w:themeColor="text1"/>
          <w:u w:color="000000" w:themeColor="text1"/>
        </w:rPr>
        <w:tab/>
        <w:t>convening of joint assemblies to fill vacancies in the executive department as provided by Section 1</w:t>
      </w:r>
      <w:r w:rsidR="00547198" w:rsidRPr="00E72E38">
        <w:rPr>
          <w:color w:val="000000" w:themeColor="text1"/>
          <w:u w:color="000000" w:themeColor="text1"/>
        </w:rPr>
        <w:noBreakHyphen/>
        <w:t>1</w:t>
      </w:r>
      <w:r w:rsidR="00547198" w:rsidRPr="00E72E38">
        <w:rPr>
          <w:color w:val="000000" w:themeColor="text1"/>
          <w:u w:color="000000" w:themeColor="text1"/>
        </w:rPr>
        <w:noBreakHyphen/>
        <w:t>120.</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(C)</w:t>
      </w:r>
      <w:r w:rsidRPr="00E72E38">
        <w:rPr>
          <w:color w:val="000000" w:themeColor="text1"/>
          <w:u w:color="000000" w:themeColor="text1"/>
        </w:rPr>
        <w:tab/>
        <w:t>When each house recedes subject to section (A) and not later than 5:00 p.m. on Friday, July 1, 2011,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(1)</w:t>
      </w:r>
      <w:r w:rsidRPr="00E72E38">
        <w:rPr>
          <w:color w:val="000000" w:themeColor="text1"/>
          <w:u w:color="000000" w:themeColor="text1"/>
        </w:rPr>
        <w:tab/>
        <w:t>introduction, receipt</w:t>
      </w:r>
      <w:r w:rsidR="00DC728E">
        <w:rPr>
          <w:color w:val="000000" w:themeColor="text1"/>
          <w:u w:color="000000" w:themeColor="text1"/>
        </w:rPr>
        <w:t>,</w:t>
      </w:r>
      <w:r w:rsidRPr="00E72E38">
        <w:rPr>
          <w:color w:val="000000" w:themeColor="text1"/>
          <w:u w:color="000000" w:themeColor="text1"/>
        </w:rPr>
        <w:t xml:space="preserve"> and consideration of resolutions affecting Sine Die adjournment;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(2)</w:t>
      </w:r>
      <w:r w:rsidRPr="00E72E38">
        <w:rPr>
          <w:color w:val="000000" w:themeColor="text1"/>
          <w:u w:color="000000" w:themeColor="text1"/>
        </w:rPr>
        <w:tab/>
        <w:t xml:space="preserve">receipt and consideration of gubernatorial vetoes;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(3)</w:t>
      </w:r>
      <w:r w:rsidRPr="00E72E38">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in amendments to these bills returned from the other house, and the appointment of members to conference and free conference committees and receipt, consideration, and disposition of conference and free conference reports on these matters;</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(4)</w:t>
      </w:r>
      <w:r w:rsidRPr="00E72E38">
        <w:rPr>
          <w:color w:val="000000" w:themeColor="text1"/>
          <w:u w:color="000000" w:themeColor="text1"/>
        </w:rPr>
        <w:tab/>
        <w:t xml:space="preserve"> introduction, receipt, and consideration of resolutions expressing sympathy or congratulations;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(5)</w:t>
      </w:r>
      <w:r w:rsidRPr="00E72E38">
        <w:rPr>
          <w:color w:val="000000" w:themeColor="text1"/>
          <w:u w:color="000000" w:themeColor="text1"/>
        </w:rPr>
        <w:tab/>
        <w:t>introduction, receipt</w:t>
      </w:r>
      <w:r w:rsidR="0005556B">
        <w:rPr>
          <w:color w:val="000000" w:themeColor="text1"/>
          <w:u w:color="000000" w:themeColor="text1"/>
        </w:rPr>
        <w:t>,</w:t>
      </w:r>
      <w:r w:rsidRPr="00E72E38">
        <w:rPr>
          <w:color w:val="000000" w:themeColor="text1"/>
          <w:u w:color="000000" w:themeColor="text1"/>
        </w:rPr>
        <w:t xml:space="preserve"> and consideration of redistricting legislation, including, but not limited to, concurrence and nonconcurrence in amendments to these bills returned from the other house,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seven United States Congressional Seats allocated to South Carolina; and</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007745BE">
        <w:rPr>
          <w:color w:val="000000" w:themeColor="text1"/>
          <w:u w:color="000000" w:themeColor="text1"/>
        </w:rPr>
        <w:tab/>
      </w:r>
      <w:r w:rsidRPr="00E72E38">
        <w:rPr>
          <w:color w:val="000000" w:themeColor="text1"/>
          <w:u w:color="000000" w:themeColor="text1"/>
        </w:rPr>
        <w:t>(6)</w:t>
      </w:r>
      <w:r w:rsidRPr="00E72E38">
        <w:rPr>
          <w:color w:val="000000" w:themeColor="text1"/>
          <w:u w:color="000000" w:themeColor="text1"/>
        </w:rPr>
        <w:tab/>
        <w:t>convening of joint assemblies to fill vacancies in the executive department as provided by Section 1</w:t>
      </w:r>
      <w:r w:rsidRPr="00E72E38">
        <w:rPr>
          <w:color w:val="000000" w:themeColor="text1"/>
          <w:u w:color="000000" w:themeColor="text1"/>
        </w:rPr>
        <w:noBreakHyphen/>
        <w:t>1</w:t>
      </w:r>
      <w:r w:rsidRPr="00E72E38">
        <w:rPr>
          <w:color w:val="000000" w:themeColor="text1"/>
          <w:u w:color="000000" w:themeColor="text1"/>
        </w:rPr>
        <w:noBreakHyphen/>
        <w:t>120.</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(D)</w:t>
      </w:r>
      <w:r w:rsidRPr="00E72E38">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547198" w:rsidRPr="00E72E3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(E)</w:t>
      </w:r>
      <w:r w:rsidRPr="00E72E38">
        <w:rPr>
          <w:color w:val="000000" w:themeColor="text1"/>
          <w:u w:color="000000" w:themeColor="text1"/>
        </w:rPr>
        <w:tab/>
        <w:t>Unless the session is otherwise adjourned Sine Die at an earlier date, the</w:t>
      </w:r>
      <w:r w:rsidR="00875594">
        <w:rPr>
          <w:color w:val="000000" w:themeColor="text1"/>
          <w:u w:color="000000" w:themeColor="text1"/>
        </w:rPr>
        <w:t xml:space="preserve"> 2011 regular</w:t>
      </w:r>
      <w:r w:rsidRPr="00E72E38">
        <w:rPr>
          <w:color w:val="000000" w:themeColor="text1"/>
          <w:u w:color="000000" w:themeColor="text1"/>
        </w:rPr>
        <w:t xml:space="preserve"> session of the General Assembly shall stand adjourned Sine Die on December 1, 2011.  </w:t>
      </w:r>
    </w:p>
    <w:p w:rsidR="00547198" w:rsidRDefault="00547198"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(F)</w:t>
      </w:r>
      <w:r w:rsidRPr="00E72E38">
        <w:rPr>
          <w:color w:val="000000" w:themeColor="text1"/>
          <w:u w:color="000000" w:themeColor="text1"/>
        </w:rPr>
        <w:tab/>
        <w:t>For purposes of Section 1</w:t>
      </w:r>
      <w:r w:rsidRPr="00E72E38">
        <w:rPr>
          <w:color w:val="000000" w:themeColor="text1"/>
          <w:u w:color="000000" w:themeColor="text1"/>
        </w:rPr>
        <w:noBreakHyphen/>
        <w:t>3</w:t>
      </w:r>
      <w:r w:rsidRPr="00E72E38">
        <w:rPr>
          <w:color w:val="000000" w:themeColor="text1"/>
          <w:u w:color="000000" w:themeColor="text1"/>
        </w:rPr>
        <w:noBreakHyphen/>
        <w:t>210 and after July 1, 2011,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w:t>
      </w:r>
      <w:r w:rsidRPr="00E72E38">
        <w:rPr>
          <w:color w:val="000000" w:themeColor="text1"/>
          <w:u w:color="000000" w:themeColor="text1"/>
        </w:rPr>
        <w:tab/>
      </w:r>
    </w:p>
    <w:p w:rsidR="003448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4808" w:rsidRDefault="00344808" w:rsidP="00166FF0">
      <w:pPr>
        <w:suppressAutoHyphens/>
        <w:jc w:val="both"/>
        <w:rPr>
          <w:rFonts w:eastAsia="Times New Roman"/>
        </w:rPr>
      </w:pPr>
    </w:p>
    <w:sectPr w:rsidR="00344808" w:rsidSect="009362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503" w:rsidRDefault="006B4503" w:rsidP="00522CE0">
      <w:r>
        <w:separator/>
      </w:r>
    </w:p>
  </w:endnote>
  <w:endnote w:type="continuationSeparator" w:id="0">
    <w:p w:rsidR="006B4503" w:rsidRDefault="006B45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96411F-130D-430F-BF2A-2AC0439642B5}"/>
    <w:embedBold r:id="rId2" w:fontKey="{36AF91FC-152D-425E-AFA2-A5ACE5BC175D}"/>
  </w:font>
  <w:font w:name="Calibri">
    <w:panose1 w:val="020F0502020204030204"/>
    <w:charset w:val="00"/>
    <w:family w:val="swiss"/>
    <w:pitch w:val="variable"/>
    <w:sig w:usb0="A00002EF" w:usb1="4000207B" w:usb2="00000000" w:usb3="00000000" w:csb0="0000009F" w:csb1="00000000"/>
    <w:embedRegular r:id="rId3" w:fontKey="{4A585CCF-1BC4-4379-A34D-7172BE850293}"/>
  </w:font>
  <w:font w:name="Cambria">
    <w:panose1 w:val="02040503050406030204"/>
    <w:charset w:val="00"/>
    <w:family w:val="roman"/>
    <w:pitch w:val="variable"/>
    <w:sig w:usb0="A00002EF" w:usb1="4000004B" w:usb2="00000000" w:usb3="00000000" w:csb0="0000009F" w:csb1="00000000"/>
    <w:embedRegular r:id="rId4" w:fontKey="{4D61C494-0942-4F89-8C4B-37DC094629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F37" w:rsidRPr="00344808" w:rsidRDefault="00344808" w:rsidP="00344808">
    <w:pPr>
      <w:pStyle w:val="Footer"/>
      <w:tabs>
        <w:tab w:val="clear" w:pos="4680"/>
        <w:tab w:val="clear" w:pos="9360"/>
        <w:tab w:val="center" w:pos="2995"/>
      </w:tabs>
      <w:spacing w:before="120"/>
    </w:pPr>
    <w:r>
      <w:t>[962</w:t>
    </w:r>
    <w:r w:rsidR="00936201">
      <w:t>-</w:t>
    </w:r>
    <w:fldSimple w:instr=" PAGE  \* MERGEFORMAT ">
      <w:r w:rsidR="00166FF0">
        <w:rPr>
          <w:noProof/>
        </w:rPr>
        <w:t>1</w:t>
      </w:r>
    </w:fldSimple>
    <w:r w:rsidR="009362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201" w:rsidRPr="00344808" w:rsidRDefault="00936201" w:rsidP="00344808">
    <w:pPr>
      <w:pStyle w:val="Footer"/>
      <w:tabs>
        <w:tab w:val="clear" w:pos="4680"/>
        <w:tab w:val="clear" w:pos="9360"/>
        <w:tab w:val="center" w:pos="2995"/>
      </w:tabs>
      <w:spacing w:before="120"/>
    </w:pPr>
    <w:r>
      <w:t>[962]</w:t>
    </w:r>
    <w:r>
      <w:tab/>
    </w:r>
    <w:fldSimple w:instr=" PAGE  \* MERGEFORMAT ">
      <w:r w:rsidR="00166F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503" w:rsidRDefault="006B4503" w:rsidP="00522CE0">
      <w:r>
        <w:separator/>
      </w:r>
    </w:p>
  </w:footnote>
  <w:footnote w:type="continuationSeparator" w:id="0">
    <w:p w:rsidR="006B4503" w:rsidRDefault="006B45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4SINE.MRH.GFM"/>
    <w:docVar w:name="CoverAttorneyInitials" w:val="MRH"/>
    <w:docVar w:name="CoverAttorneyLastName" w:val="Hitchcock"/>
    <w:docVar w:name="CoverBillType" w:val="c"/>
    <w:docVar w:name="CoverSenator" w:val="GFM"/>
    <w:docVar w:name="dvBillNumber" w:val="962"/>
    <w:docVar w:name="dvBillNumberPrefix" w:val="S. "/>
    <w:docVar w:name="dvOriginalBody" w:val="Senate"/>
    <w:docVar w:name="fulldraftpath" w:val="L:\S-RES\GFM\004SINE.MRH.GFM.DOCX"/>
    <w:docVar w:name="NameofBody" w:val="S"/>
    <w:docVar w:name="vgroup2" w:val="S-RES"/>
  </w:docVars>
  <w:rsids>
    <w:rsidRoot w:val="00410F43"/>
    <w:rsid w:val="00042AC1"/>
    <w:rsid w:val="00046516"/>
    <w:rsid w:val="0005556B"/>
    <w:rsid w:val="0007601D"/>
    <w:rsid w:val="000B0720"/>
    <w:rsid w:val="000B5EAF"/>
    <w:rsid w:val="00166FF0"/>
    <w:rsid w:val="00170561"/>
    <w:rsid w:val="00186AC9"/>
    <w:rsid w:val="00197DF1"/>
    <w:rsid w:val="001B3DD9"/>
    <w:rsid w:val="001B7E5D"/>
    <w:rsid w:val="001D3BAC"/>
    <w:rsid w:val="00245C4E"/>
    <w:rsid w:val="00291565"/>
    <w:rsid w:val="002C1321"/>
    <w:rsid w:val="002C5896"/>
    <w:rsid w:val="002C598B"/>
    <w:rsid w:val="002D3BED"/>
    <w:rsid w:val="00307C2B"/>
    <w:rsid w:val="00322D92"/>
    <w:rsid w:val="00344808"/>
    <w:rsid w:val="00383247"/>
    <w:rsid w:val="003D6E2B"/>
    <w:rsid w:val="003E7597"/>
    <w:rsid w:val="00410F43"/>
    <w:rsid w:val="00450668"/>
    <w:rsid w:val="004952FA"/>
    <w:rsid w:val="004B6A22"/>
    <w:rsid w:val="004D7F37"/>
    <w:rsid w:val="00516660"/>
    <w:rsid w:val="00522CE0"/>
    <w:rsid w:val="00547198"/>
    <w:rsid w:val="00565148"/>
    <w:rsid w:val="005744BB"/>
    <w:rsid w:val="00593361"/>
    <w:rsid w:val="005A413B"/>
    <w:rsid w:val="005A5017"/>
    <w:rsid w:val="005A648C"/>
    <w:rsid w:val="005F1745"/>
    <w:rsid w:val="00635564"/>
    <w:rsid w:val="006739E7"/>
    <w:rsid w:val="006A00D3"/>
    <w:rsid w:val="006B4503"/>
    <w:rsid w:val="006C74EA"/>
    <w:rsid w:val="006D7068"/>
    <w:rsid w:val="00720D40"/>
    <w:rsid w:val="007318D4"/>
    <w:rsid w:val="00765784"/>
    <w:rsid w:val="007745BE"/>
    <w:rsid w:val="0079138C"/>
    <w:rsid w:val="007A4390"/>
    <w:rsid w:val="007E5CB7"/>
    <w:rsid w:val="008314D2"/>
    <w:rsid w:val="00850B9C"/>
    <w:rsid w:val="00875594"/>
    <w:rsid w:val="008B2F42"/>
    <w:rsid w:val="008C3697"/>
    <w:rsid w:val="008E185F"/>
    <w:rsid w:val="008F023B"/>
    <w:rsid w:val="00904E16"/>
    <w:rsid w:val="00907F37"/>
    <w:rsid w:val="009162B3"/>
    <w:rsid w:val="00927C62"/>
    <w:rsid w:val="00936201"/>
    <w:rsid w:val="00983951"/>
    <w:rsid w:val="00984124"/>
    <w:rsid w:val="00984640"/>
    <w:rsid w:val="00995C37"/>
    <w:rsid w:val="009C118A"/>
    <w:rsid w:val="00A02011"/>
    <w:rsid w:val="00A4011E"/>
    <w:rsid w:val="00A86015"/>
    <w:rsid w:val="00A9594E"/>
    <w:rsid w:val="00AE59C8"/>
    <w:rsid w:val="00B10098"/>
    <w:rsid w:val="00B13196"/>
    <w:rsid w:val="00B5790D"/>
    <w:rsid w:val="00B945C5"/>
    <w:rsid w:val="00BA20EA"/>
    <w:rsid w:val="00BB5AFC"/>
    <w:rsid w:val="00BC0A56"/>
    <w:rsid w:val="00C45366"/>
    <w:rsid w:val="00C57023"/>
    <w:rsid w:val="00C74052"/>
    <w:rsid w:val="00CB187A"/>
    <w:rsid w:val="00CC0EC7"/>
    <w:rsid w:val="00CD6FB2"/>
    <w:rsid w:val="00D1088B"/>
    <w:rsid w:val="00D14DE6"/>
    <w:rsid w:val="00D156D2"/>
    <w:rsid w:val="00D86943"/>
    <w:rsid w:val="00DA47B9"/>
    <w:rsid w:val="00DC728E"/>
    <w:rsid w:val="00E058D3"/>
    <w:rsid w:val="00E76AD9"/>
    <w:rsid w:val="00E91E2F"/>
    <w:rsid w:val="00E93EFB"/>
    <w:rsid w:val="00EA3546"/>
    <w:rsid w:val="00EB47AE"/>
    <w:rsid w:val="00EC34E1"/>
    <w:rsid w:val="00F0066E"/>
    <w:rsid w:val="00F0234A"/>
    <w:rsid w:val="00F26C7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355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1073</Words>
  <Characters>5991</Characters>
  <Application>Microsoft Office Word</Application>
  <DocSecurity>0</DocSecurity>
  <Lines>149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2011-06-14T13:20:00Z</cp:lastPrinted>
  <dcterms:created xsi:type="dcterms:W3CDTF">2011-06-15T18:47:00Z</dcterms:created>
  <dcterms:modified xsi:type="dcterms:W3CDTF">2011-06-15T18:47:00Z</dcterms:modified>
</cp:coreProperties>
</file>