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0227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CLASSIFIED POSITIONS             2,074,297               2,088,197               2,088,197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 2,881,995               2,895,895               2,895,895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   951,917                 855,017                 855,017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ADMINISTRATION               3,833,912               3,750,912               3,750,912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II. EMPLOYEE BENEFITS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C. STATE EMPLOYER CONTRIBUTIONS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EMPLOYER CONTRIBUTIONS             802,396                 868,396                 868,396</w:t>
      </w:r>
    </w:p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FRINGE BENEFITS               802,396                 868,396                 868,396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EMPLOYEE BENEFITS              802,396                 868,396                 868,396</w:t>
      </w:r>
    </w:p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PUBLIC SERVICE COMMISSION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FUNDS AVAILABLE              4,636,308               4,619,308               4,619,308</w:t>
      </w:r>
    </w:p>
    <w:p w:rsidR="00691808" w:rsidRDefault="00691808" w:rsidP="0069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691808" w:rsidRPr="00251C36" w:rsidRDefault="00691808" w:rsidP="0069180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1808" w:rsidRDefault="00691808" w:rsidP="00691808">
      <w:pPr>
        <w:jc w:val="left"/>
        <w:rPr>
          <w:rFonts w:ascii="Letter Gothic" w:hAnsi="Letter Gothic"/>
          <w:sz w:val="18"/>
        </w:rPr>
      </w:pPr>
    </w:p>
    <w:sectPr w:rsidR="00691808" w:rsidSect="006918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D50E19-74DE-4455-9C8D-C8995434A5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4F97DD-D1E8-4A13-BD43-B466BC3BAE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802B37-CD0F-466A-A0DC-EB96A3E6DF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A7173C-9F05-480B-8210-7CF008BE84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528FD-849B-4FA9-A8C5-AE5E475347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180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9180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