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3F1" w:rsidRDefault="006F03F1" w:rsidP="006F03F1">
      <w:pPr>
        <w:widowControl w:val="0"/>
        <w:jc w:val="center"/>
      </w:pPr>
      <w:r w:rsidRPr="006F03F1">
        <w:rPr>
          <w:b/>
        </w:rPr>
        <w:t>South Carolina General Assembly</w:t>
      </w:r>
    </w:p>
    <w:p w:rsidR="006F03F1" w:rsidRDefault="006F03F1" w:rsidP="006F03F1">
      <w:pPr>
        <w:widowControl w:val="0"/>
        <w:jc w:val="center"/>
      </w:pPr>
      <w:r>
        <w:t>120th Session, 2013-2014</w:t>
      </w:r>
    </w:p>
    <w:p w:rsidR="006F03F1" w:rsidRDefault="006F03F1" w:rsidP="006F03F1">
      <w:pPr>
        <w:widowControl w:val="0"/>
      </w:pPr>
    </w:p>
    <w:p w:rsidR="006F03F1" w:rsidRDefault="006F03F1" w:rsidP="006F03F1">
      <w:pPr>
        <w:widowControl w:val="0"/>
        <w:rPr>
          <w:b/>
        </w:rPr>
      </w:pPr>
      <w:r w:rsidRPr="006F03F1">
        <w:rPr>
          <w:b/>
        </w:rPr>
        <w:t>S.</w:t>
      </w:r>
      <w:r>
        <w:rPr>
          <w:b/>
        </w:rPr>
        <w:t xml:space="preserve"> </w:t>
      </w:r>
      <w:r w:rsidRPr="006F03F1">
        <w:rPr>
          <w:b/>
        </w:rPr>
        <w:t>1009</w:t>
      </w:r>
    </w:p>
    <w:p w:rsidR="006F03F1" w:rsidRDefault="006F03F1" w:rsidP="006F03F1">
      <w:pPr>
        <w:widowControl w:val="0"/>
        <w:rPr>
          <w:b/>
        </w:rPr>
      </w:pPr>
    </w:p>
    <w:p w:rsidR="006F03F1" w:rsidRDefault="006F03F1" w:rsidP="006F03F1">
      <w:pPr>
        <w:widowControl w:val="0"/>
      </w:pPr>
      <w:r w:rsidRPr="006F03F1">
        <w:rPr>
          <w:b/>
        </w:rPr>
        <w:t>STATUS INFORMATION</w:t>
      </w:r>
    </w:p>
    <w:p w:rsidR="006F03F1" w:rsidRDefault="006F03F1" w:rsidP="006F03F1">
      <w:pPr>
        <w:widowControl w:val="0"/>
      </w:pPr>
    </w:p>
    <w:p w:rsidR="006F03F1" w:rsidRDefault="006F03F1" w:rsidP="006F03F1">
      <w:pPr>
        <w:widowControl w:val="0"/>
      </w:pPr>
      <w:r>
        <w:t>General Bill</w:t>
      </w:r>
    </w:p>
    <w:p w:rsidR="006F03F1" w:rsidRDefault="006F03F1" w:rsidP="006F03F1">
      <w:pPr>
        <w:widowControl w:val="0"/>
      </w:pPr>
      <w:r>
        <w:t>Sponsors: Senator Verdin</w:t>
      </w:r>
    </w:p>
    <w:p w:rsidR="006F03F1" w:rsidRDefault="006F03F1" w:rsidP="006F03F1">
      <w:pPr>
        <w:widowControl w:val="0"/>
      </w:pPr>
      <w:r>
        <w:t>Document Path: l:\s-res\dbv\029fera.kmm.dbv.docx</w:t>
      </w:r>
    </w:p>
    <w:p w:rsidR="006F03F1" w:rsidRDefault="006F03F1" w:rsidP="006F03F1">
      <w:pPr>
        <w:widowControl w:val="0"/>
      </w:pPr>
    </w:p>
    <w:p w:rsidR="006F03F1" w:rsidRDefault="006F03F1" w:rsidP="006F03F1">
      <w:pPr>
        <w:widowControl w:val="0"/>
      </w:pPr>
      <w:r>
        <w:t>Introduced in the Senate on February 6, 2014</w:t>
      </w:r>
    </w:p>
    <w:p w:rsidR="006F03F1" w:rsidRDefault="006F03F1" w:rsidP="006F03F1">
      <w:pPr>
        <w:widowControl w:val="0"/>
      </w:pPr>
      <w:r>
        <w:t xml:space="preserve">Currently residing in the Senate Committee on </w:t>
      </w:r>
      <w:r w:rsidRPr="006F03F1">
        <w:rPr>
          <w:b/>
        </w:rPr>
        <w:t>Fish, Game and Forestry</w:t>
      </w:r>
    </w:p>
    <w:p w:rsidR="006F03F1" w:rsidRDefault="006F03F1" w:rsidP="006F03F1">
      <w:pPr>
        <w:widowControl w:val="0"/>
      </w:pPr>
    </w:p>
    <w:p w:rsidR="006F03F1" w:rsidRDefault="006F03F1" w:rsidP="006F03F1">
      <w:pPr>
        <w:widowControl w:val="0"/>
      </w:pPr>
      <w:r>
        <w:t xml:space="preserve">Summary: </w:t>
      </w:r>
      <w:r w:rsidR="00D24AE0">
        <w:t>Hunting of feral hogs</w:t>
      </w:r>
    </w:p>
    <w:p w:rsidR="006F03F1" w:rsidRDefault="006F03F1" w:rsidP="006F03F1">
      <w:pPr>
        <w:widowControl w:val="0"/>
      </w:pPr>
    </w:p>
    <w:p w:rsidR="006F03F1" w:rsidRDefault="006F03F1" w:rsidP="006F03F1">
      <w:pPr>
        <w:widowControl w:val="0"/>
      </w:pPr>
    </w:p>
    <w:p w:rsidR="006F03F1" w:rsidRDefault="006F03F1" w:rsidP="006F0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F03F1">
        <w:rPr>
          <w:b/>
        </w:rPr>
        <w:t>HISTORY OF LEGISLATIVE ACTIONS</w:t>
      </w:r>
    </w:p>
    <w:p w:rsidR="006F03F1" w:rsidRDefault="006F03F1" w:rsidP="006F0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F03F1" w:rsidRPr="006F03F1" w:rsidRDefault="006F03F1" w:rsidP="006F0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6F03F1">
        <w:rPr>
          <w:u w:val="single"/>
        </w:rPr>
        <w:tab/>
        <w:t>Date</w:t>
      </w:r>
      <w:r w:rsidRPr="006F03F1">
        <w:rPr>
          <w:u w:val="single"/>
        </w:rPr>
        <w:tab/>
        <w:t>Body</w:t>
      </w:r>
      <w:r w:rsidRPr="006F03F1">
        <w:rPr>
          <w:u w:val="single"/>
        </w:rPr>
        <w:tab/>
        <w:t>Action Description with journal page number</w:t>
      </w:r>
      <w:r w:rsidRPr="006F03F1">
        <w:rPr>
          <w:u w:val="single"/>
        </w:rPr>
        <w:tab/>
      </w:r>
      <w:bookmarkEnd w:id="0"/>
    </w:p>
    <w:p w:rsidR="0021301B" w:rsidRDefault="0021301B" w:rsidP="00213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2/6/2014</w:t>
      </w:r>
      <w:r>
        <w:tab/>
        <w:t>Senate</w:t>
      </w:r>
      <w:r>
        <w:tab/>
      </w:r>
      <w:r w:rsidRPr="008F2238">
        <w:t>Introduced and read first time (</w:t>
      </w:r>
      <w:hyperlink r:id="rId6" w:history="1">
        <w:r w:rsidRPr="008F2238">
          <w:rPr>
            <w:rStyle w:val="Hyperlink"/>
          </w:rPr>
          <w:t>Senate Journal</w:t>
        </w:r>
        <w:r w:rsidRPr="008F2238">
          <w:rPr>
            <w:rStyle w:val="Hyperlink"/>
          </w:rPr>
          <w:noBreakHyphen/>
          <w:t>page 9</w:t>
        </w:r>
      </w:hyperlink>
      <w:r w:rsidRPr="008F2238">
        <w:t>)</w:t>
      </w:r>
    </w:p>
    <w:p w:rsidR="0021301B" w:rsidRDefault="0021301B" w:rsidP="00213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2/6/2014</w:t>
      </w:r>
      <w:r>
        <w:tab/>
        <w:t>Senate</w:t>
      </w:r>
      <w:r>
        <w:tab/>
      </w:r>
      <w:r w:rsidRPr="008F2238">
        <w:t>Referred to Commi</w:t>
      </w:r>
      <w:r>
        <w:t xml:space="preserve">ttee on </w:t>
      </w:r>
      <w:r w:rsidRPr="008F2238">
        <w:rPr>
          <w:b/>
        </w:rPr>
        <w:t>Fish, Game and Forestry</w:t>
      </w:r>
      <w:r>
        <w:t xml:space="preserve"> </w:t>
      </w:r>
      <w:r w:rsidRPr="008F2238">
        <w:t>(</w:t>
      </w:r>
      <w:hyperlink r:id="rId7" w:history="1">
        <w:r w:rsidRPr="008F2238">
          <w:rPr>
            <w:rStyle w:val="Hyperlink"/>
          </w:rPr>
          <w:t>Senate Journal</w:t>
        </w:r>
        <w:r w:rsidRPr="008F2238">
          <w:rPr>
            <w:rStyle w:val="Hyperlink"/>
          </w:rPr>
          <w:noBreakHyphen/>
          <w:t>page 9</w:t>
        </w:r>
      </w:hyperlink>
      <w:r w:rsidRPr="008F2238">
        <w:t>)</w:t>
      </w:r>
    </w:p>
    <w:p w:rsidR="0021301B" w:rsidRDefault="0021301B" w:rsidP="00213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03F1" w:rsidRPr="006F03F1" w:rsidRDefault="006F03F1" w:rsidP="006F0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03F1" w:rsidRDefault="006F03F1" w:rsidP="006F03F1">
      <w:pPr>
        <w:widowControl w:val="0"/>
      </w:pPr>
      <w:r w:rsidRPr="006F03F1">
        <w:rPr>
          <w:b/>
        </w:rPr>
        <w:t>VERSIONS OF THIS BILL</w:t>
      </w:r>
    </w:p>
    <w:p w:rsidR="006F03F1" w:rsidRDefault="006F03F1" w:rsidP="006F03F1">
      <w:pPr>
        <w:widowControl w:val="0"/>
      </w:pPr>
    </w:p>
    <w:p w:rsidR="006F03F1" w:rsidRDefault="00B35C98" w:rsidP="006F03F1">
      <w:pPr>
        <w:widowControl w:val="0"/>
      </w:pPr>
      <w:hyperlink r:id="rId8" w:history="1">
        <w:r w:rsidR="006F03F1">
          <w:rPr>
            <w:rStyle w:val="Hyperlink"/>
          </w:rPr>
          <w:t>2/6/2014</w:t>
        </w:r>
      </w:hyperlink>
    </w:p>
    <w:p w:rsidR="006F03F1" w:rsidRDefault="006F03F1" w:rsidP="006F03F1"/>
    <w:p w:rsidR="006F03F1" w:rsidRDefault="006F03F1" w:rsidP="006F03F1">
      <w:pPr>
        <w:sectPr w:rsidR="006F03F1" w:rsidSect="006F03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1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0B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5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/>
        </w:rPr>
        <w:t xml:space="preserve">TO AMEND </w:t>
      </w:r>
      <w:r>
        <w:rPr>
          <w:rFonts w:eastAsia="Times New Roman"/>
        </w:rPr>
        <w:t>SECTION 50</w:t>
      </w:r>
      <w:r w:rsidR="007648C5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648C5">
        <w:rPr>
          <w:rFonts w:eastAsia="Times New Roman"/>
        </w:rPr>
        <w:noBreakHyphen/>
      </w:r>
      <w:r>
        <w:rPr>
          <w:rFonts w:eastAsia="Times New Roman"/>
        </w:rPr>
        <w:t xml:space="preserve">710(A)(2), </w:t>
      </w:r>
      <w:r w:rsidR="006451B0">
        <w:rPr>
          <w:color w:val="000000"/>
        </w:rPr>
        <w:t>SECTION 50</w:t>
      </w:r>
      <w:r w:rsidR="006451B0">
        <w:rPr>
          <w:color w:val="000000"/>
        </w:rPr>
        <w:noBreakHyphen/>
        <w:t>11</w:t>
      </w:r>
      <w:r w:rsidR="006451B0">
        <w:rPr>
          <w:color w:val="000000"/>
        </w:rPr>
        <w:noBreakHyphen/>
        <w:t xml:space="preserve">710(B), </w:t>
      </w:r>
      <w:r w:rsidR="007648C5">
        <w:rPr>
          <w:rFonts w:eastAsia="Times New Roman"/>
        </w:rPr>
        <w:t xml:space="preserve">AND </w:t>
      </w:r>
      <w:r>
        <w:rPr>
          <w:color w:val="000000"/>
        </w:rPr>
        <w:t>SECTION 50</w:t>
      </w:r>
      <w:r w:rsidR="007648C5">
        <w:rPr>
          <w:color w:val="000000"/>
        </w:rPr>
        <w:noBreakHyphen/>
      </w:r>
      <w:r>
        <w:rPr>
          <w:color w:val="000000"/>
        </w:rPr>
        <w:t>11</w:t>
      </w:r>
      <w:r w:rsidR="007648C5">
        <w:rPr>
          <w:color w:val="000000"/>
        </w:rPr>
        <w:noBreakHyphen/>
      </w:r>
      <w:r>
        <w:rPr>
          <w:color w:val="000000"/>
        </w:rPr>
        <w:t>710(F)(</w:t>
      </w:r>
      <w:r w:rsidR="001108FB">
        <w:rPr>
          <w:color w:val="000000"/>
        </w:rPr>
        <w:t>1) OF THE 1976 CODE, ALL RELATING</w:t>
      </w:r>
      <w:r>
        <w:rPr>
          <w:color w:val="000000"/>
        </w:rPr>
        <w:t xml:space="preserve"> TO HUNTING FERAL HOGS AT NIGHT, TO REMOVE ALL RESTRICTIONS UPON HUNTING FERAL HOGS AT NIGHT AND TO REMOVE ALL PENALTIES FOR VIOLATING NIGHT HUNT</w:t>
      </w:r>
      <w:r w:rsidR="00397213">
        <w:rPr>
          <w:color w:val="000000"/>
        </w:rPr>
        <w:t>ING RESTRICTIONS ON FERAL HOGS</w:t>
      </w:r>
      <w:r w:rsidR="00323D86">
        <w:rPr>
          <w:color w:val="000000"/>
        </w:rPr>
        <w:t>.</w:t>
      </w:r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E6DF7">
        <w:rPr>
          <w:rFonts w:eastAsia="Times New Roman"/>
        </w:rPr>
        <w:t>A.</w:t>
      </w:r>
      <w:r w:rsidR="00AE6DF7">
        <w:rPr>
          <w:rFonts w:eastAsia="Times New Roman"/>
        </w:rPr>
        <w:tab/>
      </w:r>
      <w:r w:rsidR="00AE6DF7">
        <w:rPr>
          <w:rFonts w:eastAsia="Times New Roman"/>
        </w:rPr>
        <w:tab/>
        <w:t>Section 50</w:t>
      </w:r>
      <w:r w:rsidR="007648C5">
        <w:rPr>
          <w:rFonts w:eastAsia="Times New Roman"/>
        </w:rPr>
        <w:noBreakHyphen/>
      </w:r>
      <w:r w:rsidR="00AE6DF7">
        <w:rPr>
          <w:rFonts w:eastAsia="Times New Roman"/>
        </w:rPr>
        <w:t>11</w:t>
      </w:r>
      <w:r w:rsidR="007648C5">
        <w:rPr>
          <w:rFonts w:eastAsia="Times New Roman"/>
        </w:rPr>
        <w:noBreakHyphen/>
      </w:r>
      <w:r w:rsidR="00AE6DF7">
        <w:rPr>
          <w:rFonts w:eastAsia="Times New Roman"/>
        </w:rPr>
        <w:t>710(A)(2) of the 1976 Code is amended to read:</w:t>
      </w:r>
    </w:p>
    <w:p w:rsidR="00AE6DF7" w:rsidRDefault="00AE6D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6DF7" w:rsidRPr="003E47D3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tab/>
      </w:r>
      <w:r w:rsidRPr="003E47D3">
        <w:rPr>
          <w:color w:val="000000"/>
        </w:rPr>
        <w:tab/>
      </w:r>
      <w:r w:rsidRPr="003E47D3">
        <w:rPr>
          <w:color w:val="000000"/>
        </w:rPr>
        <w:tab/>
      </w:r>
      <w:r>
        <w:rPr>
          <w:color w:val="000000"/>
        </w:rPr>
        <w:t>“(2)</w:t>
      </w:r>
      <w:r>
        <w:rPr>
          <w:color w:val="000000"/>
        </w:rPr>
        <w:tab/>
      </w:r>
      <w:r w:rsidRPr="003E47D3">
        <w:rPr>
          <w:color w:val="000000"/>
        </w:rPr>
        <w:t>Feral hogs may be hunted at night with or without the aid of bait, electronic calls, artificial light, or night vision devices</w:t>
      </w:r>
      <w:r w:rsidRPr="00AE6DF7">
        <w:rPr>
          <w:strike/>
          <w:color w:val="000000"/>
        </w:rPr>
        <w:t>:</w:t>
      </w:r>
      <w:r w:rsidRPr="003E47D3">
        <w:rPr>
          <w:color w:val="000000"/>
        </w:rPr>
        <w:t xml:space="preserve"> </w:t>
      </w:r>
    </w:p>
    <w:p w:rsidR="00AE6DF7" w:rsidRPr="003E47D3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E6DF7">
        <w:rPr>
          <w:strike/>
          <w:color w:val="000000"/>
        </w:rPr>
        <w:t>(a)</w:t>
      </w:r>
      <w:r>
        <w:rPr>
          <w:color w:val="000000"/>
        </w:rPr>
        <w:tab/>
      </w:r>
      <w:r w:rsidRPr="00AE6DF7">
        <w:rPr>
          <w:strike/>
          <w:color w:val="000000"/>
        </w:rPr>
        <w:t>during any time of the year with a bow and arrow other than a crossbow, or pistol having iron sights, a barrel length not exceeding nine inches, and which is not equipped with a butt</w:t>
      </w:r>
      <w:r w:rsidR="007648C5">
        <w:rPr>
          <w:strike/>
          <w:color w:val="000000"/>
        </w:rPr>
        <w:noBreakHyphen/>
      </w:r>
      <w:r w:rsidRPr="00AE6DF7">
        <w:rPr>
          <w:strike/>
          <w:color w:val="000000"/>
        </w:rPr>
        <w:t>stock, scope, or laser site;</w:t>
      </w:r>
    </w:p>
    <w:p w:rsidR="00AE6DF7" w:rsidRPr="003E47D3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E6DF7">
        <w:rPr>
          <w:strike/>
          <w:color w:val="000000"/>
        </w:rPr>
        <w:t>(b)</w:t>
      </w:r>
      <w:r>
        <w:rPr>
          <w:color w:val="000000"/>
        </w:rPr>
        <w:tab/>
      </w:r>
      <w:r w:rsidRPr="00AE6DF7">
        <w:rPr>
          <w:strike/>
          <w:color w:val="000000"/>
        </w:rPr>
        <w:t>from the last day of February to the first day of July of that same year</w:t>
      </w:r>
      <w:r w:rsidRPr="003E47D3">
        <w:rPr>
          <w:color w:val="000000"/>
        </w:rPr>
        <w:t xml:space="preserve"> with any legal firearm, bow and arrow, or crossbow </w:t>
      </w:r>
      <w:r w:rsidRPr="00AE6DF7">
        <w:rPr>
          <w:strike/>
          <w:color w:val="000000"/>
        </w:rPr>
        <w:t>when notice is given to the department pursuant to subsection (D). When hunting at night with a center fire rifle pursuant to this item, a hunter must be at an elevated position at least ten feet from the ground;  and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E6DF7">
        <w:rPr>
          <w:strike/>
          <w:color w:val="000000"/>
        </w:rPr>
        <w:t>(c)</w:t>
      </w:r>
      <w:r>
        <w:rPr>
          <w:color w:val="000000"/>
        </w:rPr>
        <w:tab/>
      </w:r>
      <w:r w:rsidRPr="003E47D3">
        <w:rPr>
          <w:color w:val="000000"/>
        </w:rPr>
        <w:t xml:space="preserve">at any time of the year </w:t>
      </w:r>
      <w:r w:rsidRPr="00AE6DF7">
        <w:rPr>
          <w:strike/>
          <w:color w:val="000000"/>
        </w:rPr>
        <w:t>under authority of and pursuant to the conditions contained in a depredation permit issued by the department pursuant to Section 50</w:t>
      </w:r>
      <w:r w:rsidR="007648C5">
        <w:rPr>
          <w:strike/>
          <w:color w:val="000000"/>
        </w:rPr>
        <w:noBreakHyphen/>
      </w:r>
      <w:r w:rsidRPr="00AE6DF7">
        <w:rPr>
          <w:strike/>
          <w:color w:val="000000"/>
        </w:rPr>
        <w:t>11</w:t>
      </w:r>
      <w:r w:rsidR="007648C5">
        <w:rPr>
          <w:strike/>
          <w:color w:val="000000"/>
        </w:rPr>
        <w:noBreakHyphen/>
      </w:r>
      <w:r w:rsidRPr="00AE6DF7">
        <w:rPr>
          <w:strike/>
          <w:color w:val="000000"/>
        </w:rPr>
        <w:t>2570</w:t>
      </w:r>
      <w:r w:rsidRPr="003E47D3">
        <w:rPr>
          <w:color w:val="000000"/>
        </w:rPr>
        <w:t>.</w:t>
      </w:r>
      <w:r>
        <w:rPr>
          <w:color w:val="000000"/>
        </w:rPr>
        <w:t>”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B.</w:t>
      </w:r>
      <w:r>
        <w:rPr>
          <w:color w:val="000000"/>
        </w:rPr>
        <w:tab/>
        <w:t>Section 50</w:t>
      </w:r>
      <w:r w:rsidR="007648C5">
        <w:rPr>
          <w:color w:val="000000"/>
        </w:rPr>
        <w:noBreakHyphen/>
      </w:r>
      <w:r>
        <w:rPr>
          <w:color w:val="000000"/>
        </w:rPr>
        <w:t>11</w:t>
      </w:r>
      <w:r w:rsidR="007648C5">
        <w:rPr>
          <w:color w:val="000000"/>
        </w:rPr>
        <w:noBreakHyphen/>
      </w:r>
      <w:r>
        <w:rPr>
          <w:color w:val="000000"/>
        </w:rPr>
        <w:t>710(B) of the 1976 Code is amended to read: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lastRenderedPageBreak/>
        <w:tab/>
        <w:t>“</w:t>
      </w:r>
      <w:r w:rsidRPr="003E47D3">
        <w:rPr>
          <w:color w:val="000000"/>
        </w:rPr>
        <w:t>(B)</w:t>
      </w:r>
      <w:r>
        <w:rPr>
          <w:color w:val="000000"/>
        </w:rPr>
        <w:tab/>
      </w:r>
      <w:r w:rsidRPr="003E47D3">
        <w:rPr>
          <w:color w:val="000000"/>
        </w:rPr>
        <w:t xml:space="preserve">The provisions contained in </w:t>
      </w:r>
      <w:r w:rsidRPr="00AE6DF7">
        <w:rPr>
          <w:strike/>
          <w:color w:val="000000"/>
        </w:rPr>
        <w:t>items (2)(b) and</w:t>
      </w:r>
      <w:r w:rsidRPr="003E47D3">
        <w:rPr>
          <w:color w:val="000000"/>
        </w:rPr>
        <w:t xml:space="preserve"> </w:t>
      </w:r>
      <w:r>
        <w:rPr>
          <w:color w:val="000000"/>
          <w:u w:val="single"/>
        </w:rPr>
        <w:t>item</w:t>
      </w:r>
      <w:r w:rsidRPr="00AE6DF7">
        <w:rPr>
          <w:color w:val="000000"/>
        </w:rPr>
        <w:t xml:space="preserve"> </w:t>
      </w:r>
      <w:r w:rsidRPr="003E47D3">
        <w:rPr>
          <w:color w:val="000000"/>
        </w:rPr>
        <w:t>(3)(b) of subsection (A) do not apply to a person who has violated any provision contained in Article 4, Chapter 11, Title 50, except Section 50</w:t>
      </w:r>
      <w:r w:rsidR="007648C5">
        <w:rPr>
          <w:color w:val="000000"/>
        </w:rPr>
        <w:noBreakHyphen/>
      </w:r>
      <w:r w:rsidRPr="003E47D3">
        <w:rPr>
          <w:color w:val="000000"/>
        </w:rPr>
        <w:t>11</w:t>
      </w:r>
      <w:r w:rsidR="007648C5">
        <w:rPr>
          <w:color w:val="000000"/>
        </w:rPr>
        <w:noBreakHyphen/>
      </w:r>
      <w:r w:rsidRPr="003E47D3">
        <w:rPr>
          <w:color w:val="000000"/>
        </w:rPr>
        <w:t>708 and Section 50</w:t>
      </w:r>
      <w:r w:rsidR="007648C5">
        <w:rPr>
          <w:color w:val="000000"/>
        </w:rPr>
        <w:noBreakHyphen/>
      </w:r>
      <w:r w:rsidRPr="003E47D3">
        <w:rPr>
          <w:color w:val="000000"/>
        </w:rPr>
        <w:t>11</w:t>
      </w:r>
      <w:r w:rsidR="007648C5">
        <w:rPr>
          <w:color w:val="000000"/>
        </w:rPr>
        <w:noBreakHyphen/>
      </w:r>
      <w:r w:rsidRPr="003E47D3">
        <w:rPr>
          <w:color w:val="000000"/>
        </w:rPr>
        <w:t>750, during the previous five years.</w:t>
      </w:r>
      <w:r>
        <w:rPr>
          <w:color w:val="000000"/>
        </w:rPr>
        <w:t>”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C.</w:t>
      </w:r>
      <w:r>
        <w:rPr>
          <w:color w:val="000000"/>
        </w:rPr>
        <w:tab/>
        <w:t>Section 50</w:t>
      </w:r>
      <w:r w:rsidR="007648C5">
        <w:rPr>
          <w:color w:val="000000"/>
        </w:rPr>
        <w:noBreakHyphen/>
      </w:r>
      <w:r>
        <w:rPr>
          <w:color w:val="000000"/>
        </w:rPr>
        <w:t>11</w:t>
      </w:r>
      <w:r w:rsidR="007648C5">
        <w:rPr>
          <w:color w:val="000000"/>
        </w:rPr>
        <w:noBreakHyphen/>
      </w:r>
      <w:r>
        <w:rPr>
          <w:color w:val="000000"/>
        </w:rPr>
        <w:t>710(F)(1) of the 1976 Code is amended to read: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“(F)(1)</w:t>
      </w:r>
      <w:r>
        <w:rPr>
          <w:color w:val="000000"/>
        </w:rPr>
        <w:tab/>
      </w:r>
      <w:r w:rsidRPr="003E47D3">
        <w:rPr>
          <w:color w:val="000000"/>
        </w:rPr>
        <w:t xml:space="preserve">A person who violates </w:t>
      </w:r>
      <w:r w:rsidRPr="00AE6DF7">
        <w:rPr>
          <w:strike/>
          <w:color w:val="000000"/>
        </w:rPr>
        <w:t>items (2) and</w:t>
      </w:r>
      <w:r w:rsidRPr="003E47D3">
        <w:rPr>
          <w:color w:val="000000"/>
        </w:rPr>
        <w:t xml:space="preserve"> </w:t>
      </w:r>
      <w:r>
        <w:rPr>
          <w:color w:val="000000"/>
          <w:u w:val="single"/>
        </w:rPr>
        <w:t>item</w:t>
      </w:r>
      <w:r>
        <w:rPr>
          <w:color w:val="000000"/>
        </w:rPr>
        <w:t xml:space="preserve"> </w:t>
      </w:r>
      <w:r w:rsidRPr="003E47D3">
        <w:rPr>
          <w:color w:val="000000"/>
        </w:rPr>
        <w:t>(3) of subsection (A) is guilty of a misdemeanor and, upon conviction, must be fined not more than five hundred dollars or imprisoned for not more than thirty days, or both.</w:t>
      </w:r>
      <w:r>
        <w:rPr>
          <w:color w:val="000000"/>
        </w:rPr>
        <w:t>”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522CE0" w:rsidRPr="00522CE0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9721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1BE6" w:rsidRDefault="007648C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1BE6" w:rsidRDefault="000D1BE6" w:rsidP="006F03F1">
      <w:pPr>
        <w:suppressAutoHyphens/>
        <w:jc w:val="both"/>
        <w:rPr>
          <w:rFonts w:eastAsia="Times New Roman"/>
        </w:rPr>
      </w:pPr>
    </w:p>
    <w:sectPr w:rsidR="000D1BE6" w:rsidSect="006F03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8C5" w:rsidRDefault="007648C5" w:rsidP="00522CE0">
      <w:r>
        <w:separator/>
      </w:r>
    </w:p>
  </w:endnote>
  <w:endnote w:type="continuationSeparator" w:id="0">
    <w:p w:rsidR="007648C5" w:rsidRDefault="007648C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2A77DB-7876-4C31-B8FA-23F08B864E08}"/>
    <w:embedBold r:id="rId2" w:fontKey="{3A5D058C-2BD3-4AB2-AD62-B90EF70C17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71FF75-71B9-4AFB-B693-E8826F5CF59E}"/>
    <w:embedBold r:id="rId4" w:fontKey="{91D6D82D-D5FF-4431-A334-14C6A2108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75AFE0-C755-4A42-B778-10CEE485F7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3F1" w:rsidRPr="000D1BE6" w:rsidRDefault="006F03F1" w:rsidP="000D1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r w:rsidR="00A231FF">
      <w:fldChar w:fldCharType="begin"/>
    </w:r>
    <w:r w:rsidR="00A231FF">
      <w:instrText xml:space="preserve"> PAGE  \* MERGEFORMAT </w:instrText>
    </w:r>
    <w:r w:rsidR="00A231FF">
      <w:fldChar w:fldCharType="separate"/>
    </w:r>
    <w:r w:rsidR="00B35C98">
      <w:rPr>
        <w:noProof/>
      </w:rPr>
      <w:t>1</w:t>
    </w:r>
    <w:r w:rsidR="00A231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8C5" w:rsidRDefault="007648C5" w:rsidP="00522CE0">
      <w:r>
        <w:separator/>
      </w:r>
    </w:p>
  </w:footnote>
  <w:footnote w:type="continuationSeparator" w:id="0">
    <w:p w:rsidR="007648C5" w:rsidRDefault="007648C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9FERA.KMM.DBV"/>
    <w:docVar w:name="CoverAttorneyInitials" w:val="KMM"/>
    <w:docVar w:name="CoverAttorneyLastName" w:val="Moffitt"/>
    <w:docVar w:name="CoverBillType" w:val="b"/>
    <w:docVar w:name="CoverSenator" w:val="DBV"/>
    <w:docVar w:name="dvBillNumber" w:val="1009"/>
    <w:docVar w:name="dvBillNumberPrefix" w:val="S. "/>
    <w:docVar w:name="dvOriginalBody" w:val="Senate"/>
    <w:docVar w:name="fulldraftpath" w:val="L:\S-RES\DBV\029FERA.KMM.DBV.DOCX"/>
    <w:docVar w:name="NameofBody" w:val="S"/>
    <w:docVar w:name="vgroup2" w:val="S-RES"/>
  </w:docVars>
  <w:rsids>
    <w:rsidRoot w:val="00C5678F"/>
    <w:rsid w:val="00042AC1"/>
    <w:rsid w:val="00046516"/>
    <w:rsid w:val="0007601D"/>
    <w:rsid w:val="000B0720"/>
    <w:rsid w:val="000B5EAF"/>
    <w:rsid w:val="000D1BE6"/>
    <w:rsid w:val="001108FB"/>
    <w:rsid w:val="00170561"/>
    <w:rsid w:val="00186AC9"/>
    <w:rsid w:val="00197DF1"/>
    <w:rsid w:val="001B3DD9"/>
    <w:rsid w:val="001B7E5D"/>
    <w:rsid w:val="001D3BAC"/>
    <w:rsid w:val="001F403E"/>
    <w:rsid w:val="0021301B"/>
    <w:rsid w:val="00216025"/>
    <w:rsid w:val="00245C4E"/>
    <w:rsid w:val="002C1321"/>
    <w:rsid w:val="002C5896"/>
    <w:rsid w:val="002D3BED"/>
    <w:rsid w:val="00307C2B"/>
    <w:rsid w:val="00323D86"/>
    <w:rsid w:val="00383247"/>
    <w:rsid w:val="00397213"/>
    <w:rsid w:val="003A58E4"/>
    <w:rsid w:val="003D6E2B"/>
    <w:rsid w:val="003E7597"/>
    <w:rsid w:val="00406434"/>
    <w:rsid w:val="0044020F"/>
    <w:rsid w:val="00450668"/>
    <w:rsid w:val="004813A2"/>
    <w:rsid w:val="004952FA"/>
    <w:rsid w:val="004B6A22"/>
    <w:rsid w:val="004D7F37"/>
    <w:rsid w:val="004E37DD"/>
    <w:rsid w:val="00522CE0"/>
    <w:rsid w:val="00565148"/>
    <w:rsid w:val="00593361"/>
    <w:rsid w:val="00594B12"/>
    <w:rsid w:val="005A413B"/>
    <w:rsid w:val="005A5017"/>
    <w:rsid w:val="005A648C"/>
    <w:rsid w:val="005F1745"/>
    <w:rsid w:val="0062575B"/>
    <w:rsid w:val="006451B0"/>
    <w:rsid w:val="006558FE"/>
    <w:rsid w:val="006A1802"/>
    <w:rsid w:val="006C74EA"/>
    <w:rsid w:val="006F03F1"/>
    <w:rsid w:val="00720D40"/>
    <w:rsid w:val="007318D4"/>
    <w:rsid w:val="007648C5"/>
    <w:rsid w:val="00765784"/>
    <w:rsid w:val="007A4390"/>
    <w:rsid w:val="007E500C"/>
    <w:rsid w:val="007E5CB7"/>
    <w:rsid w:val="008314D2"/>
    <w:rsid w:val="00892E0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1FF"/>
    <w:rsid w:val="00A4011E"/>
    <w:rsid w:val="00A86015"/>
    <w:rsid w:val="00A9594E"/>
    <w:rsid w:val="00AE59C8"/>
    <w:rsid w:val="00AE6DF7"/>
    <w:rsid w:val="00B10098"/>
    <w:rsid w:val="00B146AB"/>
    <w:rsid w:val="00B35C98"/>
    <w:rsid w:val="00B47D0A"/>
    <w:rsid w:val="00B5790D"/>
    <w:rsid w:val="00B945C5"/>
    <w:rsid w:val="00BA20EA"/>
    <w:rsid w:val="00BB5AFC"/>
    <w:rsid w:val="00BC0A56"/>
    <w:rsid w:val="00C45366"/>
    <w:rsid w:val="00C5678F"/>
    <w:rsid w:val="00C57023"/>
    <w:rsid w:val="00C74052"/>
    <w:rsid w:val="00CB187A"/>
    <w:rsid w:val="00CC0EC7"/>
    <w:rsid w:val="00D01CCE"/>
    <w:rsid w:val="00D1088B"/>
    <w:rsid w:val="00D14DE6"/>
    <w:rsid w:val="00D156D2"/>
    <w:rsid w:val="00D24AE0"/>
    <w:rsid w:val="00D53E29"/>
    <w:rsid w:val="00D66863"/>
    <w:rsid w:val="00D86943"/>
    <w:rsid w:val="00DA47B9"/>
    <w:rsid w:val="00DE0B28"/>
    <w:rsid w:val="00E058D3"/>
    <w:rsid w:val="00E76AD9"/>
    <w:rsid w:val="00E91E2F"/>
    <w:rsid w:val="00EA2817"/>
    <w:rsid w:val="00EA3546"/>
    <w:rsid w:val="00EB47AE"/>
    <w:rsid w:val="00EC34E1"/>
    <w:rsid w:val="00EF49BA"/>
    <w:rsid w:val="00F0234A"/>
    <w:rsid w:val="00F04B9B"/>
    <w:rsid w:val="00F51241"/>
    <w:rsid w:val="00F52959"/>
    <w:rsid w:val="00F55884"/>
    <w:rsid w:val="00FC0D36"/>
    <w:rsid w:val="00FE6467"/>
    <w:rsid w:val="00FF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1C03704F-D1FB-45EE-96A8-FC17A329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F03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09_20140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2-06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06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1009: Hunting of feral hogs - South Carolina Legislature Online</dc:title>
  <dc:subject/>
  <dc:creator>%USERNAME%</dc:creator>
  <cp:keywords/>
  <dc:description/>
  <cp:lastModifiedBy>N Cumfer</cp:lastModifiedBy>
  <cp:revision>7</cp:revision>
  <cp:lastPrinted>2014-01-30T22:30:00Z</cp:lastPrinted>
  <dcterms:created xsi:type="dcterms:W3CDTF">2014-02-06T18:47:00Z</dcterms:created>
  <dcterms:modified xsi:type="dcterms:W3CDTF">2014-12-04T21:57:00Z</dcterms:modified>
</cp:coreProperties>
</file>