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AF5" w:rsidRDefault="00233AF5" w:rsidP="00233AF5">
      <w:pPr>
        <w:widowControl w:val="0"/>
        <w:jc w:val="center"/>
      </w:pPr>
      <w:r w:rsidRPr="00233AF5">
        <w:rPr>
          <w:b/>
        </w:rPr>
        <w:t>South Carolina General Assembly</w:t>
      </w:r>
    </w:p>
    <w:p w:rsidR="00233AF5" w:rsidRDefault="00233AF5" w:rsidP="00233AF5">
      <w:pPr>
        <w:widowControl w:val="0"/>
        <w:jc w:val="center"/>
      </w:pPr>
      <w:r>
        <w:t>120th Session, 2013-2014</w:t>
      </w:r>
    </w:p>
    <w:p w:rsidR="00233AF5" w:rsidRDefault="00233AF5" w:rsidP="00233AF5">
      <w:pPr>
        <w:widowControl w:val="0"/>
        <w:jc w:val="left"/>
      </w:pPr>
    </w:p>
    <w:p w:rsidR="00233AF5" w:rsidRDefault="00233AF5" w:rsidP="00233AF5">
      <w:pPr>
        <w:widowControl w:val="0"/>
        <w:jc w:val="left"/>
        <w:rPr>
          <w:b/>
        </w:rPr>
      </w:pPr>
      <w:r w:rsidRPr="00233AF5">
        <w:rPr>
          <w:b/>
        </w:rPr>
        <w:t>S.</w:t>
      </w:r>
      <w:r>
        <w:rPr>
          <w:b/>
        </w:rPr>
        <w:t xml:space="preserve"> </w:t>
      </w:r>
      <w:r w:rsidRPr="00233AF5">
        <w:rPr>
          <w:b/>
        </w:rPr>
        <w:t>1167</w:t>
      </w:r>
    </w:p>
    <w:p w:rsidR="00233AF5" w:rsidRDefault="00233AF5" w:rsidP="00233AF5">
      <w:pPr>
        <w:widowControl w:val="0"/>
        <w:jc w:val="left"/>
        <w:rPr>
          <w:b/>
        </w:rPr>
      </w:pPr>
    </w:p>
    <w:p w:rsidR="00233AF5" w:rsidRDefault="00233AF5" w:rsidP="00233AF5">
      <w:pPr>
        <w:widowControl w:val="0"/>
        <w:jc w:val="left"/>
      </w:pPr>
      <w:r w:rsidRPr="00233AF5">
        <w:rPr>
          <w:b/>
        </w:rPr>
        <w:t>STATUS INFORMATION</w:t>
      </w:r>
    </w:p>
    <w:p w:rsidR="00233AF5" w:rsidRDefault="00233AF5" w:rsidP="00233AF5">
      <w:pPr>
        <w:widowControl w:val="0"/>
        <w:jc w:val="left"/>
      </w:pPr>
    </w:p>
    <w:p w:rsidR="00233AF5" w:rsidRDefault="00233AF5" w:rsidP="00233AF5">
      <w:pPr>
        <w:widowControl w:val="0"/>
        <w:jc w:val="left"/>
      </w:pPr>
      <w:r>
        <w:t>General Bill</w:t>
      </w:r>
    </w:p>
    <w:p w:rsidR="00233AF5" w:rsidRDefault="00233AF5" w:rsidP="00233AF5">
      <w:pPr>
        <w:widowControl w:val="0"/>
        <w:jc w:val="left"/>
      </w:pPr>
      <w:r>
        <w:t>Sponsors: Senators Scott, Peeler, Bryant, Shealy, Hutto, Nicholson, Hayes, Verdin, McGill, Williams, Setzler, Cromer, Kimpson, Massey, Turner, O'Dell, Corbin, Alexander, Rankin, Coleman, Bennett, Gregory, Allen, Bright and Pinckney</w:t>
      </w:r>
    </w:p>
    <w:p w:rsidR="00233AF5" w:rsidRDefault="00233AF5" w:rsidP="00233AF5">
      <w:pPr>
        <w:widowControl w:val="0"/>
        <w:jc w:val="left"/>
      </w:pPr>
      <w:r>
        <w:t>Document Path: l:\council\bills\nbd\11334dg14.docx</w:t>
      </w:r>
    </w:p>
    <w:p w:rsidR="00233AF5" w:rsidRDefault="00233AF5" w:rsidP="00233AF5">
      <w:pPr>
        <w:widowControl w:val="0"/>
        <w:jc w:val="left"/>
      </w:pPr>
    </w:p>
    <w:p w:rsidR="00233AF5" w:rsidRDefault="00233AF5" w:rsidP="00233AF5">
      <w:pPr>
        <w:widowControl w:val="0"/>
        <w:jc w:val="left"/>
      </w:pPr>
      <w:r>
        <w:t>Introduced in the Senate on March 26, 2014</w:t>
      </w:r>
    </w:p>
    <w:p w:rsidR="00233AF5" w:rsidRDefault="00233AF5" w:rsidP="00233AF5">
      <w:pPr>
        <w:widowControl w:val="0"/>
        <w:jc w:val="left"/>
      </w:pPr>
      <w:r>
        <w:t xml:space="preserve">Currently residing in the Senate Committee on </w:t>
      </w:r>
      <w:r w:rsidRPr="00233AF5">
        <w:rPr>
          <w:b/>
        </w:rPr>
        <w:t>Judiciary</w:t>
      </w:r>
    </w:p>
    <w:p w:rsidR="00233AF5" w:rsidRDefault="00233AF5" w:rsidP="00233AF5">
      <w:pPr>
        <w:widowControl w:val="0"/>
        <w:jc w:val="left"/>
      </w:pPr>
    </w:p>
    <w:p w:rsidR="00233AF5" w:rsidRDefault="00233AF5" w:rsidP="00233AF5">
      <w:pPr>
        <w:widowControl w:val="0"/>
        <w:jc w:val="left"/>
      </w:pPr>
      <w:r>
        <w:t xml:space="preserve">Summary: </w:t>
      </w:r>
      <w:r w:rsidR="00A10D0A">
        <w:t>General Assembly joint session elections</w:t>
      </w:r>
    </w:p>
    <w:p w:rsidR="00233AF5" w:rsidRDefault="00233AF5" w:rsidP="00233AF5">
      <w:pPr>
        <w:widowControl w:val="0"/>
        <w:jc w:val="left"/>
      </w:pPr>
    </w:p>
    <w:p w:rsidR="00233AF5" w:rsidRDefault="00233AF5" w:rsidP="00233AF5">
      <w:pPr>
        <w:widowControl w:val="0"/>
        <w:jc w:val="left"/>
      </w:pPr>
    </w:p>
    <w:p w:rsidR="00233AF5" w:rsidRDefault="00233AF5" w:rsidP="00233AF5">
      <w:pPr>
        <w:widowControl w:val="0"/>
        <w:tabs>
          <w:tab w:val="center" w:pos="590"/>
          <w:tab w:val="center" w:pos="1440"/>
          <w:tab w:val="left" w:pos="1872"/>
          <w:tab w:val="left" w:pos="9187"/>
        </w:tabs>
        <w:jc w:val="left"/>
      </w:pPr>
      <w:r w:rsidRPr="00233AF5">
        <w:rPr>
          <w:b/>
        </w:rPr>
        <w:t>HISTORY OF LEGISLATIVE ACTIONS</w:t>
      </w:r>
    </w:p>
    <w:p w:rsidR="00233AF5" w:rsidRDefault="00233AF5" w:rsidP="00233AF5">
      <w:pPr>
        <w:widowControl w:val="0"/>
        <w:tabs>
          <w:tab w:val="center" w:pos="590"/>
          <w:tab w:val="center" w:pos="1440"/>
          <w:tab w:val="left" w:pos="1872"/>
          <w:tab w:val="left" w:pos="9187"/>
        </w:tabs>
        <w:jc w:val="left"/>
      </w:pPr>
    </w:p>
    <w:p w:rsidR="00233AF5" w:rsidRPr="00233AF5" w:rsidRDefault="00233AF5" w:rsidP="00233AF5">
      <w:pPr>
        <w:widowControl w:val="0"/>
        <w:tabs>
          <w:tab w:val="center" w:pos="590"/>
          <w:tab w:val="center" w:pos="1440"/>
          <w:tab w:val="left" w:pos="1872"/>
          <w:tab w:val="left" w:pos="9187"/>
        </w:tabs>
        <w:jc w:val="left"/>
      </w:pPr>
      <w:bookmarkStart w:id="0" w:name="_GoBack"/>
      <w:r w:rsidRPr="00233AF5">
        <w:rPr>
          <w:u w:val="single"/>
        </w:rPr>
        <w:tab/>
        <w:t>Date</w:t>
      </w:r>
      <w:r w:rsidRPr="00233AF5">
        <w:rPr>
          <w:u w:val="single"/>
        </w:rPr>
        <w:tab/>
        <w:t>Body</w:t>
      </w:r>
      <w:r w:rsidRPr="00233AF5">
        <w:rPr>
          <w:u w:val="single"/>
        </w:rPr>
        <w:tab/>
        <w:t>Action Description with journal page number</w:t>
      </w:r>
      <w:r w:rsidRPr="00233AF5">
        <w:rPr>
          <w:u w:val="single"/>
        </w:rPr>
        <w:tab/>
      </w:r>
      <w:bookmarkEnd w:id="0"/>
    </w:p>
    <w:p w:rsidR="002C78A6" w:rsidRDefault="002C78A6" w:rsidP="002C78A6">
      <w:pPr>
        <w:widowControl w:val="0"/>
        <w:tabs>
          <w:tab w:val="right" w:pos="1008"/>
          <w:tab w:val="left" w:pos="1152"/>
          <w:tab w:val="left" w:pos="1872"/>
          <w:tab w:val="left" w:pos="9187"/>
        </w:tabs>
        <w:ind w:left="2088" w:hanging="2088"/>
        <w:jc w:val="left"/>
      </w:pPr>
      <w:r>
        <w:tab/>
        <w:t>3/26/2014</w:t>
      </w:r>
      <w:r>
        <w:tab/>
        <w:t>Senate</w:t>
      </w:r>
      <w:r>
        <w:tab/>
      </w:r>
      <w:r w:rsidRPr="00696E6B">
        <w:t>Introduced and read first time (</w:t>
      </w:r>
      <w:hyperlink r:id="rId7" w:history="1">
        <w:r w:rsidRPr="00696E6B">
          <w:rPr>
            <w:rStyle w:val="Hyperlink"/>
          </w:rPr>
          <w:t>Senate Journal</w:t>
        </w:r>
        <w:r w:rsidRPr="00696E6B">
          <w:rPr>
            <w:rStyle w:val="Hyperlink"/>
          </w:rPr>
          <w:noBreakHyphen/>
          <w:t>page 24</w:t>
        </w:r>
      </w:hyperlink>
      <w:r w:rsidRPr="00696E6B">
        <w:t>)</w:t>
      </w:r>
    </w:p>
    <w:p w:rsidR="002C78A6" w:rsidRDefault="002C78A6" w:rsidP="002C78A6">
      <w:pPr>
        <w:widowControl w:val="0"/>
        <w:tabs>
          <w:tab w:val="right" w:pos="1008"/>
          <w:tab w:val="left" w:pos="1152"/>
          <w:tab w:val="left" w:pos="1872"/>
          <w:tab w:val="left" w:pos="9187"/>
        </w:tabs>
        <w:ind w:left="2088" w:hanging="2088"/>
        <w:jc w:val="left"/>
      </w:pPr>
      <w:r>
        <w:tab/>
        <w:t>3/26/2014</w:t>
      </w:r>
      <w:r>
        <w:tab/>
        <w:t>Senate</w:t>
      </w:r>
      <w:r>
        <w:tab/>
      </w:r>
      <w:r w:rsidRPr="00696E6B">
        <w:t>Ref</w:t>
      </w:r>
      <w:r>
        <w:t xml:space="preserve">erred to Committee on </w:t>
      </w:r>
      <w:r w:rsidRPr="00696E6B">
        <w:rPr>
          <w:b/>
        </w:rPr>
        <w:t>Judiciary</w:t>
      </w:r>
      <w:r>
        <w:t xml:space="preserve"> </w:t>
      </w:r>
      <w:r w:rsidRPr="00696E6B">
        <w:t>(</w:t>
      </w:r>
      <w:hyperlink r:id="rId8" w:history="1">
        <w:r w:rsidRPr="00696E6B">
          <w:rPr>
            <w:rStyle w:val="Hyperlink"/>
          </w:rPr>
          <w:t>Senate Journal</w:t>
        </w:r>
        <w:r w:rsidRPr="00696E6B">
          <w:rPr>
            <w:rStyle w:val="Hyperlink"/>
          </w:rPr>
          <w:noBreakHyphen/>
          <w:t>page 24</w:t>
        </w:r>
      </w:hyperlink>
      <w:r w:rsidRPr="00696E6B">
        <w:t>)</w:t>
      </w:r>
    </w:p>
    <w:p w:rsidR="002C78A6" w:rsidRDefault="002C78A6" w:rsidP="002C78A6">
      <w:pPr>
        <w:widowControl w:val="0"/>
        <w:tabs>
          <w:tab w:val="right" w:pos="1008"/>
          <w:tab w:val="left" w:pos="1152"/>
          <w:tab w:val="left" w:pos="1872"/>
          <w:tab w:val="left" w:pos="9187"/>
        </w:tabs>
        <w:ind w:left="2088" w:hanging="2088"/>
        <w:jc w:val="left"/>
      </w:pPr>
    </w:p>
    <w:p w:rsidR="00233AF5" w:rsidRPr="00233AF5" w:rsidRDefault="00233AF5" w:rsidP="00233AF5">
      <w:pPr>
        <w:widowControl w:val="0"/>
        <w:tabs>
          <w:tab w:val="right" w:pos="1008"/>
          <w:tab w:val="left" w:pos="1152"/>
          <w:tab w:val="left" w:pos="1872"/>
          <w:tab w:val="left" w:pos="9187"/>
        </w:tabs>
        <w:ind w:left="2088" w:hanging="2088"/>
        <w:jc w:val="left"/>
      </w:pPr>
    </w:p>
    <w:p w:rsidR="00233AF5" w:rsidRDefault="00233AF5" w:rsidP="00233AF5">
      <w:pPr>
        <w:widowControl w:val="0"/>
        <w:jc w:val="left"/>
      </w:pPr>
      <w:r w:rsidRPr="00233AF5">
        <w:rPr>
          <w:b/>
        </w:rPr>
        <w:t>VERSIONS OF THIS BILL</w:t>
      </w:r>
    </w:p>
    <w:p w:rsidR="00233AF5" w:rsidRDefault="00233AF5" w:rsidP="00233AF5">
      <w:pPr>
        <w:widowControl w:val="0"/>
        <w:jc w:val="left"/>
      </w:pPr>
    </w:p>
    <w:p w:rsidR="00233AF5" w:rsidRDefault="00E523C0" w:rsidP="00233AF5">
      <w:pPr>
        <w:widowControl w:val="0"/>
        <w:jc w:val="left"/>
      </w:pPr>
      <w:hyperlink r:id="rId9" w:history="1">
        <w:r w:rsidR="00233AF5">
          <w:rPr>
            <w:rStyle w:val="Hyperlink"/>
          </w:rPr>
          <w:t>3/26/2014</w:t>
        </w:r>
      </w:hyperlink>
    </w:p>
    <w:p w:rsidR="00233AF5" w:rsidRDefault="00233AF5" w:rsidP="00233AF5"/>
    <w:p w:rsidR="00233AF5" w:rsidRDefault="00233AF5" w:rsidP="00233AF5">
      <w:pPr>
        <w:sectPr w:rsidR="00233AF5" w:rsidSect="00233AF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94A60"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585C">
        <w:rPr>
          <w:color w:val="000000" w:themeColor="text1"/>
          <w:u w:color="000000" w:themeColor="text1"/>
        </w:rPr>
        <w:t>TO AMEND THE CODE OF LAWS OF SOUTH CAROLINA, 1976, BY ADDING SECTION 2</w:t>
      </w:r>
      <w:r w:rsidRPr="00BA585C">
        <w:rPr>
          <w:color w:val="000000" w:themeColor="text1"/>
          <w:u w:color="000000" w:themeColor="text1"/>
        </w:rPr>
        <w:noBreakHyphen/>
        <w:t>20</w:t>
      </w:r>
      <w:r w:rsidRPr="00BA585C">
        <w:rPr>
          <w:color w:val="000000" w:themeColor="text1"/>
          <w:u w:color="000000" w:themeColor="text1"/>
        </w:rPr>
        <w:noBreakHyphen/>
        <w:t>80 SO AS TO PROVIDE THAT WHENEVER AN ELECTION IS TO BE HELD BY THE GENERAL ASSEMBLY IN JOINT SESSION, EXCEPT FOR MEMBERS OF THE JUDICIARY, THE VOTE OF A MEMBER OF THE HOUSE OF REPRESENTATIVES SHALL COUNT AS ONE VOTE AND THE VOTE OF A MEMBER OF THE SENATE SHALL COUNT AS TWO AND SEVEN</w:t>
      </w:r>
      <w:r w:rsidRPr="00BA585C">
        <w:rPr>
          <w:color w:val="000000" w:themeColor="text1"/>
          <w:u w:color="000000" w:themeColor="text1"/>
        </w:rPr>
        <w:noBreakHyphen/>
        <w:t>TENTHS VOTES.</w:t>
      </w:r>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85C">
        <w:rPr>
          <w:color w:val="000000" w:themeColor="text1"/>
          <w:u w:color="000000" w:themeColor="text1"/>
        </w:rPr>
        <w:t>SECTION</w:t>
      </w:r>
      <w:r w:rsidRPr="00BA585C">
        <w:rPr>
          <w:color w:val="000000" w:themeColor="text1"/>
          <w:u w:color="000000" w:themeColor="text1"/>
        </w:rPr>
        <w:tab/>
        <w:t>1.</w:t>
      </w:r>
      <w:r w:rsidRPr="00BA585C">
        <w:rPr>
          <w:color w:val="000000" w:themeColor="text1"/>
          <w:u w:color="000000" w:themeColor="text1"/>
        </w:rPr>
        <w:tab/>
        <w:t xml:space="preserve">Chapter 20, Title 2 of the 1976 Code is amended </w:t>
      </w:r>
      <w:r>
        <w:rPr>
          <w:color w:val="000000" w:themeColor="text1"/>
          <w:u w:color="000000" w:themeColor="text1"/>
        </w:rPr>
        <w:t>by adding</w:t>
      </w:r>
      <w:r w:rsidRPr="00BA585C">
        <w:rPr>
          <w:color w:val="000000" w:themeColor="text1"/>
          <w:u w:color="000000" w:themeColor="text1"/>
        </w:rPr>
        <w:t>:</w:t>
      </w: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85C">
        <w:rPr>
          <w:color w:val="000000" w:themeColor="text1"/>
          <w:u w:color="000000" w:themeColor="text1"/>
        </w:rPr>
        <w:tab/>
        <w:t>“Section 2</w:t>
      </w:r>
      <w:r w:rsidRPr="00BA585C">
        <w:rPr>
          <w:color w:val="000000" w:themeColor="text1"/>
          <w:u w:color="000000" w:themeColor="text1"/>
        </w:rPr>
        <w:noBreakHyphen/>
        <w:t>20</w:t>
      </w:r>
      <w:r w:rsidRPr="00BA585C">
        <w:rPr>
          <w:color w:val="000000" w:themeColor="text1"/>
          <w:u w:color="000000" w:themeColor="text1"/>
        </w:rPr>
        <w:noBreakHyphen/>
        <w:t>80.</w:t>
      </w:r>
      <w:r w:rsidRPr="00BA585C">
        <w:rPr>
          <w:color w:val="000000" w:themeColor="text1"/>
          <w:u w:color="000000" w:themeColor="text1"/>
        </w:rPr>
        <w:tab/>
      </w:r>
      <w:r>
        <w:rPr>
          <w:color w:val="000000" w:themeColor="text1"/>
          <w:u w:color="000000" w:themeColor="text1"/>
        </w:rPr>
        <w:tab/>
      </w:r>
      <w:r w:rsidRPr="00BA585C">
        <w:rPr>
          <w:color w:val="000000" w:themeColor="text1"/>
          <w:u w:color="000000" w:themeColor="text1"/>
        </w:rPr>
        <w:t>Whenever an election is to be held by the General Assembly in joint session, except for members of the judiciary or any other office whereby the Constitution of this State requires the General Assembly to hold an election, the vote of a member of the House of Representatives shall count as one vote and the vote of a member of the Senate shall count as two and seven</w:t>
      </w:r>
      <w:r w:rsidRPr="00BA585C">
        <w:rPr>
          <w:color w:val="000000" w:themeColor="text1"/>
          <w:u w:color="000000" w:themeColor="text1"/>
        </w:rPr>
        <w:noBreakHyphen/>
        <w:t>tenths votes.”</w:t>
      </w: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85C">
        <w:rPr>
          <w:color w:val="000000" w:themeColor="text1"/>
          <w:u w:color="000000" w:themeColor="text1"/>
        </w:rPr>
        <w:t>SECTION</w:t>
      </w:r>
      <w:r w:rsidRPr="00BA585C">
        <w:rPr>
          <w:color w:val="000000" w:themeColor="text1"/>
          <w:u w:color="000000" w:themeColor="text1"/>
        </w:rPr>
        <w:tab/>
        <w:t>2.</w:t>
      </w:r>
      <w:r w:rsidRPr="00BA585C">
        <w:rPr>
          <w:color w:val="000000" w:themeColor="text1"/>
          <w:u w:color="000000" w:themeColor="text1"/>
        </w:rPr>
        <w:tab/>
        <w:t>This act takes effect upon approval by the Governor and applies to any election held by the General Assembly in joint session after December 31, 2014.</w:t>
      </w:r>
    </w:p>
    <w:p w:rsidR="00817EF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7EFC" w:rsidRDefault="00817EFC" w:rsidP="00233AF5">
      <w:pPr>
        <w:suppressAutoHyphens/>
      </w:pPr>
    </w:p>
    <w:sectPr w:rsidR="00817EFC" w:rsidSect="00233A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676" w:rsidRDefault="00266676" w:rsidP="009F0C77">
      <w:r>
        <w:separator/>
      </w:r>
    </w:p>
  </w:endnote>
  <w:endnote w:type="continuationSeparator" w:id="0">
    <w:p w:rsidR="00266676" w:rsidRDefault="00266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9DF0BA-AADD-4B18-A480-4BD2E3398088}"/>
    <w:embedBold r:id="rId2" w:fontKey="{721E89A9-E42F-46D4-BBDA-0ACE22A5F02D}"/>
  </w:font>
  <w:font w:name="Calibri">
    <w:panose1 w:val="020F0502020204030204"/>
    <w:charset w:val="00"/>
    <w:family w:val="swiss"/>
    <w:pitch w:val="variable"/>
    <w:sig w:usb0="E10002FF" w:usb1="4000ACFF" w:usb2="00000009" w:usb3="00000000" w:csb0="0000019F" w:csb1="00000000"/>
    <w:embedRegular r:id="rId3" w:fontKey="{EC6080CD-FD64-4AEA-9DE7-910AA2DCC27C}"/>
  </w:font>
  <w:font w:name="Tahoma">
    <w:panose1 w:val="020B0604030504040204"/>
    <w:charset w:val="00"/>
    <w:family w:val="swiss"/>
    <w:pitch w:val="variable"/>
    <w:sig w:usb0="21002A87" w:usb1="80000000" w:usb2="00000008" w:usb3="00000000" w:csb0="000101FF" w:csb1="00000000"/>
    <w:embedRegular r:id="rId4" w:fontKey="{2773920F-17B7-4373-8D97-9BC8F494AE61}"/>
  </w:font>
  <w:font w:name="Cambria">
    <w:panose1 w:val="02040503050406030204"/>
    <w:charset w:val="00"/>
    <w:family w:val="roman"/>
    <w:pitch w:val="variable"/>
    <w:sig w:usb0="E00002FF" w:usb1="400004FF" w:usb2="00000000" w:usb3="00000000" w:csb0="0000019F" w:csb1="00000000"/>
    <w:embedRegular r:id="rId5" w:fontKey="{3B84D668-44AE-453D-BBC6-E8D4CE60C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F5" w:rsidRPr="00817EFC" w:rsidRDefault="00233AF5" w:rsidP="00817EFC">
    <w:pPr>
      <w:pStyle w:val="Footer"/>
      <w:tabs>
        <w:tab w:val="clear" w:pos="4680"/>
        <w:tab w:val="clear" w:pos="9360"/>
        <w:tab w:val="center" w:pos="2995"/>
      </w:tabs>
      <w:spacing w:before="120"/>
    </w:pPr>
    <w:r>
      <w:t>[1167]</w:t>
    </w:r>
    <w:r>
      <w:tab/>
    </w:r>
    <w:r w:rsidR="00B528A4">
      <w:fldChar w:fldCharType="begin"/>
    </w:r>
    <w:r w:rsidR="00B528A4">
      <w:instrText xml:space="preserve"> PAGE  \* MERGEFORMAT </w:instrText>
    </w:r>
    <w:r w:rsidR="00B528A4">
      <w:fldChar w:fldCharType="separate"/>
    </w:r>
    <w:r w:rsidR="00E523C0">
      <w:rPr>
        <w:noProof/>
      </w:rPr>
      <w:t>1</w:t>
    </w:r>
    <w:r w:rsidR="00B528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676" w:rsidRDefault="00266676" w:rsidP="009F0C77">
      <w:r>
        <w:separator/>
      </w:r>
    </w:p>
  </w:footnote>
  <w:footnote w:type="continuationSeparator" w:id="0">
    <w:p w:rsidR="00266676" w:rsidRDefault="00266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4DG14"/>
    <w:docVar w:name="CoverBillType" w:val="b"/>
    <w:docVar w:name="docpath" w:val="L:\Council\bills\NBD\11334DG14.DOCX"/>
    <w:docVar w:name="dvBillNumber" w:val="1167"/>
    <w:docVar w:name="dvBillNumberPrefix" w:val="S. "/>
    <w:docVar w:name="dvOriginalBody" w:val="Senate"/>
    <w:docVar w:name="dvSteno" w:val="NBD"/>
    <w:docVar w:name="NameofBody" w:val="s"/>
    <w:docVar w:name="vgroup2" w:val="Council"/>
  </w:docVars>
  <w:rsids>
    <w:rsidRoot w:val="000D57FB"/>
    <w:rsid w:val="00026C9A"/>
    <w:rsid w:val="000965A1"/>
    <w:rsid w:val="000D57FB"/>
    <w:rsid w:val="000E1785"/>
    <w:rsid w:val="000F39F2"/>
    <w:rsid w:val="001023A4"/>
    <w:rsid w:val="0010776B"/>
    <w:rsid w:val="00133E66"/>
    <w:rsid w:val="00134ACF"/>
    <w:rsid w:val="00144E15"/>
    <w:rsid w:val="001A4A62"/>
    <w:rsid w:val="001A681E"/>
    <w:rsid w:val="001B51DF"/>
    <w:rsid w:val="001D08F2"/>
    <w:rsid w:val="002037CA"/>
    <w:rsid w:val="002047A2"/>
    <w:rsid w:val="002321B6"/>
    <w:rsid w:val="00233AF5"/>
    <w:rsid w:val="0023696B"/>
    <w:rsid w:val="00250967"/>
    <w:rsid w:val="00266676"/>
    <w:rsid w:val="002759C5"/>
    <w:rsid w:val="00277DEE"/>
    <w:rsid w:val="00280D88"/>
    <w:rsid w:val="00294ABE"/>
    <w:rsid w:val="002A3EB4"/>
    <w:rsid w:val="002C78A6"/>
    <w:rsid w:val="00325348"/>
    <w:rsid w:val="00393688"/>
    <w:rsid w:val="003D411E"/>
    <w:rsid w:val="003E3C1E"/>
    <w:rsid w:val="003E6148"/>
    <w:rsid w:val="00400EAA"/>
    <w:rsid w:val="0041760A"/>
    <w:rsid w:val="004809EE"/>
    <w:rsid w:val="004C58B9"/>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7E6"/>
    <w:rsid w:val="00786819"/>
    <w:rsid w:val="007A325A"/>
    <w:rsid w:val="007F1523"/>
    <w:rsid w:val="007F509E"/>
    <w:rsid w:val="007F5799"/>
    <w:rsid w:val="007F6947"/>
    <w:rsid w:val="00817EFC"/>
    <w:rsid w:val="00872729"/>
    <w:rsid w:val="008A69BD"/>
    <w:rsid w:val="008F4429"/>
    <w:rsid w:val="00932670"/>
    <w:rsid w:val="009352BB"/>
    <w:rsid w:val="00990668"/>
    <w:rsid w:val="00994A60"/>
    <w:rsid w:val="009F0C77"/>
    <w:rsid w:val="009F4DD1"/>
    <w:rsid w:val="00A10D0A"/>
    <w:rsid w:val="00A64E80"/>
    <w:rsid w:val="00A741D9"/>
    <w:rsid w:val="00A9741D"/>
    <w:rsid w:val="00AD4B17"/>
    <w:rsid w:val="00B26FA6"/>
    <w:rsid w:val="00B4582F"/>
    <w:rsid w:val="00B528A4"/>
    <w:rsid w:val="00B741CB"/>
    <w:rsid w:val="00B934F3"/>
    <w:rsid w:val="00BB4526"/>
    <w:rsid w:val="00BB6347"/>
    <w:rsid w:val="00BD038E"/>
    <w:rsid w:val="00BD2134"/>
    <w:rsid w:val="00BF6F2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3C0"/>
    <w:rsid w:val="00EB00A2"/>
    <w:rsid w:val="00EB1BF3"/>
    <w:rsid w:val="00EF3EEE"/>
    <w:rsid w:val="00F149A7"/>
    <w:rsid w:val="00F4089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F89CA3-31C3-472F-8280-A3D6FE48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4A60"/>
    <w:rPr>
      <w:rFonts w:ascii="Tahoma" w:hAnsi="Tahoma" w:cs="Tahoma"/>
      <w:sz w:val="16"/>
      <w:szCs w:val="16"/>
    </w:rPr>
  </w:style>
  <w:style w:type="character" w:customStyle="1" w:styleId="BalloonTextChar">
    <w:name w:val="Balloon Text Char"/>
    <w:basedOn w:val="DefaultParagraphFont"/>
    <w:link w:val="BalloonText"/>
    <w:uiPriority w:val="99"/>
    <w:semiHidden/>
    <w:rsid w:val="00994A60"/>
    <w:rPr>
      <w:rFonts w:ascii="Tahoma" w:eastAsia="Times New Roman" w:hAnsi="Tahoma" w:cs="Tahoma"/>
      <w:sz w:val="16"/>
      <w:szCs w:val="16"/>
    </w:rPr>
  </w:style>
  <w:style w:type="character" w:styleId="Hyperlink">
    <w:name w:val="Hyperlink"/>
    <w:basedOn w:val="DefaultParagraphFont"/>
    <w:uiPriority w:val="99"/>
    <w:unhideWhenUsed/>
    <w:rsid w:val="00233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6-14.docx" TargetMode="External"/><Relationship Id="rId3" Type="http://schemas.openxmlformats.org/officeDocument/2006/relationships/settings" Target="settings.xml"/><Relationship Id="rId7" Type="http://schemas.openxmlformats.org/officeDocument/2006/relationships/hyperlink" Target="file:///H:\S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67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794C7-8B6C-4FBC-915B-B3339793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311</Words>
  <Characters>1778</Characters>
  <Application>Microsoft Office Word</Application>
  <DocSecurity>0</DocSecurity>
  <Lines>14</Lines>
  <Paragraphs>4</Paragraphs>
  <ScaleCrop>false</ScaleCrop>
  <Company>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1167: General Assembly joint session elections - South Carolina Legislature Online</dc:title>
  <dc:subject/>
  <dc:creator>%USERNAME%</dc:creator>
  <cp:keywords/>
  <dc:description/>
  <cp:lastModifiedBy>N Cumfer</cp:lastModifiedBy>
  <cp:revision>7</cp:revision>
  <cp:lastPrinted>2014-03-24T15:11:00Z</cp:lastPrinted>
  <dcterms:created xsi:type="dcterms:W3CDTF">2014-03-26T19:24:00Z</dcterms:created>
  <dcterms:modified xsi:type="dcterms:W3CDTF">2014-12-04T22:00:00Z</dcterms:modified>
</cp:coreProperties>
</file>