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CE6" w:rsidRDefault="00336CE6" w:rsidP="00336CE6">
      <w:pPr>
        <w:widowControl w:val="0"/>
        <w:jc w:val="center"/>
      </w:pPr>
      <w:r w:rsidRPr="00336CE6">
        <w:rPr>
          <w:b/>
        </w:rPr>
        <w:t>South Carolina General Assembly</w:t>
      </w:r>
    </w:p>
    <w:p w:rsidR="00336CE6" w:rsidRDefault="00336CE6" w:rsidP="00336CE6">
      <w:pPr>
        <w:widowControl w:val="0"/>
        <w:jc w:val="center"/>
      </w:pPr>
      <w:r>
        <w:t>120th Session, 2013-2014</w:t>
      </w:r>
    </w:p>
    <w:p w:rsidR="00336CE6" w:rsidRDefault="00336CE6" w:rsidP="00336CE6">
      <w:pPr>
        <w:widowControl w:val="0"/>
      </w:pPr>
    </w:p>
    <w:p w:rsidR="00336CE6" w:rsidRDefault="00336CE6" w:rsidP="00336CE6">
      <w:pPr>
        <w:widowControl w:val="0"/>
        <w:rPr>
          <w:b/>
        </w:rPr>
      </w:pPr>
      <w:r w:rsidRPr="00336CE6">
        <w:rPr>
          <w:b/>
        </w:rPr>
        <w:t>S.</w:t>
      </w:r>
      <w:r>
        <w:rPr>
          <w:b/>
        </w:rPr>
        <w:t xml:space="preserve"> </w:t>
      </w:r>
      <w:r w:rsidRPr="00336CE6">
        <w:rPr>
          <w:b/>
        </w:rPr>
        <w:t>222</w:t>
      </w:r>
    </w:p>
    <w:p w:rsidR="00336CE6" w:rsidRDefault="00336CE6" w:rsidP="00336CE6">
      <w:pPr>
        <w:widowControl w:val="0"/>
        <w:rPr>
          <w:b/>
        </w:rPr>
      </w:pPr>
    </w:p>
    <w:p w:rsidR="00336CE6" w:rsidRDefault="00336CE6" w:rsidP="00336CE6">
      <w:pPr>
        <w:widowControl w:val="0"/>
      </w:pPr>
      <w:r w:rsidRPr="00336CE6">
        <w:rPr>
          <w:b/>
        </w:rPr>
        <w:t>STATUS INFORMATION</w:t>
      </w:r>
    </w:p>
    <w:p w:rsidR="00336CE6" w:rsidRDefault="00336CE6" w:rsidP="00336CE6">
      <w:pPr>
        <w:widowControl w:val="0"/>
      </w:pPr>
    </w:p>
    <w:p w:rsidR="00336CE6" w:rsidRDefault="00336CE6" w:rsidP="00336CE6">
      <w:pPr>
        <w:widowControl w:val="0"/>
      </w:pPr>
      <w:r>
        <w:t>General Bill</w:t>
      </w:r>
    </w:p>
    <w:p w:rsidR="00336CE6" w:rsidRDefault="00336CE6" w:rsidP="00336CE6">
      <w:pPr>
        <w:widowControl w:val="0"/>
      </w:pPr>
      <w:r>
        <w:t>Sponsors: Senator Campsen</w:t>
      </w:r>
    </w:p>
    <w:p w:rsidR="00336CE6" w:rsidRDefault="00336CE6" w:rsidP="00336CE6">
      <w:pPr>
        <w:widowControl w:val="0"/>
      </w:pPr>
      <w:r>
        <w:t>Document Path: l:\s-res\gec\035fami.hm.gec.docx</w:t>
      </w:r>
    </w:p>
    <w:p w:rsidR="00336CE6" w:rsidRDefault="00336CE6" w:rsidP="00336CE6">
      <w:pPr>
        <w:widowControl w:val="0"/>
      </w:pPr>
    </w:p>
    <w:p w:rsidR="00336CE6" w:rsidRDefault="00336CE6" w:rsidP="00336CE6">
      <w:pPr>
        <w:widowControl w:val="0"/>
      </w:pPr>
      <w:r>
        <w:t>Introduced in the Senate on January 15, 2013</w:t>
      </w:r>
    </w:p>
    <w:p w:rsidR="00336CE6" w:rsidRDefault="00336CE6" w:rsidP="00336CE6">
      <w:pPr>
        <w:widowControl w:val="0"/>
      </w:pPr>
      <w:r>
        <w:t xml:space="preserve">Currently residing in the Senate Committee on </w:t>
      </w:r>
      <w:r w:rsidRPr="00336CE6">
        <w:rPr>
          <w:b/>
        </w:rPr>
        <w:t>Corrections and Penology</w:t>
      </w:r>
    </w:p>
    <w:p w:rsidR="00336CE6" w:rsidRDefault="00336CE6" w:rsidP="00336CE6">
      <w:pPr>
        <w:widowControl w:val="0"/>
      </w:pPr>
    </w:p>
    <w:p w:rsidR="00336CE6" w:rsidRDefault="00336CE6" w:rsidP="00336CE6">
      <w:pPr>
        <w:widowControl w:val="0"/>
      </w:pPr>
      <w:r>
        <w:t xml:space="preserve">Summary: </w:t>
      </w:r>
      <w:r w:rsidR="00F54406">
        <w:t>Parole hearings</w:t>
      </w:r>
    </w:p>
    <w:p w:rsidR="00336CE6" w:rsidRDefault="00336CE6" w:rsidP="00336CE6">
      <w:pPr>
        <w:widowControl w:val="0"/>
      </w:pPr>
    </w:p>
    <w:p w:rsidR="00336CE6" w:rsidRDefault="00336CE6" w:rsidP="00336CE6">
      <w:pPr>
        <w:widowControl w:val="0"/>
      </w:pPr>
    </w:p>
    <w:p w:rsidR="00336CE6" w:rsidRDefault="00336CE6" w:rsidP="00336CE6">
      <w:pPr>
        <w:widowControl w:val="0"/>
        <w:tabs>
          <w:tab w:val="center" w:pos="590"/>
          <w:tab w:val="center" w:pos="1440"/>
          <w:tab w:val="left" w:pos="1872"/>
          <w:tab w:val="left" w:pos="9187"/>
        </w:tabs>
      </w:pPr>
      <w:r w:rsidRPr="00336CE6">
        <w:rPr>
          <w:b/>
        </w:rPr>
        <w:t>HISTORY OF LEGISLATIVE ACTIONS</w:t>
      </w:r>
    </w:p>
    <w:p w:rsidR="00336CE6" w:rsidRDefault="00336CE6" w:rsidP="00336CE6">
      <w:pPr>
        <w:widowControl w:val="0"/>
        <w:tabs>
          <w:tab w:val="center" w:pos="590"/>
          <w:tab w:val="center" w:pos="1440"/>
          <w:tab w:val="left" w:pos="1872"/>
          <w:tab w:val="left" w:pos="9187"/>
        </w:tabs>
      </w:pPr>
    </w:p>
    <w:p w:rsidR="00336CE6" w:rsidRPr="00336CE6" w:rsidRDefault="00336CE6" w:rsidP="00336CE6">
      <w:pPr>
        <w:widowControl w:val="0"/>
        <w:tabs>
          <w:tab w:val="center" w:pos="590"/>
          <w:tab w:val="center" w:pos="1440"/>
          <w:tab w:val="left" w:pos="1872"/>
          <w:tab w:val="left" w:pos="9187"/>
        </w:tabs>
      </w:pPr>
      <w:r w:rsidRPr="00336CE6">
        <w:rPr>
          <w:u w:val="single"/>
        </w:rPr>
        <w:tab/>
        <w:t>Date</w:t>
      </w:r>
      <w:r w:rsidRPr="00336CE6">
        <w:rPr>
          <w:u w:val="single"/>
        </w:rPr>
        <w:tab/>
        <w:t>Body</w:t>
      </w:r>
      <w:r w:rsidRPr="00336CE6">
        <w:rPr>
          <w:u w:val="single"/>
        </w:rPr>
        <w:tab/>
        <w:t>Action Description with journal page number</w:t>
      </w:r>
      <w:r w:rsidRPr="00336CE6">
        <w:rPr>
          <w:u w:val="single"/>
        </w:rPr>
        <w:tab/>
      </w:r>
      <w:bookmarkStart w:id="0" w:name="_GoBack"/>
      <w:bookmarkEnd w:id="0"/>
    </w:p>
    <w:p w:rsidR="00DB5A56" w:rsidRDefault="00DB5A56" w:rsidP="00DB5A56">
      <w:pPr>
        <w:widowControl w:val="0"/>
        <w:tabs>
          <w:tab w:val="right" w:pos="1008"/>
          <w:tab w:val="left" w:pos="1152"/>
          <w:tab w:val="left" w:pos="1872"/>
          <w:tab w:val="left" w:pos="9187"/>
        </w:tabs>
        <w:ind w:left="2088" w:hanging="2088"/>
      </w:pPr>
      <w:r>
        <w:tab/>
        <w:t>1/15/2013</w:t>
      </w:r>
      <w:r>
        <w:tab/>
        <w:t>Senate</w:t>
      </w:r>
      <w:r>
        <w:tab/>
      </w:r>
      <w:r w:rsidRPr="00641A22">
        <w:t>Introduced and read first time (</w:t>
      </w:r>
      <w:hyperlink r:id="rId6" w:history="1">
        <w:r w:rsidRPr="00641A22">
          <w:rPr>
            <w:rStyle w:val="Hyperlink"/>
          </w:rPr>
          <w:t>Senate Journal</w:t>
        </w:r>
        <w:r w:rsidRPr="00641A22">
          <w:rPr>
            <w:rStyle w:val="Hyperlink"/>
          </w:rPr>
          <w:noBreakHyphen/>
          <w:t>page 5</w:t>
        </w:r>
      </w:hyperlink>
      <w:r w:rsidRPr="00641A22">
        <w:t>)</w:t>
      </w:r>
    </w:p>
    <w:p w:rsidR="00DB5A56" w:rsidRDefault="00DB5A56" w:rsidP="00DB5A56">
      <w:pPr>
        <w:widowControl w:val="0"/>
        <w:tabs>
          <w:tab w:val="right" w:pos="1008"/>
          <w:tab w:val="left" w:pos="1152"/>
          <w:tab w:val="left" w:pos="1872"/>
          <w:tab w:val="left" w:pos="9187"/>
        </w:tabs>
        <w:ind w:left="2088" w:hanging="2088"/>
      </w:pPr>
      <w:r>
        <w:tab/>
        <w:t>1/15/2013</w:t>
      </w:r>
      <w:r>
        <w:tab/>
        <w:t>Senate</w:t>
      </w:r>
      <w:r>
        <w:tab/>
      </w:r>
      <w:r w:rsidRPr="00641A22">
        <w:t>Referred to Commit</w:t>
      </w:r>
      <w:r>
        <w:t xml:space="preserve">tee on </w:t>
      </w:r>
      <w:r w:rsidRPr="00641A22">
        <w:rPr>
          <w:b/>
        </w:rPr>
        <w:t>Corrections and Penology</w:t>
      </w:r>
      <w:r>
        <w:t xml:space="preserve"> </w:t>
      </w:r>
      <w:r w:rsidRPr="00641A22">
        <w:t>(</w:t>
      </w:r>
      <w:hyperlink r:id="rId7" w:history="1">
        <w:r w:rsidRPr="00641A22">
          <w:rPr>
            <w:rStyle w:val="Hyperlink"/>
          </w:rPr>
          <w:t>Senate Journal</w:t>
        </w:r>
        <w:r w:rsidRPr="00641A22">
          <w:rPr>
            <w:rStyle w:val="Hyperlink"/>
          </w:rPr>
          <w:noBreakHyphen/>
          <w:t>page 5</w:t>
        </w:r>
      </w:hyperlink>
      <w:r w:rsidRPr="00641A22">
        <w:t>)</w:t>
      </w:r>
    </w:p>
    <w:p w:rsidR="00DB5A56" w:rsidRDefault="00DB5A56" w:rsidP="00DB5A56">
      <w:pPr>
        <w:widowControl w:val="0"/>
        <w:tabs>
          <w:tab w:val="right" w:pos="1008"/>
          <w:tab w:val="left" w:pos="1152"/>
          <w:tab w:val="left" w:pos="1872"/>
          <w:tab w:val="left" w:pos="9187"/>
        </w:tabs>
        <w:ind w:left="2088" w:hanging="2088"/>
      </w:pPr>
    </w:p>
    <w:p w:rsidR="00336CE6" w:rsidRPr="00336CE6" w:rsidRDefault="00336CE6" w:rsidP="00336CE6">
      <w:pPr>
        <w:widowControl w:val="0"/>
        <w:tabs>
          <w:tab w:val="right" w:pos="1008"/>
          <w:tab w:val="left" w:pos="1152"/>
          <w:tab w:val="left" w:pos="1872"/>
          <w:tab w:val="left" w:pos="9187"/>
        </w:tabs>
        <w:ind w:left="2088" w:hanging="2088"/>
      </w:pPr>
    </w:p>
    <w:p w:rsidR="00336CE6" w:rsidRDefault="00336CE6" w:rsidP="00336CE6">
      <w:pPr>
        <w:widowControl w:val="0"/>
      </w:pPr>
      <w:r w:rsidRPr="00336CE6">
        <w:rPr>
          <w:b/>
        </w:rPr>
        <w:t>VERSIONS OF THIS BILL</w:t>
      </w:r>
    </w:p>
    <w:p w:rsidR="00336CE6" w:rsidRDefault="00336CE6" w:rsidP="00336CE6">
      <w:pPr>
        <w:widowControl w:val="0"/>
      </w:pPr>
    </w:p>
    <w:p w:rsidR="00336CE6" w:rsidRDefault="00832302" w:rsidP="00336CE6">
      <w:pPr>
        <w:widowControl w:val="0"/>
      </w:pPr>
      <w:hyperlink r:id="rId8" w:history="1">
        <w:r w:rsidR="00336CE6">
          <w:rPr>
            <w:rStyle w:val="Hyperlink"/>
          </w:rPr>
          <w:t>1/15/2013</w:t>
        </w:r>
      </w:hyperlink>
    </w:p>
    <w:p w:rsidR="00336CE6" w:rsidRDefault="00336CE6" w:rsidP="00336CE6"/>
    <w:p w:rsidR="00336CE6" w:rsidRDefault="00336CE6" w:rsidP="00336CE6">
      <w:pPr>
        <w:sectPr w:rsidR="00336CE6" w:rsidSect="00336CE6">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7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060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6386" w:rsidRDefault="00A36386" w:rsidP="00A3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42DB1">
        <w:rPr>
          <w:color w:val="000000" w:themeColor="text1"/>
          <w:u w:color="000000" w:themeColor="text1"/>
        </w:rPr>
        <w:t>TO AMEND THE CODE OF LAWS OF SOUTH CAROLINA, 1976, BY ADDING SECTION 24</w:t>
      </w:r>
      <w:r w:rsidRPr="00242DB1">
        <w:rPr>
          <w:color w:val="000000" w:themeColor="text1"/>
          <w:u w:color="000000" w:themeColor="text1"/>
        </w:rPr>
        <w:noBreakHyphen/>
        <w:t>21</w:t>
      </w:r>
      <w:r w:rsidRPr="00242DB1">
        <w:rPr>
          <w:color w:val="000000" w:themeColor="text1"/>
          <w:u w:color="000000" w:themeColor="text1"/>
        </w:rPr>
        <w:noBreakHyphen/>
        <w:t>705 TO PROVIDE THAT, UPON RECEIPT OF THE NOTICE OF A PAROLE HEARING, THE VICTIM AND MEMBERS OF THE VICTIM’S IMMEDIATE FAMILY MAY SUBMIT WRITTEN STATEMENTS TO THE BOARD OF PROBATION, PAROLE AND PARDON SERVICES, TO PROVIDE THAT THE STATEMENTS MUST BE CONSIDERED BY THE BOARD IN MAKING ITS DETERMINATION OF PAROLE, AND TO PROVIDE THAT THE STATEMENTS MUST BE RETAINED BY THE BOARD AND MUST BE SUBMITTED AT SUBSEQUENT PAROLE HEARINGS</w:t>
      </w:r>
      <w:r>
        <w:rPr>
          <w:color w:val="000000" w:themeColor="text1"/>
          <w:u w:color="000000" w:themeColor="text1"/>
        </w:rPr>
        <w:t xml:space="preserve"> IF THE SUBMITTING PERSON DECLARES</w:t>
      </w:r>
      <w:r w:rsidRPr="00242DB1">
        <w:rPr>
          <w:color w:val="000000" w:themeColor="text1"/>
          <w:u w:color="000000" w:themeColor="text1"/>
        </w:rPr>
        <w:t xml:space="preserve"> THAT THE STATEMENT STILL REPRESENTS THE PERSON’S PRESENT POSITION.</w:t>
      </w:r>
    </w:p>
    <w:p w:rsidR="00A36386" w:rsidRPr="00242DB1" w:rsidRDefault="00A36386" w:rsidP="00A3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A36386" w:rsidRPr="00242DB1" w:rsidRDefault="00A36386" w:rsidP="00A3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2DB1">
        <w:rPr>
          <w:color w:val="000000" w:themeColor="text1"/>
          <w:u w:color="000000" w:themeColor="text1"/>
        </w:rPr>
        <w:t>Be it enacted by the General Assembly of the State of South Carolina:</w:t>
      </w:r>
    </w:p>
    <w:p w:rsidR="00A36386" w:rsidRPr="00242DB1" w:rsidRDefault="00A36386" w:rsidP="00A3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6386" w:rsidRPr="00242DB1" w:rsidRDefault="00A36386" w:rsidP="00A3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2DB1">
        <w:rPr>
          <w:color w:val="000000" w:themeColor="text1"/>
          <w:u w:color="000000" w:themeColor="text1"/>
        </w:rPr>
        <w:t>SECTION</w:t>
      </w:r>
      <w:r w:rsidRPr="00242DB1">
        <w:rPr>
          <w:color w:val="000000" w:themeColor="text1"/>
          <w:u w:color="000000" w:themeColor="text1"/>
        </w:rPr>
        <w:tab/>
        <w:t>1.</w:t>
      </w:r>
      <w:r w:rsidRPr="00242DB1">
        <w:rPr>
          <w:color w:val="000000" w:themeColor="text1"/>
          <w:u w:color="000000" w:themeColor="text1"/>
        </w:rPr>
        <w:tab/>
        <w:t>Article 7, Chapter 21, Title 24 of the 1976 Code is amended by adding:</w:t>
      </w:r>
    </w:p>
    <w:p w:rsidR="00A36386" w:rsidRPr="00242DB1" w:rsidRDefault="00A36386" w:rsidP="00A3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6386" w:rsidRPr="00242DB1" w:rsidRDefault="00A36386" w:rsidP="00A3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2DB1">
        <w:rPr>
          <w:color w:val="000000" w:themeColor="text1"/>
          <w:u w:color="000000" w:themeColor="text1"/>
        </w:rPr>
        <w:tab/>
        <w:t>“Section 24</w:t>
      </w:r>
      <w:r w:rsidRPr="00242DB1">
        <w:rPr>
          <w:color w:val="000000" w:themeColor="text1"/>
          <w:u w:color="000000" w:themeColor="text1"/>
        </w:rPr>
        <w:noBreakHyphen/>
        <w:t>21</w:t>
      </w:r>
      <w:r w:rsidRPr="00242DB1">
        <w:rPr>
          <w:color w:val="000000" w:themeColor="text1"/>
          <w:u w:color="000000" w:themeColor="text1"/>
        </w:rPr>
        <w:noBreakHyphen/>
        <w:t>705.</w:t>
      </w:r>
      <w:r w:rsidRPr="00242DB1">
        <w:rPr>
          <w:color w:val="000000" w:themeColor="text1"/>
          <w:u w:color="000000" w:themeColor="text1"/>
        </w:rPr>
        <w:tab/>
        <w:t>(A)</w:t>
      </w:r>
      <w:r w:rsidRPr="00242DB1">
        <w:rPr>
          <w:color w:val="000000" w:themeColor="text1"/>
          <w:u w:color="000000" w:themeColor="text1"/>
        </w:rPr>
        <w:tab/>
        <w:t>Upon receipt of the notice required by Section 24</w:t>
      </w:r>
      <w:r w:rsidRPr="00242DB1">
        <w:rPr>
          <w:color w:val="000000" w:themeColor="text1"/>
          <w:u w:color="000000" w:themeColor="text1"/>
        </w:rPr>
        <w:noBreakHyphen/>
        <w:t>21</w:t>
      </w:r>
      <w:r w:rsidRPr="00242DB1">
        <w:rPr>
          <w:color w:val="000000" w:themeColor="text1"/>
          <w:u w:color="000000" w:themeColor="text1"/>
        </w:rPr>
        <w:noBreakHyphen/>
        <w:t>221, the victim of the crime for which the prisoner has been sentenced and members of the victim’s immediate family may submit written statements to the Board of Probation, Parole and Pardon Services.</w:t>
      </w:r>
    </w:p>
    <w:p w:rsidR="00A36386" w:rsidRPr="00242DB1" w:rsidRDefault="00A36386" w:rsidP="00A3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2DB1">
        <w:rPr>
          <w:color w:val="000000" w:themeColor="text1"/>
          <w:u w:color="000000" w:themeColor="text1"/>
        </w:rPr>
        <w:tab/>
        <w:t>(B)</w:t>
      </w:r>
      <w:r w:rsidRPr="00242DB1">
        <w:rPr>
          <w:color w:val="000000" w:themeColor="text1"/>
          <w:u w:color="000000" w:themeColor="text1"/>
        </w:rPr>
        <w:tab/>
        <w:t>The statements must be considered by the board in making its determination of parole.</w:t>
      </w:r>
    </w:p>
    <w:p w:rsidR="00A36386" w:rsidRPr="00242DB1" w:rsidRDefault="00A36386" w:rsidP="00A3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2DB1">
        <w:rPr>
          <w:color w:val="000000" w:themeColor="text1"/>
          <w:u w:color="000000" w:themeColor="text1"/>
        </w:rPr>
        <w:tab/>
        <w:t>(C)</w:t>
      </w:r>
      <w:r w:rsidRPr="00242DB1">
        <w:rPr>
          <w:color w:val="000000" w:themeColor="text1"/>
          <w:u w:color="000000" w:themeColor="text1"/>
        </w:rPr>
        <w:tab/>
        <w:t xml:space="preserve">The statements must be retained by the board.  At subsequent parole hearings, the statements must be submitted again if the department verifies that it has contacted the submitting person since the prisoner’s most recent parole hearing and that the </w:t>
      </w:r>
      <w:r w:rsidRPr="00242DB1">
        <w:rPr>
          <w:color w:val="000000" w:themeColor="text1"/>
          <w:u w:color="000000" w:themeColor="text1"/>
        </w:rPr>
        <w:lastRenderedPageBreak/>
        <w:t>submitting person declares that the statement still represents the person’s present position.</w:t>
      </w:r>
    </w:p>
    <w:p w:rsidR="00A36386" w:rsidRPr="00242DB1" w:rsidRDefault="00A36386" w:rsidP="00A3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2DB1">
        <w:rPr>
          <w:color w:val="000000" w:themeColor="text1"/>
          <w:u w:color="000000" w:themeColor="text1"/>
        </w:rPr>
        <w:tab/>
        <w:t>(D)</w:t>
      </w:r>
      <w:r w:rsidRPr="00242DB1">
        <w:rPr>
          <w:color w:val="000000" w:themeColor="text1"/>
          <w:u w:color="000000" w:themeColor="text1"/>
        </w:rPr>
        <w:tab/>
        <w:t>Nothing in this section shall be construed to prohibit submission of information in other forms as provided by law.”</w:t>
      </w:r>
    </w:p>
    <w:p w:rsidR="00A36386" w:rsidRPr="00242DB1" w:rsidRDefault="00A36386" w:rsidP="00A3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6386" w:rsidRPr="00242DB1" w:rsidRDefault="00A36386" w:rsidP="00A3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2DB1">
        <w:rPr>
          <w:color w:val="000000" w:themeColor="text1"/>
          <w:u w:color="000000" w:themeColor="text1"/>
        </w:rPr>
        <w:t>SECTION</w:t>
      </w:r>
      <w:r w:rsidRPr="00242DB1">
        <w:rPr>
          <w:color w:val="000000" w:themeColor="text1"/>
          <w:u w:color="000000" w:themeColor="text1"/>
        </w:rPr>
        <w:tab/>
        <w:t>2.</w:t>
      </w:r>
      <w:r w:rsidRPr="00242DB1">
        <w:rPr>
          <w:color w:val="000000" w:themeColor="text1"/>
          <w:u w:color="000000" w:themeColor="text1"/>
        </w:rPr>
        <w:tab/>
        <w:t>This act takes effect upon approval by the Governor.</w:t>
      </w:r>
    </w:p>
    <w:p w:rsidR="00472EC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72EC4" w:rsidRDefault="00472EC4" w:rsidP="00336CE6">
      <w:pPr>
        <w:suppressAutoHyphens/>
        <w:jc w:val="both"/>
        <w:rPr>
          <w:rFonts w:eastAsia="Times New Roman"/>
        </w:rPr>
      </w:pPr>
    </w:p>
    <w:sectPr w:rsidR="00472EC4" w:rsidSect="00336CE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60EA" w:rsidRDefault="00A060EA" w:rsidP="00522CE0">
      <w:r>
        <w:separator/>
      </w:r>
    </w:p>
  </w:endnote>
  <w:endnote w:type="continuationSeparator" w:id="0">
    <w:p w:rsidR="00A060EA" w:rsidRDefault="00A060E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A1A556-08DC-4DD5-8B8A-3B9395C570B2}"/>
    <w:embedBold r:id="rId2" w:fontKey="{CD8B7BC1-0AE4-4F24-83BF-1E7A3CFA784F}"/>
  </w:font>
  <w:font w:name="Calibri">
    <w:panose1 w:val="020F0502020204030204"/>
    <w:charset w:val="00"/>
    <w:family w:val="swiss"/>
    <w:pitch w:val="variable"/>
    <w:sig w:usb0="E10002FF" w:usb1="4000ACFF" w:usb2="00000009" w:usb3="00000000" w:csb0="0000019F" w:csb1="00000000"/>
    <w:embedRegular r:id="rId3" w:fontKey="{66720276-9FF5-468D-A0F2-6682C1CEF663}"/>
    <w:embedBold r:id="rId4" w:fontKey="{185AC64F-D879-4EA4-9DA9-7159031A882A}"/>
  </w:font>
  <w:font w:name="Cambria">
    <w:panose1 w:val="02040503050406030204"/>
    <w:charset w:val="00"/>
    <w:family w:val="roman"/>
    <w:pitch w:val="variable"/>
    <w:sig w:usb0="E00002FF" w:usb1="400004FF" w:usb2="00000000" w:usb3="00000000" w:csb0="0000019F" w:csb1="00000000"/>
    <w:embedRegular r:id="rId5" w:fontKey="{4946336E-2146-461D-8D1E-E797866015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CE6" w:rsidRPr="00472EC4" w:rsidRDefault="00336CE6" w:rsidP="00472EC4">
    <w:pPr>
      <w:pStyle w:val="Footer"/>
      <w:tabs>
        <w:tab w:val="clear" w:pos="4680"/>
        <w:tab w:val="clear" w:pos="9360"/>
        <w:tab w:val="center" w:pos="2995"/>
      </w:tabs>
      <w:spacing w:before="120"/>
    </w:pPr>
    <w:r>
      <w:t>[222]</w:t>
    </w:r>
    <w:r>
      <w:tab/>
    </w:r>
    <w:r w:rsidR="00E51FEE">
      <w:fldChar w:fldCharType="begin"/>
    </w:r>
    <w:r w:rsidR="00E51FEE">
      <w:instrText xml:space="preserve"> PAGE  \* MERGEFORMAT </w:instrText>
    </w:r>
    <w:r w:rsidR="00E51FEE">
      <w:fldChar w:fldCharType="separate"/>
    </w:r>
    <w:r w:rsidR="00832302">
      <w:rPr>
        <w:noProof/>
      </w:rPr>
      <w:t>1</w:t>
    </w:r>
    <w:r w:rsidR="00E51FE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60EA" w:rsidRDefault="00A060EA" w:rsidP="00522CE0">
      <w:r>
        <w:separator/>
      </w:r>
    </w:p>
  </w:footnote>
  <w:footnote w:type="continuationSeparator" w:id="0">
    <w:p w:rsidR="00A060EA" w:rsidRDefault="00A060E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35FAMI.HM.GEC"/>
    <w:docVar w:name="CoverAttorneyInitials" w:val="HM"/>
    <w:docVar w:name="CoverAttorneyLastName" w:val="Mottel"/>
    <w:docVar w:name="CoverBillType" w:val="b"/>
    <w:docVar w:name="CoverSenator" w:val="GEC"/>
    <w:docVar w:name="dvBillNumber" w:val="222"/>
    <w:docVar w:name="dvBillNumberPrefix" w:val="S. "/>
    <w:docVar w:name="dvOriginalBody" w:val="Senate"/>
    <w:docVar w:name="fulldraftpath" w:val="L:\S-RES\GEC\035FAMI.HM.GEC.DOCX"/>
    <w:docVar w:name="NameofBody" w:val="S"/>
    <w:docVar w:name="vgroup2" w:val="S-RES"/>
  </w:docVars>
  <w:rsids>
    <w:rsidRoot w:val="006E4999"/>
    <w:rsid w:val="00004A49"/>
    <w:rsid w:val="00042AC1"/>
    <w:rsid w:val="00046516"/>
    <w:rsid w:val="0007601D"/>
    <w:rsid w:val="000B0720"/>
    <w:rsid w:val="000B5EAF"/>
    <w:rsid w:val="00170561"/>
    <w:rsid w:val="00186AC9"/>
    <w:rsid w:val="00197DF1"/>
    <w:rsid w:val="001B3DD9"/>
    <w:rsid w:val="001B7E5D"/>
    <w:rsid w:val="001D3BAC"/>
    <w:rsid w:val="00216025"/>
    <w:rsid w:val="002317CA"/>
    <w:rsid w:val="00245C4E"/>
    <w:rsid w:val="002C1321"/>
    <w:rsid w:val="002C5896"/>
    <w:rsid w:val="002D3BED"/>
    <w:rsid w:val="00307C2B"/>
    <w:rsid w:val="00336CE6"/>
    <w:rsid w:val="00383247"/>
    <w:rsid w:val="003D6E2B"/>
    <w:rsid w:val="003E7597"/>
    <w:rsid w:val="0044020F"/>
    <w:rsid w:val="00450668"/>
    <w:rsid w:val="00472EC4"/>
    <w:rsid w:val="004813A2"/>
    <w:rsid w:val="004836F4"/>
    <w:rsid w:val="00494300"/>
    <w:rsid w:val="004952FA"/>
    <w:rsid w:val="004B41FA"/>
    <w:rsid w:val="004B6A22"/>
    <w:rsid w:val="004C33BA"/>
    <w:rsid w:val="004D7F37"/>
    <w:rsid w:val="00522CE0"/>
    <w:rsid w:val="00565148"/>
    <w:rsid w:val="00593361"/>
    <w:rsid w:val="005A413B"/>
    <w:rsid w:val="005A5017"/>
    <w:rsid w:val="005A648C"/>
    <w:rsid w:val="005F1745"/>
    <w:rsid w:val="0067300F"/>
    <w:rsid w:val="006A1802"/>
    <w:rsid w:val="006C74EA"/>
    <w:rsid w:val="006E4999"/>
    <w:rsid w:val="00720D40"/>
    <w:rsid w:val="00722029"/>
    <w:rsid w:val="007318D4"/>
    <w:rsid w:val="007567E6"/>
    <w:rsid w:val="00765784"/>
    <w:rsid w:val="007A4390"/>
    <w:rsid w:val="007E5C04"/>
    <w:rsid w:val="007E5CB7"/>
    <w:rsid w:val="008314D2"/>
    <w:rsid w:val="00832302"/>
    <w:rsid w:val="008B2F42"/>
    <w:rsid w:val="008C3697"/>
    <w:rsid w:val="008E136F"/>
    <w:rsid w:val="008E185F"/>
    <w:rsid w:val="008F023B"/>
    <w:rsid w:val="00904E16"/>
    <w:rsid w:val="009162B3"/>
    <w:rsid w:val="00927C62"/>
    <w:rsid w:val="00983951"/>
    <w:rsid w:val="00984124"/>
    <w:rsid w:val="00984640"/>
    <w:rsid w:val="00995C37"/>
    <w:rsid w:val="009A189F"/>
    <w:rsid w:val="009C118A"/>
    <w:rsid w:val="00A02011"/>
    <w:rsid w:val="00A060EA"/>
    <w:rsid w:val="00A36386"/>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B5A56"/>
    <w:rsid w:val="00E058D3"/>
    <w:rsid w:val="00E40BD4"/>
    <w:rsid w:val="00E50F0B"/>
    <w:rsid w:val="00E51FEE"/>
    <w:rsid w:val="00E76AD9"/>
    <w:rsid w:val="00E91E2F"/>
    <w:rsid w:val="00EA3546"/>
    <w:rsid w:val="00EB47AE"/>
    <w:rsid w:val="00EC34E1"/>
    <w:rsid w:val="00F0234A"/>
    <w:rsid w:val="00F11921"/>
    <w:rsid w:val="00F51241"/>
    <w:rsid w:val="00F52959"/>
    <w:rsid w:val="00F54406"/>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0BECC196-D651-4266-AB87-C6DA3B8D7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36C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222_20130115.docx" TargetMode="External"/><Relationship Id="rId3" Type="http://schemas.openxmlformats.org/officeDocument/2006/relationships/webSettings" Target="webSettings.xml"/><Relationship Id="rId7" Type="http://schemas.openxmlformats.org/officeDocument/2006/relationships/hyperlink" Target="file:///h:\SJ%20Archive\2013\01-15-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15-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371</Words>
  <Characters>2118</Characters>
  <Application>Microsoft Office Word</Application>
  <DocSecurity>0</DocSecurity>
  <Lines>17</Lines>
  <Paragraphs>4</Paragraphs>
  <ScaleCrop>false</ScaleCrop>
  <Company> </Company>
  <LinksUpToDate>false</LinksUpToDate>
  <CharactersWithSpaces>2485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222: Parole hearings - South Carolina Legislature Online</dc:title>
  <dc:subject/>
  <dc:creator>%USERNAME%</dc:creator>
  <cp:keywords/>
  <dc:description/>
  <cp:lastModifiedBy>N Cumfer</cp:lastModifiedBy>
  <cp:revision>7</cp:revision>
  <dcterms:created xsi:type="dcterms:W3CDTF">2013-01-15T18:07:00Z</dcterms:created>
  <dcterms:modified xsi:type="dcterms:W3CDTF">2014-12-04T20:36:00Z</dcterms:modified>
</cp:coreProperties>
</file>