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678">
        <w:rPr>
          <w:rFonts w:cs="Times New Roman"/>
          <w:b/>
        </w:rPr>
        <w:t>South Carolina General Assembly</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21678">
        <w:rPr>
          <w:rFonts w:cs="Times New Roman"/>
        </w:rPr>
        <w:t>120th Session, 2013-2014</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6138FD"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 R37, S237</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b/>
        </w:rPr>
        <w:t>STATUS INFORMATION</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rPr>
        <w:t>General Bill</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rPr>
        <w:t>Sponsors: Senators Shealy, Setzler, Courson, Turner, Cromer, Massey, Young, Alexander and McElveen</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rPr>
        <w:t>Document Path: l:\s-res\ks\004flag.hm.ks.docx</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rPr>
        <w:t>Companion/Similar bill(s): 3379</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16, 2013</w:t>
      </w: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20, 2013</w:t>
      </w: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8, 2013</w:t>
      </w: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2013</w:t>
      </w: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2013, Signed</w:t>
      </w:r>
    </w:p>
    <w:p w:rsidR="00B15B18" w:rsidRDefault="00B15B1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rPr>
        <w:t>Summary: Flags on top of State House</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D21678" w:rsidP="00D21678">
      <w:pPr>
        <w:widowControl w:val="0"/>
        <w:tabs>
          <w:tab w:val="center" w:pos="590"/>
          <w:tab w:val="center" w:pos="1440"/>
          <w:tab w:val="left" w:pos="1872"/>
          <w:tab w:val="left" w:pos="9187"/>
        </w:tabs>
        <w:rPr>
          <w:rFonts w:cs="Times New Roman"/>
        </w:rPr>
      </w:pPr>
      <w:r w:rsidRPr="00D21678">
        <w:rPr>
          <w:rFonts w:cs="Times New Roman"/>
          <w:b/>
        </w:rPr>
        <w:t>HISTORY OF LEGISLATIVE ACTIONS</w:t>
      </w:r>
    </w:p>
    <w:p w:rsidR="00D21678" w:rsidRPr="00D21678" w:rsidRDefault="00D21678" w:rsidP="00D21678">
      <w:pPr>
        <w:widowControl w:val="0"/>
        <w:tabs>
          <w:tab w:val="center" w:pos="590"/>
          <w:tab w:val="center" w:pos="1440"/>
          <w:tab w:val="left" w:pos="1872"/>
          <w:tab w:val="left" w:pos="9187"/>
        </w:tabs>
        <w:rPr>
          <w:rFonts w:cs="Times New Roman"/>
        </w:rPr>
      </w:pPr>
    </w:p>
    <w:p w:rsidR="00D21678" w:rsidRPr="00D21678" w:rsidRDefault="00D21678" w:rsidP="00D21678">
      <w:pPr>
        <w:widowControl w:val="0"/>
        <w:tabs>
          <w:tab w:val="center" w:pos="590"/>
          <w:tab w:val="center" w:pos="1440"/>
          <w:tab w:val="left" w:pos="1872"/>
          <w:tab w:val="left" w:pos="9187"/>
        </w:tabs>
        <w:rPr>
          <w:rFonts w:cs="Times New Roman"/>
        </w:rPr>
      </w:pPr>
      <w:r w:rsidRPr="00D21678">
        <w:rPr>
          <w:rFonts w:cs="Times New Roman"/>
          <w:u w:val="single"/>
        </w:rPr>
        <w:tab/>
        <w:t>Date</w:t>
      </w:r>
      <w:r w:rsidRPr="00D21678">
        <w:rPr>
          <w:rFonts w:cs="Times New Roman"/>
          <w:u w:val="single"/>
        </w:rPr>
        <w:tab/>
        <w:t>Body</w:t>
      </w:r>
      <w:r w:rsidRPr="00D21678">
        <w:rPr>
          <w:rFonts w:cs="Times New Roman"/>
          <w:u w:val="single"/>
        </w:rPr>
        <w:tab/>
        <w:t>Action Description with journal page number</w:t>
      </w:r>
      <w:r w:rsidRPr="00D21678">
        <w:rPr>
          <w:rFonts w:cs="Times New Roman"/>
          <w:u w:val="single"/>
        </w:rPr>
        <w:tab/>
      </w:r>
      <w:bookmarkStart w:id="0" w:name="_GoBack"/>
      <w:bookmarkEnd w:id="0"/>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7D522F">
        <w:rPr>
          <w:rFonts w:cs="Times New Roman"/>
        </w:rPr>
        <w:t>Introduced and read first time (</w:t>
      </w:r>
      <w:hyperlink r:id="rId6" w:history="1">
        <w:r w:rsidRPr="007D522F">
          <w:rPr>
            <w:rStyle w:val="Hyperlink"/>
            <w:rFonts w:cs="Times New Roman"/>
          </w:rPr>
          <w:t>Senate Journal</w:t>
        </w:r>
        <w:r w:rsidRPr="007D522F">
          <w:rPr>
            <w:rStyle w:val="Hyperlink"/>
            <w:rFonts w:cs="Times New Roman"/>
          </w:rPr>
          <w:noBreakHyphen/>
          <w:t>page 11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7D522F">
        <w:rPr>
          <w:rFonts w:cs="Times New Roman"/>
        </w:rPr>
        <w:t>R</w:t>
      </w:r>
      <w:r>
        <w:rPr>
          <w:rFonts w:cs="Times New Roman"/>
        </w:rPr>
        <w:t xml:space="preserve">eferred to Committee on </w:t>
      </w:r>
      <w:r w:rsidRPr="007D522F">
        <w:rPr>
          <w:rFonts w:cs="Times New Roman"/>
          <w:b/>
        </w:rPr>
        <w:t>Finance</w:t>
      </w:r>
      <w:r>
        <w:rPr>
          <w:rFonts w:cs="Times New Roman"/>
        </w:rPr>
        <w:t xml:space="preserve"> </w:t>
      </w:r>
      <w:r w:rsidRPr="007D522F">
        <w:rPr>
          <w:rFonts w:cs="Times New Roman"/>
        </w:rPr>
        <w:t>(</w:t>
      </w:r>
      <w:hyperlink r:id="rId7" w:history="1">
        <w:r w:rsidRPr="007D522F">
          <w:rPr>
            <w:rStyle w:val="Hyperlink"/>
            <w:rFonts w:cs="Times New Roman"/>
          </w:rPr>
          <w:t>Senate Journal</w:t>
        </w:r>
        <w:r w:rsidRPr="007D522F">
          <w:rPr>
            <w:rStyle w:val="Hyperlink"/>
            <w:rFonts w:cs="Times New Roman"/>
          </w:rPr>
          <w:noBreakHyphen/>
          <w:t>page 11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7D522F">
        <w:rPr>
          <w:rFonts w:cs="Times New Roman"/>
        </w:rPr>
        <w:t>Committee r</w:t>
      </w:r>
      <w:r>
        <w:rPr>
          <w:rFonts w:cs="Times New Roman"/>
        </w:rPr>
        <w:t xml:space="preserve">eport: Favorable with amendment </w:t>
      </w:r>
      <w:r w:rsidRPr="007D522F">
        <w:rPr>
          <w:rFonts w:cs="Times New Roman"/>
          <w:b/>
        </w:rPr>
        <w:t>Finance</w:t>
      </w:r>
      <w:r w:rsidRPr="007D522F">
        <w:rPr>
          <w:rFonts w:cs="Times New Roman"/>
        </w:rPr>
        <w:t xml:space="preserve"> (</w:t>
      </w:r>
      <w:hyperlink r:id="rId8" w:history="1">
        <w:r w:rsidRPr="007D522F">
          <w:rPr>
            <w:rStyle w:val="Hyperlink"/>
            <w:rFonts w:cs="Times New Roman"/>
          </w:rPr>
          <w:t>Senate Journal</w:t>
        </w:r>
        <w:r w:rsidRPr="007D522F">
          <w:rPr>
            <w:rStyle w:val="Hyperlink"/>
            <w:rFonts w:cs="Times New Roman"/>
          </w:rPr>
          <w:noBreakHyphen/>
          <w:t>page 24</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t>Senate</w:t>
      </w:r>
      <w:r>
        <w:rPr>
          <w:rFonts w:cs="Times New Roman"/>
        </w:rPr>
        <w:tab/>
      </w:r>
      <w:r w:rsidRPr="007D522F">
        <w:rPr>
          <w:rFonts w:cs="Times New Roman"/>
        </w:rPr>
        <w:t>Committee Amendment Amended (</w:t>
      </w:r>
      <w:hyperlink r:id="rId9" w:history="1">
        <w:r w:rsidRPr="007D522F">
          <w:rPr>
            <w:rStyle w:val="Hyperlink"/>
            <w:rFonts w:cs="Times New Roman"/>
          </w:rPr>
          <w:t>Senate Journal</w:t>
        </w:r>
        <w:r w:rsidRPr="007D522F">
          <w:rPr>
            <w:rStyle w:val="Hyperlink"/>
            <w:rFonts w:cs="Times New Roman"/>
          </w:rPr>
          <w:noBreakHyphen/>
          <w:t>page 18</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7D522F">
        <w:rPr>
          <w:rFonts w:cs="Times New Roman"/>
        </w:rPr>
        <w:t>Committee Amendment Adopted (</w:t>
      </w:r>
      <w:hyperlink r:id="rId10" w:history="1">
        <w:r w:rsidRPr="007D522F">
          <w:rPr>
            <w:rStyle w:val="Hyperlink"/>
            <w:rFonts w:cs="Times New Roman"/>
          </w:rPr>
          <w:t>Senate Journal</w:t>
        </w:r>
        <w:r w:rsidRPr="007D522F">
          <w:rPr>
            <w:rStyle w:val="Hyperlink"/>
            <w:rFonts w:cs="Times New Roman"/>
          </w:rPr>
          <w:noBreakHyphen/>
          <w:t>page 11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3/14/2013</w:t>
      </w:r>
      <w:r>
        <w:rPr>
          <w:rFonts w:cs="Times New Roman"/>
        </w:rPr>
        <w:tab/>
        <w:t>Senate</w:t>
      </w:r>
      <w:r>
        <w:rPr>
          <w:rFonts w:cs="Times New Roman"/>
        </w:rPr>
        <w:tab/>
      </w:r>
      <w:r w:rsidRPr="007D522F">
        <w:rPr>
          <w:rFonts w:cs="Times New Roman"/>
        </w:rPr>
        <w:t>Roll call Ayes</w:t>
      </w:r>
      <w:r>
        <w:rPr>
          <w:rFonts w:cs="Times New Roman"/>
        </w:rPr>
        <w:noBreakHyphen/>
      </w:r>
      <w:r w:rsidRPr="007D522F">
        <w:rPr>
          <w:rFonts w:cs="Times New Roman"/>
        </w:rPr>
        <w:t>41  Nays</w:t>
      </w:r>
      <w:r>
        <w:rPr>
          <w:rFonts w:cs="Times New Roman"/>
        </w:rPr>
        <w:noBreakHyphen/>
      </w:r>
      <w:r w:rsidRPr="007D522F">
        <w:rPr>
          <w:rFonts w:cs="Times New Roman"/>
        </w:rPr>
        <w:t>0 (</w:t>
      </w:r>
      <w:hyperlink r:id="rId11" w:history="1">
        <w:r w:rsidRPr="007D522F">
          <w:rPr>
            <w:rStyle w:val="Hyperlink"/>
            <w:rFonts w:cs="Times New Roman"/>
          </w:rPr>
          <w:t>Senate Journal</w:t>
        </w:r>
        <w:r w:rsidRPr="007D522F">
          <w:rPr>
            <w:rStyle w:val="Hyperlink"/>
            <w:rFonts w:cs="Times New Roman"/>
          </w:rPr>
          <w:noBreakHyphen/>
          <w:t>page 11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3/15/2013</w:t>
      </w:r>
      <w:r>
        <w:rPr>
          <w:rFonts w:cs="Times New Roman"/>
        </w:rPr>
        <w:tab/>
      </w:r>
      <w:r>
        <w:rPr>
          <w:rFonts w:cs="Times New Roman"/>
        </w:rPr>
        <w:tab/>
      </w:r>
      <w:r w:rsidRPr="007D522F">
        <w:rPr>
          <w:rFonts w:cs="Times New Roman"/>
        </w:rPr>
        <w:t>Scrivener's error corrected</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3/19/2013</w:t>
      </w:r>
      <w:r>
        <w:rPr>
          <w:rFonts w:cs="Times New Roman"/>
        </w:rPr>
        <w:tab/>
        <w:t>Senate</w:t>
      </w:r>
      <w:r>
        <w:rPr>
          <w:rFonts w:cs="Times New Roman"/>
        </w:rPr>
        <w:tab/>
      </w:r>
      <w:r w:rsidRPr="007D522F">
        <w:rPr>
          <w:rFonts w:cs="Times New Roman"/>
        </w:rPr>
        <w:t>Re</w:t>
      </w:r>
      <w:r>
        <w:rPr>
          <w:rFonts w:cs="Times New Roman"/>
        </w:rPr>
        <w:t xml:space="preserve">ad third time and sent to House </w:t>
      </w:r>
      <w:r w:rsidRPr="007D522F">
        <w:rPr>
          <w:rFonts w:cs="Times New Roman"/>
        </w:rPr>
        <w:t>(</w:t>
      </w:r>
      <w:hyperlink r:id="rId12" w:history="1">
        <w:r w:rsidRPr="007D522F">
          <w:rPr>
            <w:rStyle w:val="Hyperlink"/>
            <w:rFonts w:cs="Times New Roman"/>
          </w:rPr>
          <w:t>Senate Journal</w:t>
        </w:r>
        <w:r w:rsidRPr="007D522F">
          <w:rPr>
            <w:rStyle w:val="Hyperlink"/>
            <w:rFonts w:cs="Times New Roman"/>
          </w:rPr>
          <w:noBreakHyphen/>
          <w:t>page 12</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D522F">
        <w:rPr>
          <w:rFonts w:cs="Times New Roman"/>
        </w:rPr>
        <w:t>Introduced and read first time (</w:t>
      </w:r>
      <w:hyperlink r:id="rId13" w:history="1">
        <w:r w:rsidRPr="007D522F">
          <w:rPr>
            <w:rStyle w:val="Hyperlink"/>
            <w:rFonts w:cs="Times New Roman"/>
          </w:rPr>
          <w:t>House Journal</w:t>
        </w:r>
        <w:r w:rsidRPr="007D522F">
          <w:rPr>
            <w:rStyle w:val="Hyperlink"/>
            <w:rFonts w:cs="Times New Roman"/>
          </w:rPr>
          <w:noBreakHyphen/>
          <w:t>page 9</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D522F">
        <w:rPr>
          <w:rFonts w:cs="Times New Roman"/>
        </w:rPr>
        <w:t>Referred to Co</w:t>
      </w:r>
      <w:r>
        <w:rPr>
          <w:rFonts w:cs="Times New Roman"/>
        </w:rPr>
        <w:t xml:space="preserve">mmittee on </w:t>
      </w:r>
      <w:r w:rsidRPr="007D522F">
        <w:rPr>
          <w:rFonts w:cs="Times New Roman"/>
          <w:b/>
        </w:rPr>
        <w:t>Education and Public Works</w:t>
      </w:r>
      <w:r w:rsidRPr="007D522F">
        <w:rPr>
          <w:rFonts w:cs="Times New Roman"/>
        </w:rPr>
        <w:t xml:space="preserve"> (</w:t>
      </w:r>
      <w:hyperlink r:id="rId14" w:history="1">
        <w:r w:rsidRPr="007D522F">
          <w:rPr>
            <w:rStyle w:val="Hyperlink"/>
            <w:rFonts w:cs="Times New Roman"/>
          </w:rPr>
          <w:t>House Journal</w:t>
        </w:r>
        <w:r w:rsidRPr="007D522F">
          <w:rPr>
            <w:rStyle w:val="Hyperlink"/>
            <w:rFonts w:cs="Times New Roman"/>
          </w:rPr>
          <w:noBreakHyphen/>
          <w:t>page 9</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7D522F">
        <w:rPr>
          <w:rFonts w:cs="Times New Roman"/>
        </w:rPr>
        <w:t xml:space="preserve">Recalled from Committee on </w:t>
      </w:r>
      <w:r w:rsidRPr="007D522F">
        <w:rPr>
          <w:rFonts w:cs="Times New Roman"/>
          <w:b/>
        </w:rPr>
        <w:t>Education and Public Works</w:t>
      </w:r>
      <w:r w:rsidRPr="007D522F">
        <w:rPr>
          <w:rFonts w:cs="Times New Roman"/>
        </w:rPr>
        <w:t xml:space="preserve"> (</w:t>
      </w:r>
      <w:hyperlink r:id="rId15" w:history="1">
        <w:r w:rsidRPr="007D522F">
          <w:rPr>
            <w:rStyle w:val="Hyperlink"/>
            <w:rFonts w:cs="Times New Roman"/>
          </w:rPr>
          <w:t>House Journal</w:t>
        </w:r>
        <w:r w:rsidRPr="007D522F">
          <w:rPr>
            <w:rStyle w:val="Hyperlink"/>
            <w:rFonts w:cs="Times New Roman"/>
          </w:rPr>
          <w:noBreakHyphen/>
          <w:t>page 71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7D522F">
        <w:rPr>
          <w:rFonts w:cs="Times New Roman"/>
        </w:rPr>
        <w:t xml:space="preserve">Referred to </w:t>
      </w:r>
      <w:r>
        <w:rPr>
          <w:rFonts w:cs="Times New Roman"/>
        </w:rPr>
        <w:t xml:space="preserve">Committee on </w:t>
      </w:r>
      <w:r w:rsidRPr="007D522F">
        <w:rPr>
          <w:rFonts w:cs="Times New Roman"/>
          <w:b/>
        </w:rPr>
        <w:t>Medical, Military, Public and Municipal Affairs</w:t>
      </w:r>
      <w:r w:rsidRPr="007D522F">
        <w:rPr>
          <w:rFonts w:cs="Times New Roman"/>
        </w:rPr>
        <w:t xml:space="preserve"> (</w:t>
      </w:r>
      <w:hyperlink r:id="rId16" w:history="1">
        <w:r w:rsidRPr="007D522F">
          <w:rPr>
            <w:rStyle w:val="Hyperlink"/>
            <w:rFonts w:cs="Times New Roman"/>
          </w:rPr>
          <w:t>House Journal</w:t>
        </w:r>
        <w:r w:rsidRPr="007D522F">
          <w:rPr>
            <w:rStyle w:val="Hyperlink"/>
            <w:rFonts w:cs="Times New Roman"/>
          </w:rPr>
          <w:noBreakHyphen/>
          <w:t>page 71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7D522F">
        <w:rPr>
          <w:rFonts w:cs="Times New Roman"/>
        </w:rPr>
        <w:t xml:space="preserve">Recalled from Committee on </w:t>
      </w:r>
      <w:r w:rsidRPr="007D522F">
        <w:rPr>
          <w:rFonts w:cs="Times New Roman"/>
          <w:b/>
        </w:rPr>
        <w:t>Medical, Military, Public and Municipal Affairs</w:t>
      </w:r>
      <w:r w:rsidRPr="007D522F">
        <w:rPr>
          <w:rFonts w:cs="Times New Roman"/>
        </w:rPr>
        <w:t xml:space="preserve"> (</w:t>
      </w:r>
      <w:hyperlink r:id="rId17" w:history="1">
        <w:r w:rsidRPr="007D522F">
          <w:rPr>
            <w:rStyle w:val="Hyperlink"/>
            <w:rFonts w:cs="Times New Roman"/>
          </w:rPr>
          <w:t>House Journal</w:t>
        </w:r>
        <w:r w:rsidRPr="007D522F">
          <w:rPr>
            <w:rStyle w:val="Hyperlink"/>
            <w:rFonts w:cs="Times New Roman"/>
          </w:rPr>
          <w:noBreakHyphen/>
          <w:t>page 54</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7D522F">
        <w:rPr>
          <w:rFonts w:cs="Times New Roman"/>
        </w:rPr>
        <w:t>Scrivener's error corrected</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7D522F">
        <w:rPr>
          <w:rFonts w:cs="Times New Roman"/>
        </w:rPr>
        <w:t>Deba</w:t>
      </w:r>
      <w:r>
        <w:rPr>
          <w:rFonts w:cs="Times New Roman"/>
        </w:rPr>
        <w:t>te adjourned until Wed., 5</w:t>
      </w:r>
      <w:r>
        <w:rPr>
          <w:rFonts w:cs="Times New Roman"/>
        </w:rPr>
        <w:noBreakHyphen/>
        <w:t>1</w:t>
      </w:r>
      <w:r>
        <w:rPr>
          <w:rFonts w:cs="Times New Roman"/>
        </w:rPr>
        <w:noBreakHyphen/>
        <w:t xml:space="preserve">13 </w:t>
      </w:r>
      <w:r w:rsidRPr="007D522F">
        <w:rPr>
          <w:rFonts w:cs="Times New Roman"/>
        </w:rPr>
        <w:t>(</w:t>
      </w:r>
      <w:hyperlink r:id="rId18" w:history="1">
        <w:r w:rsidRPr="007D522F">
          <w:rPr>
            <w:rStyle w:val="Hyperlink"/>
            <w:rFonts w:cs="Times New Roman"/>
          </w:rPr>
          <w:t>House Journal</w:t>
        </w:r>
        <w:r w:rsidRPr="007D522F">
          <w:rPr>
            <w:rStyle w:val="Hyperlink"/>
            <w:rFonts w:cs="Times New Roman"/>
          </w:rPr>
          <w:noBreakHyphen/>
          <w:t>page 101</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7D522F">
        <w:rPr>
          <w:rFonts w:cs="Times New Roman"/>
        </w:rPr>
        <w:t>Amended (</w:t>
      </w:r>
      <w:hyperlink r:id="rId19" w:history="1">
        <w:r w:rsidRPr="007D522F">
          <w:rPr>
            <w:rStyle w:val="Hyperlink"/>
            <w:rFonts w:cs="Times New Roman"/>
          </w:rPr>
          <w:t>House Journal</w:t>
        </w:r>
        <w:r w:rsidRPr="007D522F">
          <w:rPr>
            <w:rStyle w:val="Hyperlink"/>
            <w:rFonts w:cs="Times New Roman"/>
          </w:rPr>
          <w:noBreakHyphen/>
          <w:t>page 200</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7D522F">
        <w:rPr>
          <w:rFonts w:cs="Times New Roman"/>
        </w:rPr>
        <w:t>Read second time (</w:t>
      </w:r>
      <w:hyperlink r:id="rId20" w:history="1">
        <w:r w:rsidRPr="007D522F">
          <w:rPr>
            <w:rStyle w:val="Hyperlink"/>
            <w:rFonts w:cs="Times New Roman"/>
          </w:rPr>
          <w:t>House Journal</w:t>
        </w:r>
        <w:r w:rsidRPr="007D522F">
          <w:rPr>
            <w:rStyle w:val="Hyperlink"/>
            <w:rFonts w:cs="Times New Roman"/>
          </w:rPr>
          <w:noBreakHyphen/>
          <w:t>page 200</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7D522F">
        <w:rPr>
          <w:rFonts w:cs="Times New Roman"/>
        </w:rPr>
        <w:t>Roll call Yeas</w:t>
      </w:r>
      <w:r>
        <w:rPr>
          <w:rFonts w:cs="Times New Roman"/>
        </w:rPr>
        <w:noBreakHyphen/>
      </w:r>
      <w:r w:rsidRPr="007D522F">
        <w:rPr>
          <w:rFonts w:cs="Times New Roman"/>
        </w:rPr>
        <w:t>96  Nays</w:t>
      </w:r>
      <w:r>
        <w:rPr>
          <w:rFonts w:cs="Times New Roman"/>
        </w:rPr>
        <w:noBreakHyphen/>
      </w:r>
      <w:r w:rsidRPr="007D522F">
        <w:rPr>
          <w:rFonts w:cs="Times New Roman"/>
        </w:rPr>
        <w:t>0 (</w:t>
      </w:r>
      <w:hyperlink r:id="rId21" w:history="1">
        <w:r w:rsidRPr="007D522F">
          <w:rPr>
            <w:rStyle w:val="Hyperlink"/>
            <w:rFonts w:cs="Times New Roman"/>
          </w:rPr>
          <w:t>House Journal</w:t>
        </w:r>
        <w:r w:rsidRPr="007D522F">
          <w:rPr>
            <w:rStyle w:val="Hyperlink"/>
            <w:rFonts w:cs="Times New Roman"/>
          </w:rPr>
          <w:noBreakHyphen/>
          <w:t>page 202</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7D522F">
        <w:rPr>
          <w:rFonts w:cs="Times New Roman"/>
        </w:rPr>
        <w:t>Read third t</w:t>
      </w:r>
      <w:r>
        <w:rPr>
          <w:rFonts w:cs="Times New Roman"/>
        </w:rPr>
        <w:t xml:space="preserve">ime and returned to Senate with </w:t>
      </w:r>
      <w:r w:rsidRPr="007D522F">
        <w:rPr>
          <w:rFonts w:cs="Times New Roman"/>
        </w:rPr>
        <w:t>amendments (</w:t>
      </w:r>
      <w:hyperlink r:id="rId22" w:history="1">
        <w:r w:rsidRPr="007D522F">
          <w:rPr>
            <w:rStyle w:val="Hyperlink"/>
            <w:rFonts w:cs="Times New Roman"/>
          </w:rPr>
          <w:t>House Journal</w:t>
        </w:r>
        <w:r w:rsidRPr="007D522F">
          <w:rPr>
            <w:rStyle w:val="Hyperlink"/>
            <w:rFonts w:cs="Times New Roman"/>
          </w:rPr>
          <w:noBreakHyphen/>
          <w:t>page 25</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7D522F">
        <w:rPr>
          <w:rFonts w:cs="Times New Roman"/>
        </w:rPr>
        <w:t>House amendment amended (</w:t>
      </w:r>
      <w:hyperlink r:id="rId23" w:history="1">
        <w:r w:rsidRPr="007D522F">
          <w:rPr>
            <w:rStyle w:val="Hyperlink"/>
            <w:rFonts w:cs="Times New Roman"/>
          </w:rPr>
          <w:t>Senate Journal</w:t>
        </w:r>
        <w:r w:rsidRPr="007D522F">
          <w:rPr>
            <w:rStyle w:val="Hyperlink"/>
            <w:rFonts w:cs="Times New Roman"/>
          </w:rPr>
          <w:noBreakHyphen/>
          <w:t>page 23</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5/8/2013</w:t>
      </w:r>
      <w:r>
        <w:rPr>
          <w:rFonts w:cs="Times New Roman"/>
        </w:rPr>
        <w:tab/>
        <w:t>Senate</w:t>
      </w:r>
      <w:r>
        <w:rPr>
          <w:rFonts w:cs="Times New Roman"/>
        </w:rPr>
        <w:tab/>
      </w:r>
      <w:r w:rsidRPr="007D522F">
        <w:rPr>
          <w:rFonts w:cs="Times New Roman"/>
        </w:rPr>
        <w:t>Re</w:t>
      </w:r>
      <w:r>
        <w:rPr>
          <w:rFonts w:cs="Times New Roman"/>
        </w:rPr>
        <w:t xml:space="preserve">turned to House with amendments </w:t>
      </w:r>
      <w:r w:rsidRPr="007D522F">
        <w:rPr>
          <w:rFonts w:cs="Times New Roman"/>
        </w:rPr>
        <w:t>(</w:t>
      </w:r>
      <w:hyperlink r:id="rId24" w:history="1">
        <w:r w:rsidRPr="007D522F">
          <w:rPr>
            <w:rStyle w:val="Hyperlink"/>
            <w:rFonts w:cs="Times New Roman"/>
          </w:rPr>
          <w:t>Senate Journal</w:t>
        </w:r>
        <w:r w:rsidRPr="007D522F">
          <w:rPr>
            <w:rStyle w:val="Hyperlink"/>
            <w:rFonts w:cs="Times New Roman"/>
          </w:rPr>
          <w:noBreakHyphen/>
          <w:t>page 23</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7D522F">
        <w:rPr>
          <w:rFonts w:cs="Times New Roman"/>
        </w:rPr>
        <w:t>Concurred i</w:t>
      </w:r>
      <w:r>
        <w:rPr>
          <w:rFonts w:cs="Times New Roman"/>
        </w:rPr>
        <w:t xml:space="preserve">n Senate amendment and enrolled </w:t>
      </w:r>
      <w:r w:rsidRPr="007D522F">
        <w:rPr>
          <w:rFonts w:cs="Times New Roman"/>
        </w:rPr>
        <w:t>(</w:t>
      </w:r>
      <w:hyperlink r:id="rId25" w:history="1">
        <w:r w:rsidRPr="007D522F">
          <w:rPr>
            <w:rStyle w:val="Hyperlink"/>
            <w:rFonts w:cs="Times New Roman"/>
          </w:rPr>
          <w:t>House Journal</w:t>
        </w:r>
        <w:r w:rsidRPr="007D522F">
          <w:rPr>
            <w:rStyle w:val="Hyperlink"/>
            <w:rFonts w:cs="Times New Roman"/>
          </w:rPr>
          <w:noBreakHyphen/>
          <w:t>page 24</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House</w:t>
      </w:r>
      <w:r>
        <w:rPr>
          <w:rFonts w:cs="Times New Roman"/>
        </w:rPr>
        <w:tab/>
      </w:r>
      <w:r w:rsidRPr="007D522F">
        <w:rPr>
          <w:rFonts w:cs="Times New Roman"/>
        </w:rPr>
        <w:t>Roll call Yeas</w:t>
      </w:r>
      <w:r>
        <w:rPr>
          <w:rFonts w:cs="Times New Roman"/>
        </w:rPr>
        <w:noBreakHyphen/>
      </w:r>
      <w:r w:rsidRPr="007D522F">
        <w:rPr>
          <w:rFonts w:cs="Times New Roman"/>
        </w:rPr>
        <w:t>95  Nays</w:t>
      </w:r>
      <w:r>
        <w:rPr>
          <w:rFonts w:cs="Times New Roman"/>
        </w:rPr>
        <w:noBreakHyphen/>
      </w:r>
      <w:r w:rsidRPr="007D522F">
        <w:rPr>
          <w:rFonts w:cs="Times New Roman"/>
        </w:rPr>
        <w:t>0 (</w:t>
      </w:r>
      <w:hyperlink r:id="rId26" w:history="1">
        <w:r w:rsidRPr="007D522F">
          <w:rPr>
            <w:rStyle w:val="Hyperlink"/>
            <w:rFonts w:cs="Times New Roman"/>
          </w:rPr>
          <w:t>House Journal</w:t>
        </w:r>
        <w:r w:rsidRPr="007D522F">
          <w:rPr>
            <w:rStyle w:val="Hyperlink"/>
            <w:rFonts w:cs="Times New Roman"/>
          </w:rPr>
          <w:noBreakHyphen/>
          <w:t>page 24</w:t>
        </w:r>
      </w:hyperlink>
      <w:r w:rsidRPr="007D522F">
        <w:rPr>
          <w:rFonts w:cs="Times New Roman"/>
        </w:rPr>
        <w:t>)</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7D522F">
        <w:rPr>
          <w:rFonts w:cs="Times New Roman"/>
        </w:rPr>
        <w:t>Ratified R 37</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5/17/2013</w:t>
      </w:r>
      <w:r>
        <w:rPr>
          <w:rFonts w:cs="Times New Roman"/>
        </w:rPr>
        <w:tab/>
      </w:r>
      <w:r>
        <w:rPr>
          <w:rFonts w:cs="Times New Roman"/>
        </w:rPr>
        <w:tab/>
      </w:r>
      <w:r w:rsidRPr="007D522F">
        <w:rPr>
          <w:rFonts w:cs="Times New Roman"/>
        </w:rPr>
        <w:t>Signed By Governor</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7D522F">
        <w:rPr>
          <w:rFonts w:cs="Times New Roman"/>
        </w:rPr>
        <w:t>Effective date 05/17/13</w:t>
      </w:r>
    </w:p>
    <w:p w:rsidR="006138FD" w:rsidRDefault="006138FD" w:rsidP="006138FD">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7D522F">
        <w:rPr>
          <w:rFonts w:cs="Times New Roman"/>
        </w:rPr>
        <w:t>Act No</w:t>
      </w:r>
      <w:r>
        <w:rPr>
          <w:rFonts w:cs="Times New Roman"/>
        </w:rPr>
        <w:t>. </w:t>
      </w:r>
      <w:r w:rsidRPr="007D522F">
        <w:rPr>
          <w:rFonts w:cs="Times New Roman"/>
        </w:rPr>
        <w:t>27</w:t>
      </w:r>
    </w:p>
    <w:p w:rsidR="006138FD" w:rsidRDefault="006138FD" w:rsidP="006138FD">
      <w:pPr>
        <w:widowControl w:val="0"/>
        <w:tabs>
          <w:tab w:val="right" w:pos="1008"/>
          <w:tab w:val="left" w:pos="1152"/>
          <w:tab w:val="left" w:pos="1872"/>
          <w:tab w:val="left" w:pos="9187"/>
        </w:tabs>
        <w:ind w:left="2088" w:hanging="2088"/>
        <w:rPr>
          <w:rFonts w:cs="Times New Roman"/>
        </w:rPr>
      </w:pPr>
    </w:p>
    <w:p w:rsidR="00D21678" w:rsidRPr="00D21678" w:rsidRDefault="00D21678" w:rsidP="00D21678">
      <w:pPr>
        <w:widowControl w:val="0"/>
        <w:tabs>
          <w:tab w:val="right" w:pos="1008"/>
          <w:tab w:val="left" w:pos="1152"/>
          <w:tab w:val="left" w:pos="1872"/>
          <w:tab w:val="left" w:pos="9187"/>
        </w:tabs>
        <w:ind w:left="2088" w:hanging="2088"/>
        <w:rPr>
          <w:rFonts w:cs="Times New Roman"/>
        </w:rPr>
      </w:pP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21678">
        <w:rPr>
          <w:rFonts w:cs="Times New Roman"/>
          <w:b/>
        </w:rPr>
        <w:t>VERSIONS OF THIS BILL</w:t>
      </w:r>
    </w:p>
    <w:p w:rsidR="00D21678" w:rsidRPr="00D21678" w:rsidRDefault="00D21678"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42550C" w:rsidP="00D216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21678" w:rsidRPr="00D21678">
          <w:rPr>
            <w:rFonts w:cs="Times New Roman"/>
            <w:color w:val="0000FF" w:themeColor="hyperlink"/>
            <w:u w:val="single"/>
          </w:rPr>
          <w:t>1/16/2013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D21678" w:rsidRPr="00D21678">
          <w:rPr>
            <w:rFonts w:cs="Times New Roman"/>
            <w:color w:val="0000FF" w:themeColor="hyperlink"/>
            <w:u w:val="single"/>
          </w:rPr>
          <w:t>2/27/2013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D21678" w:rsidRPr="00D21678">
          <w:rPr>
            <w:rFonts w:cs="Times New Roman"/>
            <w:color w:val="0000FF" w:themeColor="hyperlink"/>
            <w:u w:val="single"/>
          </w:rPr>
          <w:t>3/14/2013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D21678" w:rsidRPr="00D21678">
          <w:rPr>
            <w:rFonts w:cs="Times New Roman"/>
            <w:color w:val="0000FF" w:themeColor="hyperlink"/>
            <w:u w:val="single"/>
          </w:rPr>
          <w:t>3/15/2013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D21678" w:rsidRPr="00D21678">
          <w:rPr>
            <w:rFonts w:cs="Times New Roman"/>
            <w:color w:val="0000FF" w:themeColor="hyperlink"/>
            <w:u w:val="single"/>
          </w:rPr>
          <w:t>4/25/2013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D21678" w:rsidRPr="00D21678">
          <w:rPr>
            <w:rFonts w:cs="Times New Roman"/>
            <w:color w:val="0000FF" w:themeColor="hyperlink"/>
            <w:u w:val="single"/>
          </w:rPr>
          <w:t>4/26/2013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D21678" w:rsidRPr="00D21678">
          <w:rPr>
            <w:rFonts w:cs="Times New Roman"/>
            <w:color w:val="0000FF" w:themeColor="hyperlink"/>
            <w:u w:val="single"/>
          </w:rPr>
          <w:t>5/1/2013</w:t>
        </w:r>
      </w:hyperlink>
    </w:p>
    <w:p w:rsidR="00D21678" w:rsidRPr="00D21678" w:rsidRDefault="0042550C"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D21678" w:rsidRPr="00D21678">
          <w:rPr>
            <w:rFonts w:cs="Times New Roman"/>
            <w:color w:val="0000FF" w:themeColor="hyperlink"/>
            <w:u w:val="single"/>
          </w:rPr>
          <w:t>5/8/2013</w:t>
        </w:r>
      </w:hyperlink>
    </w:p>
    <w:p w:rsidR="00D21678" w:rsidRPr="00D21678" w:rsidRDefault="00D21678"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Pr="00D21678" w:rsidRDefault="00D21678"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21678" w:rsidRDefault="00D21678" w:rsidP="00D216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21678" w:rsidSect="00D21678">
          <w:pgSz w:w="12240" w:h="15840" w:code="1"/>
          <w:pgMar w:top="1080" w:right="1440" w:bottom="1080" w:left="1440" w:header="720" w:footer="720" w:gutter="0"/>
          <w:pgNumType w:start="1"/>
          <w:cols w:space="720"/>
          <w:noEndnote/>
          <w:docGrid w:linePitch="360"/>
        </w:sectPr>
      </w:pPr>
    </w:p>
    <w:p w:rsidR="00590BA0"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 R37, S237)</w:t>
      </w:r>
    </w:p>
    <w:p w:rsidR="00590BA0" w:rsidRPr="008836A5"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0BA0" w:rsidRPr="00D21678"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21678">
        <w:rPr>
          <w:rFonts w:cs="Times New Roman"/>
          <w:b/>
          <w:color w:val="000000" w:themeColor="text1"/>
          <w:szCs w:val="36"/>
        </w:rPr>
        <w:t xml:space="preserve">AN ACT </w:t>
      </w:r>
      <w:r w:rsidRPr="00D21678">
        <w:rPr>
          <w:rFonts w:eastAsia="Times New Roman" w:cs="Times New Roman"/>
          <w:b/>
        </w:rPr>
        <w:t>TO AMEND SECTION 10</w:t>
      </w:r>
      <w:r w:rsidRPr="00D21678">
        <w:rPr>
          <w:rFonts w:eastAsia="Times New Roman" w:cs="Times New Roman"/>
          <w:b/>
        </w:rPr>
        <w:noBreakHyphen/>
        <w:t>1</w:t>
      </w:r>
      <w:r w:rsidRPr="00D21678">
        <w:rPr>
          <w:rFonts w:eastAsia="Times New Roman" w:cs="Times New Roman"/>
          <w:b/>
        </w:rPr>
        <w:noBreakHyphen/>
        <w:t>161, CODE OF LAWS OF SOUTH CAROLINA, 1976, RELATING TO THE FLYING OF FLAGS ATOP THE STATE CAPITOL BUILDING AT HALF</w:t>
      </w:r>
      <w:r w:rsidRPr="00D21678">
        <w:rPr>
          <w:rFonts w:eastAsia="Times New Roman" w:cs="Times New Roman"/>
          <w:b/>
        </w:rPr>
        <w:noBreakHyphen/>
        <w:t>STAFF, SO AS TO PROVIDE THE LENGTH OF TIME THAT THESE FLAGS MAY BE FLOWN AT HALF</w:t>
      </w:r>
      <w:r w:rsidRPr="00D21678">
        <w:rPr>
          <w:rFonts w:eastAsia="Times New Roman" w:cs="Times New Roman"/>
          <w:b/>
        </w:rPr>
        <w:noBreakHyphen/>
        <w:t>STAFF FOR MEMBERS OF THE UNITED STATES MILITARY SERVICES WHO WERE RESIDENTS OF SOUTH CAROLINA AND WHO LOST THEIR LIVES IN THE LINE OF DUTY WHILE IN COMBAT, TO PROVIDE THE PROCEDURE FOR HOISTING AND LOWERING THE FLAGS ATOP THE STATE CAPITOL BUILDING WHEN MORE THAN ONE INDIVIDUAL IS HONORED, AND TO PROVIDE THAT ON A DAY WHERE THE FLAGS ATOP THE STATE CAPITOL BUILDING ARE FLOWN AT HALF</w:t>
      </w:r>
      <w:r w:rsidRPr="00D21678">
        <w:rPr>
          <w:rFonts w:eastAsia="Times New Roman" w:cs="Times New Roman"/>
          <w:b/>
        </w:rPr>
        <w:noBreakHyphen/>
        <w:t>STAFF, THE GOVERNOR SHALL IDENTIFY THE PERSON OR PERSONS WHO ARE HONORED ON THE GOVERNOR’S WEBSITE.</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8C451A">
        <w:rPr>
          <w:rFonts w:eastAsia="Times New Roman" w:cs="Times New Roman"/>
          <w:color w:val="000000" w:themeColor="text1"/>
          <w:u w:color="000000" w:themeColor="text1"/>
        </w:rPr>
        <w:t>Be it enacted by the General Assembly of the State of South Carolina:</w:t>
      </w:r>
    </w:p>
    <w:p w:rsidR="00590BA0"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90BA0" w:rsidRPr="00392D6C"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392D6C">
        <w:rPr>
          <w:rFonts w:eastAsia="Times New Roman" w:cs="Times New Roman"/>
          <w:b/>
          <w:color w:val="000000" w:themeColor="text1"/>
          <w:u w:color="000000" w:themeColor="text1"/>
        </w:rPr>
        <w:t>Flags flown at half</w:t>
      </w:r>
      <w:r>
        <w:rPr>
          <w:rFonts w:eastAsia="Times New Roman" w:cs="Times New Roman"/>
          <w:b/>
          <w:color w:val="000000" w:themeColor="text1"/>
          <w:u w:color="000000" w:themeColor="text1"/>
        </w:rPr>
        <w:noBreakHyphen/>
      </w:r>
      <w:r w:rsidRPr="00392D6C">
        <w:rPr>
          <w:rFonts w:eastAsia="Times New Roman" w:cs="Times New Roman"/>
          <w:b/>
          <w:color w:val="000000" w:themeColor="text1"/>
          <w:u w:color="000000" w:themeColor="text1"/>
        </w:rPr>
        <w:t>staff</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451A">
        <w:rPr>
          <w:rFonts w:cs="Times New Roman"/>
          <w:u w:color="000000" w:themeColor="text1"/>
        </w:rPr>
        <w:t>SECTION</w:t>
      </w:r>
      <w:r w:rsidRPr="008C451A">
        <w:rPr>
          <w:rFonts w:cs="Times New Roman"/>
          <w:u w:color="000000" w:themeColor="text1"/>
        </w:rPr>
        <w:tab/>
        <w:t>1.</w:t>
      </w:r>
      <w:r w:rsidRPr="008C451A">
        <w:rPr>
          <w:rFonts w:cs="Times New Roman"/>
          <w:u w:color="000000" w:themeColor="text1"/>
        </w:rPr>
        <w:tab/>
        <w:t>Section 10</w:t>
      </w:r>
      <w:r>
        <w:rPr>
          <w:rFonts w:cs="Times New Roman"/>
          <w:u w:color="000000" w:themeColor="text1"/>
        </w:rPr>
        <w:noBreakHyphen/>
      </w:r>
      <w:r w:rsidRPr="008C451A">
        <w:rPr>
          <w:rFonts w:cs="Times New Roman"/>
          <w:u w:color="000000" w:themeColor="text1"/>
        </w:rPr>
        <w:t>1</w:t>
      </w:r>
      <w:r>
        <w:rPr>
          <w:rFonts w:cs="Times New Roman"/>
          <w:u w:color="000000" w:themeColor="text1"/>
        </w:rPr>
        <w:noBreakHyphen/>
      </w:r>
      <w:r w:rsidRPr="008C451A">
        <w:rPr>
          <w:rFonts w:cs="Times New Roman"/>
          <w:u w:color="000000" w:themeColor="text1"/>
        </w:rPr>
        <w:t>161 of the 1976 Code is amended to read:</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u w:color="000000" w:themeColor="text1"/>
        </w:rPr>
        <w:tab/>
        <w:t>“Section 10</w:t>
      </w:r>
      <w:r>
        <w:rPr>
          <w:rFonts w:cs="Times New Roman"/>
          <w:u w:color="000000" w:themeColor="text1"/>
        </w:rPr>
        <w:noBreakHyphen/>
      </w:r>
      <w:r w:rsidRPr="008C451A">
        <w:rPr>
          <w:rFonts w:cs="Times New Roman"/>
          <w:u w:color="000000" w:themeColor="text1"/>
        </w:rPr>
        <w:t>1</w:t>
      </w:r>
      <w:r>
        <w:rPr>
          <w:rFonts w:cs="Times New Roman"/>
          <w:u w:color="000000" w:themeColor="text1"/>
        </w:rPr>
        <w:noBreakHyphen/>
      </w:r>
      <w:r w:rsidRPr="008C451A">
        <w:rPr>
          <w:rFonts w:cs="Times New Roman"/>
          <w:u w:color="000000" w:themeColor="text1"/>
        </w:rPr>
        <w:t>161.</w:t>
      </w:r>
      <w:r w:rsidRPr="008C451A">
        <w:rPr>
          <w:rFonts w:cs="Times New Roman"/>
        </w:rPr>
        <w:tab/>
        <w:t>(A)</w:t>
      </w:r>
      <w:r w:rsidRPr="008C451A">
        <w:rPr>
          <w:rFonts w:cs="Times New Roman"/>
        </w:rPr>
        <w:tab/>
        <w:t>On Memorial Day the flags, which are flown atop the State Capitol Building, must be displayed at half</w:t>
      </w:r>
      <w:r>
        <w:rPr>
          <w:rFonts w:cs="Times New Roman"/>
        </w:rPr>
        <w:noBreakHyphen/>
      </w:r>
      <w:r w:rsidRPr="008C451A">
        <w:rPr>
          <w:rFonts w:cs="Times New Roman"/>
        </w:rPr>
        <w:t xml:space="preserve">staff until noon, then raised to the top of the staff.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t>(B)</w:t>
      </w:r>
      <w:r w:rsidRPr="008C451A">
        <w:rPr>
          <w:rFonts w:cs="Times New Roman"/>
        </w:rPr>
        <w:tab/>
        <w:t>To honor and pay tribute to the following public officials and individuals, the flags which are flown atop the State Capitol Building must be lowered to half</w:t>
      </w:r>
      <w:r>
        <w:rPr>
          <w:rFonts w:cs="Times New Roman"/>
        </w:rPr>
        <w:noBreakHyphen/>
      </w:r>
      <w:r w:rsidRPr="008C451A">
        <w:rPr>
          <w:rFonts w:cs="Times New Roman"/>
        </w:rPr>
        <w:t xml:space="preserve">staff on the day on which funeral services are conducted for these public officials and individuals: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(1)</w:t>
      </w:r>
      <w:r w:rsidRPr="008C451A">
        <w:rPr>
          <w:rFonts w:cs="Times New Roman"/>
        </w:rPr>
        <w:tab/>
        <w:t xml:space="preserve">current and past members of the United States Congress from the State of South Carolina;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(2)</w:t>
      </w:r>
      <w:r w:rsidRPr="008C451A">
        <w:rPr>
          <w:rFonts w:cs="Times New Roman"/>
        </w:rPr>
        <w:tab/>
        <w:t xml:space="preserve">current constitutional officers of the State of South Carolina;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(3)</w:t>
      </w:r>
      <w:r w:rsidRPr="008C451A">
        <w:rPr>
          <w:rFonts w:cs="Times New Roman"/>
        </w:rPr>
        <w:tab/>
        <w:t xml:space="preserve">former Governors and Lieutenant Governors of the State of South Carolina;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(4)</w:t>
      </w:r>
      <w:r w:rsidRPr="008C451A">
        <w:rPr>
          <w:rFonts w:cs="Times New Roman"/>
        </w:rPr>
        <w:tab/>
        <w:t xml:space="preserve">current members of the South Carolina General Assembly;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(5)</w:t>
      </w:r>
      <w:r w:rsidRPr="008C451A">
        <w:rPr>
          <w:rFonts w:cs="Times New Roman"/>
        </w:rPr>
        <w:tab/>
        <w:t>current members of the South Carolina Supreme Court;</w:t>
      </w:r>
      <w:r w:rsidRPr="008C451A">
        <w:t xml:space="preserve"> </w:t>
      </w:r>
      <w:r w:rsidRPr="008C451A">
        <w:rPr>
          <w:rFonts w:cs="Times New Roman"/>
        </w:rPr>
        <w:t xml:space="preserve">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(6)</w:t>
      </w:r>
      <w:r w:rsidRPr="008C451A">
        <w:rPr>
          <w:rFonts w:cs="Times New Roman"/>
        </w:rPr>
        <w:tab/>
        <w:t>current and former Presidents of the United States; and</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r>
      <w:r w:rsidRPr="008C451A">
        <w:rPr>
          <w:rFonts w:cs="Times New Roman"/>
        </w:rPr>
        <w:tab/>
        <w:t>(7)</w:t>
      </w:r>
      <w:r w:rsidRPr="008C451A">
        <w:rPr>
          <w:rFonts w:cs="Times New Roman"/>
        </w:rPr>
        <w:tab/>
        <w:t xml:space="preserve">members of the United States military services who were residents of South Carolina and who lost their lives in the line of duty while in combat.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lastRenderedPageBreak/>
        <w:tab/>
        <w:t>(C)</w:t>
      </w:r>
      <w:r w:rsidRPr="008C451A">
        <w:rPr>
          <w:rFonts w:cs="Times New Roman"/>
        </w:rPr>
        <w:tab/>
        <w:t xml:space="preserve">As contained in this section, </w:t>
      </w:r>
      <w:r w:rsidRPr="003B1374">
        <w:rPr>
          <w:rFonts w:cs="Times New Roman"/>
        </w:rPr>
        <w:t>‘</w:t>
      </w:r>
      <w:r w:rsidRPr="008C451A">
        <w:rPr>
          <w:rFonts w:cs="Times New Roman"/>
        </w:rPr>
        <w:t>half</w:t>
      </w:r>
      <w:r>
        <w:rPr>
          <w:rFonts w:cs="Times New Roman"/>
        </w:rPr>
        <w:noBreakHyphen/>
      </w:r>
      <w:r w:rsidRPr="008C451A">
        <w:rPr>
          <w:rFonts w:cs="Times New Roman"/>
        </w:rPr>
        <w:t>staff</w:t>
      </w:r>
      <w:r w:rsidRPr="003B1374">
        <w:rPr>
          <w:rFonts w:cs="Times New Roman"/>
        </w:rPr>
        <w:t>’</w:t>
      </w:r>
      <w:r w:rsidRPr="008C451A">
        <w:rPr>
          <w:rFonts w:cs="Times New Roman"/>
        </w:rPr>
        <w:t xml:space="preserve"> means the position of the flag when it is one</w:t>
      </w:r>
      <w:r>
        <w:rPr>
          <w:rFonts w:cs="Times New Roman"/>
        </w:rPr>
        <w:noBreakHyphen/>
      </w:r>
      <w:r w:rsidRPr="008C451A">
        <w:rPr>
          <w:rFonts w:cs="Times New Roman"/>
        </w:rPr>
        <w:t xml:space="preserve">half the distance between the top and bottom of the staff.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t>(D)</w:t>
      </w:r>
      <w:r w:rsidRPr="008C451A">
        <w:rPr>
          <w:rFonts w:cs="Times New Roman"/>
        </w:rPr>
        <w:tab/>
      </w:r>
      <w:r w:rsidRPr="008C451A">
        <w:rPr>
          <w:rFonts w:cs="Times New Roman"/>
          <w:color w:val="000000" w:themeColor="text1"/>
          <w:u w:color="000000" w:themeColor="text1"/>
        </w:rPr>
        <w:t>The flags atop the State Capitol Building must be flown at half</w:t>
      </w:r>
      <w:r>
        <w:rPr>
          <w:rFonts w:cs="Times New Roman"/>
          <w:color w:val="000000" w:themeColor="text1"/>
          <w:u w:color="000000" w:themeColor="text1"/>
        </w:rPr>
        <w:noBreakHyphen/>
      </w:r>
      <w:r w:rsidRPr="008C451A">
        <w:rPr>
          <w:rFonts w:cs="Times New Roman"/>
          <w:color w:val="000000" w:themeColor="text1"/>
          <w:u w:color="000000" w:themeColor="text1"/>
        </w:rPr>
        <w:t>staff for a period of thirty days from the date of death of the President or a former President;</w:t>
      </w:r>
      <w:r w:rsidRPr="008C451A">
        <w:rPr>
          <w:color w:val="000000" w:themeColor="text1"/>
          <w:u w:color="000000" w:themeColor="text1"/>
        </w:rPr>
        <w:t xml:space="preserve"> </w:t>
      </w:r>
      <w:r w:rsidRPr="008C451A">
        <w:rPr>
          <w:rFonts w:cs="Times New Roman"/>
          <w:color w:val="000000" w:themeColor="text1"/>
          <w:u w:color="000000" w:themeColor="text1"/>
        </w:rPr>
        <w:t>for a period of ten days from the date of death of the Vice President, the Chief Justice, or a retired Chief Justice of the United States Supreme Court, or the Speaker of the United States House of Representatives; for a period of five days before the day of the funeral through the date of the funeral for members of the United States military services who were residents of South Carolina and who lost their lives in the line of duty while in combat, for which the Division of Veterans</w:t>
      </w:r>
      <w:r w:rsidRPr="003B1374">
        <w:rPr>
          <w:rFonts w:cs="Times New Roman"/>
          <w:color w:val="000000" w:themeColor="text1"/>
          <w:u w:color="000000" w:themeColor="text1"/>
        </w:rPr>
        <w:t>’</w:t>
      </w:r>
      <w:r w:rsidRPr="008C451A">
        <w:rPr>
          <w:rFonts w:cs="Times New Roman"/>
          <w:color w:val="000000" w:themeColor="text1"/>
          <w:u w:color="000000" w:themeColor="text1"/>
        </w:rPr>
        <w:t xml:space="preserve"> Affairs must notify the Office of the Governor of the scheduled funeral date; and from the date of death through the date of interment of an associate justice of the United States Supreme Court, or a secretary of a federal executive or military department, or a former Vice President</w:t>
      </w:r>
      <w:r w:rsidRPr="008C451A">
        <w:rPr>
          <w:color w:val="000000" w:themeColor="text1"/>
          <w:u w:color="000000" w:themeColor="text1"/>
        </w:rPr>
        <w:t xml:space="preserve">.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t>(E)</w:t>
      </w:r>
      <w:r w:rsidRPr="008C451A">
        <w:rPr>
          <w:rFonts w:cs="Times New Roman"/>
        </w:rPr>
        <w:tab/>
        <w:t>Upon the occurrence of an extraordinary event resulting in death or upon the death of a person of extraordinary stature, the Governor may order that the flags atop the State Capitol Building be lowered to half</w:t>
      </w:r>
      <w:r>
        <w:rPr>
          <w:rFonts w:cs="Times New Roman"/>
        </w:rPr>
        <w:noBreakHyphen/>
      </w:r>
      <w:r w:rsidRPr="008C451A">
        <w:rPr>
          <w:rFonts w:cs="Times New Roman"/>
        </w:rPr>
        <w:t xml:space="preserve">staff at a designated time or for a designated period of time.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t>(F)</w:t>
      </w:r>
      <w:r w:rsidRPr="008C451A">
        <w:rPr>
          <w:rFonts w:cs="Times New Roman"/>
        </w:rPr>
        <w:tab/>
        <w:t>The Governor may order the flags atop the State Capitol Building to be lowered to half</w:t>
      </w:r>
      <w:r>
        <w:rPr>
          <w:rFonts w:cs="Times New Roman"/>
        </w:rPr>
        <w:noBreakHyphen/>
      </w:r>
      <w:r w:rsidRPr="008C451A">
        <w:rPr>
          <w:rFonts w:cs="Times New Roman"/>
        </w:rPr>
        <w:t>staff for the same designated time when an act of the United States Congress or a presidential order is issued to lower flags to half</w:t>
      </w:r>
      <w:r>
        <w:rPr>
          <w:rFonts w:cs="Times New Roman"/>
        </w:rPr>
        <w:noBreakHyphen/>
      </w:r>
      <w:r w:rsidRPr="008C451A">
        <w:rPr>
          <w:rFonts w:cs="Times New Roman"/>
        </w:rPr>
        <w:t xml:space="preserve">staff over federal buildings. </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rPr>
        <w:tab/>
        <w:t>(G)</w:t>
      </w:r>
      <w:r w:rsidRPr="008C451A">
        <w:rPr>
          <w:rFonts w:cs="Times New Roman"/>
        </w:rPr>
        <w:tab/>
        <w:t>The flags atop the State Capitol Building, when flown at half</w:t>
      </w:r>
      <w:r>
        <w:rPr>
          <w:rFonts w:cs="Times New Roman"/>
        </w:rPr>
        <w:noBreakHyphen/>
      </w:r>
      <w:r w:rsidRPr="008C451A">
        <w:rPr>
          <w:rFonts w:cs="Times New Roman"/>
        </w:rPr>
        <w:t>staff must first be hoisted to the peak for an instant and then lowered to the half</w:t>
      </w:r>
      <w:r>
        <w:rPr>
          <w:rFonts w:cs="Times New Roman"/>
        </w:rPr>
        <w:noBreakHyphen/>
      </w:r>
      <w:r w:rsidRPr="008C451A">
        <w:rPr>
          <w:rFonts w:cs="Times New Roman"/>
        </w:rPr>
        <w:t>staff position</w:t>
      </w:r>
      <w:r w:rsidRPr="008C451A">
        <w:t xml:space="preserve">.  </w:t>
      </w:r>
      <w:r w:rsidRPr="008C451A">
        <w:rPr>
          <w:rFonts w:cs="Times New Roman"/>
        </w:rPr>
        <w:t>The flags must be again raised to the peak before they are lowered for the day.</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C451A">
        <w:rPr>
          <w:rFonts w:cs="Times New Roman"/>
        </w:rPr>
        <w:tab/>
      </w:r>
      <w:r w:rsidRPr="008C451A">
        <w:rPr>
          <w:rFonts w:cs="Times New Roman"/>
          <w:u w:color="000000" w:themeColor="text1"/>
        </w:rPr>
        <w:t>(H)(1)</w:t>
      </w:r>
      <w:r w:rsidRPr="008C451A">
        <w:rPr>
          <w:rFonts w:cs="Times New Roman"/>
        </w:rPr>
        <w:tab/>
      </w:r>
      <w:r w:rsidRPr="008C451A">
        <w:rPr>
          <w:rFonts w:cs="Times New Roman"/>
          <w:u w:color="000000" w:themeColor="text1"/>
        </w:rPr>
        <w:t>On any day where flags atop the State Capitol Building are flown at half</w:t>
      </w:r>
      <w:r>
        <w:rPr>
          <w:rFonts w:cs="Times New Roman"/>
          <w:u w:color="000000" w:themeColor="text1"/>
        </w:rPr>
        <w:noBreakHyphen/>
      </w:r>
      <w:r w:rsidRPr="008C451A">
        <w:rPr>
          <w:rFonts w:cs="Times New Roman"/>
          <w:u w:color="000000" w:themeColor="text1"/>
        </w:rPr>
        <w:t>staff to honor and pay tribute to more than one individual listed in subsections (B) or (D), the flags must be hoisted and lowered pursuant to subsection (G) as many times as there are individuals to honor and pay tribute to that day.</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C451A">
        <w:rPr>
          <w:rFonts w:cs="Times New Roman"/>
        </w:rPr>
        <w:tab/>
      </w:r>
      <w:r w:rsidRPr="008C451A">
        <w:rPr>
          <w:rFonts w:cs="Times New Roman"/>
        </w:rPr>
        <w:tab/>
      </w:r>
      <w:r w:rsidRPr="008C451A">
        <w:rPr>
          <w:rFonts w:cs="Times New Roman"/>
          <w:u w:color="000000" w:themeColor="text1"/>
        </w:rPr>
        <w:t>(2)</w:t>
      </w:r>
      <w:r w:rsidRPr="008C451A">
        <w:rPr>
          <w:rFonts w:cs="Times New Roman"/>
        </w:rPr>
        <w:tab/>
      </w:r>
      <w:r w:rsidRPr="008C451A">
        <w:rPr>
          <w:rFonts w:cs="Times New Roman"/>
          <w:u w:color="000000" w:themeColor="text1"/>
        </w:rPr>
        <w:t>On any day where flags atop the State Capitol Building are flown at half</w:t>
      </w:r>
      <w:r>
        <w:rPr>
          <w:rFonts w:cs="Times New Roman"/>
          <w:u w:color="000000" w:themeColor="text1"/>
        </w:rPr>
        <w:noBreakHyphen/>
      </w:r>
      <w:r w:rsidRPr="008C451A">
        <w:rPr>
          <w:rFonts w:cs="Times New Roman"/>
          <w:u w:color="000000" w:themeColor="text1"/>
        </w:rPr>
        <w:t>staff, the Governor shall, on a conspicuous place on the website maintained by the Governor, identify the person or persons to which such honor and tribute is being paid until the day of the funeral.</w:t>
      </w:r>
      <w:r w:rsidRPr="008C451A">
        <w:rPr>
          <w:rFonts w:cs="Times New Roman"/>
        </w:rPr>
        <w:t>”</w:t>
      </w:r>
    </w:p>
    <w:p w:rsidR="00590BA0"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90BA0" w:rsidRPr="00392D6C"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sidRPr="00392D6C">
        <w:rPr>
          <w:rFonts w:cs="Times New Roman"/>
          <w:b/>
          <w:color w:val="000000"/>
        </w:rPr>
        <w:t>Time effective</w:t>
      </w: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90BA0" w:rsidRPr="008C451A" w:rsidRDefault="00590BA0"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451A">
        <w:rPr>
          <w:rFonts w:cs="Times New Roman"/>
          <w:color w:val="000000" w:themeColor="text1"/>
          <w:u w:color="000000" w:themeColor="text1"/>
        </w:rPr>
        <w:t>SECTION</w:t>
      </w:r>
      <w:r w:rsidRPr="008C451A">
        <w:rPr>
          <w:rFonts w:cs="Times New Roman"/>
          <w:color w:val="000000" w:themeColor="text1"/>
          <w:u w:color="000000" w:themeColor="text1"/>
        </w:rPr>
        <w:tab/>
        <w:t>2.</w:t>
      </w:r>
      <w:r w:rsidRPr="008C451A">
        <w:rPr>
          <w:rFonts w:cs="Times New Roman"/>
          <w:color w:val="000000" w:themeColor="text1"/>
          <w:u w:color="000000" w:themeColor="text1"/>
        </w:rPr>
        <w:tab/>
        <w:t>This act takes effect upon approval by the Governor.</w:t>
      </w:r>
    </w:p>
    <w:p w:rsidR="00590BA0" w:rsidRDefault="00590BA0" w:rsidP="00590BA0">
      <w:pPr>
        <w:tabs>
          <w:tab w:val="left" w:pos="1440"/>
          <w:tab w:val="left" w:pos="1800"/>
          <w:tab w:val="left" w:pos="2880"/>
        </w:tabs>
        <w:rPr>
          <w:color w:val="000000" w:themeColor="text1"/>
        </w:rPr>
      </w:pPr>
    </w:p>
    <w:p w:rsidR="00590BA0" w:rsidRDefault="00590BA0" w:rsidP="00590BA0">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590BA0" w:rsidRDefault="00590BA0" w:rsidP="00590BA0">
      <w:pPr>
        <w:tabs>
          <w:tab w:val="left" w:pos="1440"/>
          <w:tab w:val="left" w:pos="1800"/>
          <w:tab w:val="left" w:pos="2880"/>
        </w:tabs>
        <w:rPr>
          <w:color w:val="000000" w:themeColor="text1"/>
        </w:rPr>
      </w:pPr>
    </w:p>
    <w:p w:rsidR="00590BA0" w:rsidRDefault="00590BA0" w:rsidP="00590BA0">
      <w:pPr>
        <w:tabs>
          <w:tab w:val="left" w:pos="1440"/>
          <w:tab w:val="left" w:pos="1800"/>
          <w:tab w:val="left" w:pos="2880"/>
        </w:tabs>
        <w:rPr>
          <w:color w:val="000000" w:themeColor="text1"/>
        </w:rPr>
      </w:pPr>
      <w:r>
        <w:rPr>
          <w:color w:val="000000" w:themeColor="text1"/>
        </w:rPr>
        <w:t>Approved the 17</w:t>
      </w:r>
      <w:r w:rsidRPr="00A84C35">
        <w:rPr>
          <w:color w:val="000000" w:themeColor="text1"/>
          <w:vertAlign w:val="superscript"/>
        </w:rPr>
        <w:t>th</w:t>
      </w:r>
      <w:r>
        <w:rPr>
          <w:color w:val="000000" w:themeColor="text1"/>
        </w:rPr>
        <w:t xml:space="preserve"> day of May, 2013. </w:t>
      </w:r>
    </w:p>
    <w:p w:rsidR="00590BA0" w:rsidRDefault="00590BA0" w:rsidP="00590BA0">
      <w:pPr>
        <w:tabs>
          <w:tab w:val="left" w:pos="1440"/>
          <w:tab w:val="left" w:pos="1800"/>
          <w:tab w:val="left" w:pos="2880"/>
        </w:tabs>
        <w:jc w:val="center"/>
        <w:rPr>
          <w:color w:val="000000" w:themeColor="text1"/>
        </w:rPr>
      </w:pPr>
    </w:p>
    <w:p w:rsidR="00590BA0" w:rsidRDefault="00590BA0" w:rsidP="00590BA0">
      <w:pPr>
        <w:tabs>
          <w:tab w:val="left" w:pos="1440"/>
          <w:tab w:val="left" w:pos="1800"/>
          <w:tab w:val="left" w:pos="2880"/>
        </w:tabs>
        <w:jc w:val="center"/>
        <w:rPr>
          <w:color w:val="000000" w:themeColor="text1"/>
        </w:rPr>
      </w:pPr>
      <w:r>
        <w:rPr>
          <w:color w:val="000000" w:themeColor="text1"/>
        </w:rPr>
        <w:t>__________</w:t>
      </w:r>
    </w:p>
    <w:p w:rsidR="008836A5" w:rsidRPr="00A459AA" w:rsidRDefault="008836A5" w:rsidP="00590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459AA" w:rsidSect="00D21678">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D6C" w:rsidRDefault="00392D6C" w:rsidP="007D5FAC">
      <w:r>
        <w:separator/>
      </w:r>
    </w:p>
  </w:endnote>
  <w:endnote w:type="continuationSeparator" w:id="0">
    <w:p w:rsidR="00392D6C" w:rsidRDefault="00392D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78" w:rsidRPr="00D21678" w:rsidRDefault="00D21678" w:rsidP="00D21678">
    <w:pPr>
      <w:pStyle w:val="Footer"/>
      <w:tabs>
        <w:tab w:val="clear" w:pos="4680"/>
        <w:tab w:val="clear" w:pos="9360"/>
        <w:tab w:val="center" w:pos="3168"/>
      </w:tabs>
      <w:spacing w:before="120"/>
    </w:pPr>
    <w:r>
      <w:tab/>
    </w:r>
    <w:r w:rsidR="001D7AA1">
      <w:fldChar w:fldCharType="begin"/>
    </w:r>
    <w:r w:rsidR="00A44EF0">
      <w:instrText xml:space="preserve"> PAGE  \* MERGEFORMAT </w:instrText>
    </w:r>
    <w:r w:rsidR="001D7AA1">
      <w:fldChar w:fldCharType="separate"/>
    </w:r>
    <w:r w:rsidR="00204EBE">
      <w:rPr>
        <w:noProof/>
      </w:rPr>
      <w:t>3</w:t>
    </w:r>
    <w:r w:rsidR="001D7AA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678" w:rsidRDefault="00D216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D6C" w:rsidRDefault="00392D6C" w:rsidP="007D5FAC">
      <w:r>
        <w:separator/>
      </w:r>
    </w:p>
  </w:footnote>
  <w:footnote w:type="continuationSeparator" w:id="0">
    <w:p w:rsidR="00392D6C" w:rsidRDefault="00392D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237"/>
    <w:docVar w:name="ActSecretary" w:val="Barden"/>
    <w:docVar w:name="ActSIdno" w:val="(121)  237CM13"/>
    <w:docVar w:name="clipname" w:val="237CM13"/>
    <w:docVar w:name="dvBillNumber" w:val="237"/>
    <w:docVar w:name="dvBillNumberPrefix" w:val="S"/>
    <w:docVar w:name="dvOriginalBody" w:val="Senate"/>
    <w:docVar w:name="OrigSENATEBillNo" w:val="237"/>
    <w:docVar w:name="SENATEACTFULLPATH" w:val="L:\COUNCIL\ACTS\237CM13.DOCX"/>
    <w:docVar w:name="WhatActtype" w:val="AN ACT"/>
  </w:docVars>
  <w:rsids>
    <w:rsidRoot w:val="00B0620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2B3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5591"/>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AA1"/>
    <w:rsid w:val="001E0CFB"/>
    <w:rsid w:val="001E47D6"/>
    <w:rsid w:val="001F1CCC"/>
    <w:rsid w:val="001F729C"/>
    <w:rsid w:val="00200C6E"/>
    <w:rsid w:val="00204492"/>
    <w:rsid w:val="00204EBE"/>
    <w:rsid w:val="00205C7B"/>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692A"/>
    <w:rsid w:val="00360108"/>
    <w:rsid w:val="00360D70"/>
    <w:rsid w:val="00364D3F"/>
    <w:rsid w:val="00366494"/>
    <w:rsid w:val="00370DA1"/>
    <w:rsid w:val="00372564"/>
    <w:rsid w:val="00372FF8"/>
    <w:rsid w:val="003762ED"/>
    <w:rsid w:val="0038005A"/>
    <w:rsid w:val="003803CD"/>
    <w:rsid w:val="00392293"/>
    <w:rsid w:val="00392D6C"/>
    <w:rsid w:val="0039655A"/>
    <w:rsid w:val="00396C58"/>
    <w:rsid w:val="003A6D96"/>
    <w:rsid w:val="003A7517"/>
    <w:rsid w:val="003B1374"/>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550C"/>
    <w:rsid w:val="00427BCB"/>
    <w:rsid w:val="00430DA3"/>
    <w:rsid w:val="00432E09"/>
    <w:rsid w:val="00435D03"/>
    <w:rsid w:val="004374A9"/>
    <w:rsid w:val="00442137"/>
    <w:rsid w:val="00445A20"/>
    <w:rsid w:val="00446EDD"/>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3B15"/>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E01"/>
    <w:rsid w:val="00530D7F"/>
    <w:rsid w:val="00531A4F"/>
    <w:rsid w:val="005325C5"/>
    <w:rsid w:val="0053326B"/>
    <w:rsid w:val="005352AA"/>
    <w:rsid w:val="0053576C"/>
    <w:rsid w:val="0054323B"/>
    <w:rsid w:val="00550BD6"/>
    <w:rsid w:val="005515CE"/>
    <w:rsid w:val="00556774"/>
    <w:rsid w:val="00556D79"/>
    <w:rsid w:val="00560EBF"/>
    <w:rsid w:val="005627E7"/>
    <w:rsid w:val="00562952"/>
    <w:rsid w:val="005672F0"/>
    <w:rsid w:val="005741F9"/>
    <w:rsid w:val="005839FC"/>
    <w:rsid w:val="00583CB3"/>
    <w:rsid w:val="005859EE"/>
    <w:rsid w:val="00590BA0"/>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38FD"/>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094A"/>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69E"/>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6AA8"/>
    <w:rsid w:val="00892AF7"/>
    <w:rsid w:val="008943A8"/>
    <w:rsid w:val="008B2051"/>
    <w:rsid w:val="008B48BD"/>
    <w:rsid w:val="008C325E"/>
    <w:rsid w:val="008E03BA"/>
    <w:rsid w:val="008E1BCF"/>
    <w:rsid w:val="008F4CA1"/>
    <w:rsid w:val="008F510F"/>
    <w:rsid w:val="008F5F0A"/>
    <w:rsid w:val="008F72C4"/>
    <w:rsid w:val="008F7D5B"/>
    <w:rsid w:val="00900319"/>
    <w:rsid w:val="0090133D"/>
    <w:rsid w:val="00904FD7"/>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4EF0"/>
    <w:rsid w:val="00A450A2"/>
    <w:rsid w:val="00A459AA"/>
    <w:rsid w:val="00A46627"/>
    <w:rsid w:val="00A475E8"/>
    <w:rsid w:val="00A476EC"/>
    <w:rsid w:val="00A61397"/>
    <w:rsid w:val="00A62F8F"/>
    <w:rsid w:val="00A64E80"/>
    <w:rsid w:val="00A73974"/>
    <w:rsid w:val="00A74007"/>
    <w:rsid w:val="00A94D0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20F"/>
    <w:rsid w:val="00B11270"/>
    <w:rsid w:val="00B12572"/>
    <w:rsid w:val="00B15B18"/>
    <w:rsid w:val="00B209FE"/>
    <w:rsid w:val="00B20DEB"/>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66D5"/>
    <w:rsid w:val="00C30E1C"/>
    <w:rsid w:val="00C32CDA"/>
    <w:rsid w:val="00C34674"/>
    <w:rsid w:val="00C3483A"/>
    <w:rsid w:val="00C45263"/>
    <w:rsid w:val="00C46AB4"/>
    <w:rsid w:val="00C55195"/>
    <w:rsid w:val="00C7071A"/>
    <w:rsid w:val="00C73A60"/>
    <w:rsid w:val="00C74282"/>
    <w:rsid w:val="00C74675"/>
    <w:rsid w:val="00C74E9D"/>
    <w:rsid w:val="00C77313"/>
    <w:rsid w:val="00C837F6"/>
    <w:rsid w:val="00C92B7D"/>
    <w:rsid w:val="00C92E2B"/>
    <w:rsid w:val="00C94E59"/>
    <w:rsid w:val="00C97CB8"/>
    <w:rsid w:val="00CA23B8"/>
    <w:rsid w:val="00CA49BC"/>
    <w:rsid w:val="00CA4CD7"/>
    <w:rsid w:val="00CA6DD5"/>
    <w:rsid w:val="00CB12FE"/>
    <w:rsid w:val="00CC2825"/>
    <w:rsid w:val="00CE1407"/>
    <w:rsid w:val="00CE54EA"/>
    <w:rsid w:val="00CE5B85"/>
    <w:rsid w:val="00D00681"/>
    <w:rsid w:val="00D04DCB"/>
    <w:rsid w:val="00D1180E"/>
    <w:rsid w:val="00D132DB"/>
    <w:rsid w:val="00D13C21"/>
    <w:rsid w:val="00D16DAA"/>
    <w:rsid w:val="00D17AD0"/>
    <w:rsid w:val="00D20F47"/>
    <w:rsid w:val="00D2167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0F6A"/>
    <w:rsid w:val="00DA1730"/>
    <w:rsid w:val="00DA77C1"/>
    <w:rsid w:val="00DB01BE"/>
    <w:rsid w:val="00DB1297"/>
    <w:rsid w:val="00DC093F"/>
    <w:rsid w:val="00DC6CFE"/>
    <w:rsid w:val="00DD198F"/>
    <w:rsid w:val="00DD2595"/>
    <w:rsid w:val="00DD314B"/>
    <w:rsid w:val="00DD3B8D"/>
    <w:rsid w:val="00DD5167"/>
    <w:rsid w:val="00DD557D"/>
    <w:rsid w:val="00DE0410"/>
    <w:rsid w:val="00DF0E69"/>
    <w:rsid w:val="00E00FC9"/>
    <w:rsid w:val="00E028FC"/>
    <w:rsid w:val="00E02CA8"/>
    <w:rsid w:val="00E076BB"/>
    <w:rsid w:val="00E132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0955"/>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26B"/>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6DD4CFE-2BBC-4702-9626-6004DEDDE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216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B1374"/>
    <w:rPr>
      <w:rFonts w:ascii="Tahoma" w:hAnsi="Tahoma" w:cs="Tahoma"/>
      <w:sz w:val="16"/>
      <w:szCs w:val="16"/>
    </w:rPr>
  </w:style>
  <w:style w:type="character" w:customStyle="1" w:styleId="BalloonTextChar">
    <w:name w:val="Balloon Text Char"/>
    <w:basedOn w:val="DefaultParagraphFont"/>
    <w:link w:val="BalloonText"/>
    <w:uiPriority w:val="99"/>
    <w:semiHidden/>
    <w:rsid w:val="003B1374"/>
    <w:rPr>
      <w:rFonts w:ascii="Tahoma" w:hAnsi="Tahoma" w:cs="Tahoma"/>
      <w:sz w:val="16"/>
      <w:szCs w:val="16"/>
    </w:rPr>
  </w:style>
  <w:style w:type="table" w:styleId="TableGrid">
    <w:name w:val="Table Grid"/>
    <w:basedOn w:val="TableNormal"/>
    <w:uiPriority w:val="59"/>
    <w:rsid w:val="00550BD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216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D06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7-13.docx" TargetMode="External"/><Relationship Id="rId13" Type="http://schemas.openxmlformats.org/officeDocument/2006/relationships/hyperlink" Target="file:///h:\HJ%20Archive\2013\03-20-13.docx" TargetMode="External"/><Relationship Id="rId18" Type="http://schemas.openxmlformats.org/officeDocument/2006/relationships/hyperlink" Target="file:///h:\HJ%20Archive\2013\04-30-13.docx" TargetMode="External"/><Relationship Id="rId26" Type="http://schemas.openxmlformats.org/officeDocument/2006/relationships/hyperlink" Target="file:///h:\HJ%20Archive\2013\05-14-13.docx" TargetMode="External"/><Relationship Id="rId3" Type="http://schemas.openxmlformats.org/officeDocument/2006/relationships/webSettings" Target="webSettings.xml"/><Relationship Id="rId21" Type="http://schemas.openxmlformats.org/officeDocument/2006/relationships/hyperlink" Target="file:///h:\HJ%20Archive\2013\05-01-13.docx" TargetMode="External"/><Relationship Id="rId34" Type="http://schemas.openxmlformats.org/officeDocument/2006/relationships/hyperlink" Target="file:///p:\pprever\2013-14\237_20130508.docx" TargetMode="External"/><Relationship Id="rId7" Type="http://schemas.openxmlformats.org/officeDocument/2006/relationships/hyperlink" Target="file:///h:\SJ%20Archive\2013\01-16-13.docx" TargetMode="External"/><Relationship Id="rId12" Type="http://schemas.openxmlformats.org/officeDocument/2006/relationships/hyperlink" Target="file:///h:\SJ%20Archive\2013\03-19-13.docx" TargetMode="External"/><Relationship Id="rId17" Type="http://schemas.openxmlformats.org/officeDocument/2006/relationships/hyperlink" Target="file:///h:\HJ%20Archive\2013\04-25-13.docx" TargetMode="External"/><Relationship Id="rId25" Type="http://schemas.openxmlformats.org/officeDocument/2006/relationships/hyperlink" Target="file:///h:\HJ%20Archive\2013\05-14-13.docx" TargetMode="External"/><Relationship Id="rId33" Type="http://schemas.openxmlformats.org/officeDocument/2006/relationships/hyperlink" Target="file:///p:\pprever\2013-14\237_20130501.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3\04-17-13.docx" TargetMode="External"/><Relationship Id="rId20" Type="http://schemas.openxmlformats.org/officeDocument/2006/relationships/hyperlink" Target="file:///h:\HJ%20Archive\2013\05-01-13.docx" TargetMode="External"/><Relationship Id="rId29" Type="http://schemas.openxmlformats.org/officeDocument/2006/relationships/hyperlink" Target="file:///p:\pprever\2013-14\237_20130314.docx" TargetMode="External"/><Relationship Id="rId1" Type="http://schemas.openxmlformats.org/officeDocument/2006/relationships/styles" Target="styles.xml"/><Relationship Id="rId6" Type="http://schemas.openxmlformats.org/officeDocument/2006/relationships/hyperlink" Target="file:///h:\SJ%20Archive\2013\01-16-13.docx" TargetMode="External"/><Relationship Id="rId11" Type="http://schemas.openxmlformats.org/officeDocument/2006/relationships/hyperlink" Target="file:///h:\SJ%20Archive\2013\03-14-13.docx" TargetMode="External"/><Relationship Id="rId24" Type="http://schemas.openxmlformats.org/officeDocument/2006/relationships/hyperlink" Target="file:///h:\SJ%20Archive\2013\05-08-13.docx" TargetMode="External"/><Relationship Id="rId32" Type="http://schemas.openxmlformats.org/officeDocument/2006/relationships/hyperlink" Target="file:///p:\pprever\2013-14\237_20130426.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3\04-17-13.docx" TargetMode="External"/><Relationship Id="rId23" Type="http://schemas.openxmlformats.org/officeDocument/2006/relationships/hyperlink" Target="file:///h:\SJ%20Archive\2013\05-08-13.docx" TargetMode="External"/><Relationship Id="rId28" Type="http://schemas.openxmlformats.org/officeDocument/2006/relationships/hyperlink" Target="file:///p:\pprever\2013-14\237_20130227.docx" TargetMode="External"/><Relationship Id="rId36" Type="http://schemas.openxmlformats.org/officeDocument/2006/relationships/footer" Target="footer2.xml"/><Relationship Id="rId10" Type="http://schemas.openxmlformats.org/officeDocument/2006/relationships/hyperlink" Target="file:///h:\SJ%20Archive\2013\03-14-13.docx" TargetMode="External"/><Relationship Id="rId19" Type="http://schemas.openxmlformats.org/officeDocument/2006/relationships/hyperlink" Target="file:///h:\HJ%20Archive\2013\05-01-13.docx" TargetMode="External"/><Relationship Id="rId31" Type="http://schemas.openxmlformats.org/officeDocument/2006/relationships/hyperlink" Target="file:///p:\pprever\2013-14\237_20130425.docx" TargetMode="External"/><Relationship Id="rId4" Type="http://schemas.openxmlformats.org/officeDocument/2006/relationships/footnotes" Target="footnotes.xml"/><Relationship Id="rId9" Type="http://schemas.openxmlformats.org/officeDocument/2006/relationships/hyperlink" Target="file:///h:\SJ%20Archive\2013\03-12-13.docx" TargetMode="External"/><Relationship Id="rId14" Type="http://schemas.openxmlformats.org/officeDocument/2006/relationships/hyperlink" Target="file:///h:\HJ%20Archive\2013\03-20-13.docx" TargetMode="External"/><Relationship Id="rId22" Type="http://schemas.openxmlformats.org/officeDocument/2006/relationships/hyperlink" Target="file:///h:\HJ%20Archive\2013\05-02-13.docx" TargetMode="External"/><Relationship Id="rId27" Type="http://schemas.openxmlformats.org/officeDocument/2006/relationships/hyperlink" Target="file:///p:\pprever\2013-14\237_20130116.docx" TargetMode="External"/><Relationship Id="rId30" Type="http://schemas.openxmlformats.org/officeDocument/2006/relationships/hyperlink" Target="file:///p:\pprever\2013-14\237_20130315.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1337</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237: Flags on top of State House - South Carolina Legislature Online</dc:title>
  <dc:subject/>
  <dc:creator>SandyBarden</dc:creator>
  <cp:keywords/>
  <dc:description/>
  <cp:lastModifiedBy>N Cumfer</cp:lastModifiedBy>
  <cp:revision>5</cp:revision>
  <cp:lastPrinted>2013-05-15T12:48:00Z</cp:lastPrinted>
  <dcterms:created xsi:type="dcterms:W3CDTF">2013-06-28T13:50:00Z</dcterms:created>
  <dcterms:modified xsi:type="dcterms:W3CDTF">2014-12-04T20:36:00Z</dcterms:modified>
</cp:coreProperties>
</file>