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3EC" w:rsidRDefault="004B43EC" w:rsidP="004B43EC">
      <w:pPr>
        <w:widowControl w:val="0"/>
        <w:jc w:val="center"/>
      </w:pPr>
      <w:r w:rsidRPr="004B43EC">
        <w:rPr>
          <w:b/>
        </w:rPr>
        <w:t>South Carolina General Assembly</w:t>
      </w:r>
    </w:p>
    <w:p w:rsidR="004B43EC" w:rsidRDefault="004B43EC" w:rsidP="004B43EC">
      <w:pPr>
        <w:widowControl w:val="0"/>
        <w:jc w:val="center"/>
      </w:pPr>
      <w:r>
        <w:t>120th Session, 2013-2014</w:t>
      </w:r>
    </w:p>
    <w:p w:rsidR="004B43EC" w:rsidRDefault="004B43EC" w:rsidP="004B43EC">
      <w:pPr>
        <w:widowControl w:val="0"/>
      </w:pPr>
    </w:p>
    <w:p w:rsidR="004B43EC" w:rsidRDefault="004B43EC" w:rsidP="004B43EC">
      <w:pPr>
        <w:widowControl w:val="0"/>
        <w:rPr>
          <w:b/>
        </w:rPr>
      </w:pPr>
      <w:r w:rsidRPr="004B43EC">
        <w:rPr>
          <w:b/>
        </w:rPr>
        <w:t>S.</w:t>
      </w:r>
      <w:r>
        <w:rPr>
          <w:b/>
        </w:rPr>
        <w:t xml:space="preserve"> </w:t>
      </w:r>
      <w:r w:rsidRPr="004B43EC">
        <w:rPr>
          <w:b/>
        </w:rPr>
        <w:t>306</w:t>
      </w:r>
    </w:p>
    <w:p w:rsidR="004B43EC" w:rsidRDefault="004B43EC" w:rsidP="004B43EC">
      <w:pPr>
        <w:widowControl w:val="0"/>
        <w:rPr>
          <w:b/>
        </w:rPr>
      </w:pPr>
    </w:p>
    <w:p w:rsidR="004B43EC" w:rsidRDefault="004B43EC" w:rsidP="004B43EC">
      <w:pPr>
        <w:widowControl w:val="0"/>
      </w:pPr>
      <w:r w:rsidRPr="004B43EC">
        <w:rPr>
          <w:b/>
        </w:rPr>
        <w:t>STATUS INFORMATION</w:t>
      </w:r>
    </w:p>
    <w:p w:rsidR="004B43EC" w:rsidRDefault="004B43EC" w:rsidP="004B43EC">
      <w:pPr>
        <w:widowControl w:val="0"/>
      </w:pPr>
    </w:p>
    <w:p w:rsidR="004B43EC" w:rsidRDefault="004B43EC" w:rsidP="004B43EC">
      <w:pPr>
        <w:widowControl w:val="0"/>
      </w:pPr>
      <w:r>
        <w:t>General Bill</w:t>
      </w:r>
    </w:p>
    <w:p w:rsidR="004B43EC" w:rsidRDefault="00AA64EC" w:rsidP="004B43EC">
      <w:pPr>
        <w:widowControl w:val="0"/>
      </w:pPr>
      <w:r>
        <w:t>Sponsors: Senators Campsen and Ford</w:t>
      </w:r>
    </w:p>
    <w:p w:rsidR="004B43EC" w:rsidRDefault="004B43EC" w:rsidP="004B43EC">
      <w:pPr>
        <w:widowControl w:val="0"/>
      </w:pPr>
      <w:r>
        <w:t>Document Path: l:\s-res\gec\040juri.hm.gec.docx</w:t>
      </w:r>
    </w:p>
    <w:p w:rsidR="00CD2CB1" w:rsidRDefault="00CD2CB1" w:rsidP="004B43EC">
      <w:pPr>
        <w:widowControl w:val="0"/>
      </w:pPr>
      <w:r>
        <w:t>Companion/Similar bill(s): 3329</w:t>
      </w:r>
    </w:p>
    <w:p w:rsidR="004B43EC" w:rsidRDefault="004B43EC" w:rsidP="004B43EC">
      <w:pPr>
        <w:widowControl w:val="0"/>
      </w:pPr>
    </w:p>
    <w:p w:rsidR="000454B4" w:rsidRDefault="000454B4" w:rsidP="004B43EC">
      <w:pPr>
        <w:widowControl w:val="0"/>
      </w:pPr>
      <w:r>
        <w:t>Introduced in the Senate on January 29, 2013</w:t>
      </w:r>
    </w:p>
    <w:p w:rsidR="000454B4" w:rsidRDefault="000454B4" w:rsidP="004B43EC">
      <w:pPr>
        <w:widowControl w:val="0"/>
      </w:pPr>
      <w:r>
        <w:t>Last Amended on April 11, 2013</w:t>
      </w:r>
    </w:p>
    <w:p w:rsidR="000454B4" w:rsidRDefault="000454B4" w:rsidP="004B43EC">
      <w:pPr>
        <w:widowControl w:val="0"/>
      </w:pPr>
      <w:r>
        <w:t>Currently residing in the Senate</w:t>
      </w:r>
    </w:p>
    <w:p w:rsidR="000454B4" w:rsidRDefault="000454B4" w:rsidP="004B43EC">
      <w:pPr>
        <w:widowControl w:val="0"/>
      </w:pPr>
    </w:p>
    <w:p w:rsidR="004B43EC" w:rsidRDefault="004B43EC" w:rsidP="004B43EC">
      <w:pPr>
        <w:widowControl w:val="0"/>
      </w:pPr>
      <w:r>
        <w:t xml:space="preserve">Summary: </w:t>
      </w:r>
      <w:r w:rsidR="008B1B7A">
        <w:t>Fish, game and watercraft misdemeanor offenses</w:t>
      </w:r>
    </w:p>
    <w:p w:rsidR="004B43EC" w:rsidRDefault="004B43EC" w:rsidP="004B43EC">
      <w:pPr>
        <w:widowControl w:val="0"/>
      </w:pPr>
    </w:p>
    <w:p w:rsidR="004B43EC" w:rsidRDefault="004B43EC" w:rsidP="004B43EC">
      <w:pPr>
        <w:widowControl w:val="0"/>
      </w:pPr>
    </w:p>
    <w:p w:rsidR="004B43EC" w:rsidRDefault="004B43EC" w:rsidP="004B4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43EC">
        <w:rPr>
          <w:b/>
        </w:rPr>
        <w:t>HISTORY OF LEGISLATIVE ACTIONS</w:t>
      </w:r>
    </w:p>
    <w:p w:rsidR="004B43EC" w:rsidRDefault="004B43EC" w:rsidP="004B4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B43EC" w:rsidRPr="004B43EC" w:rsidRDefault="004B43EC" w:rsidP="004B4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43EC">
        <w:rPr>
          <w:u w:val="single"/>
        </w:rPr>
        <w:tab/>
        <w:t>Date</w:t>
      </w:r>
      <w:r w:rsidRPr="004B43EC">
        <w:rPr>
          <w:u w:val="single"/>
        </w:rPr>
        <w:tab/>
        <w:t>Body</w:t>
      </w:r>
      <w:r w:rsidRPr="004B43EC">
        <w:rPr>
          <w:u w:val="single"/>
        </w:rPr>
        <w:tab/>
        <w:t>Action Description with journal page number</w:t>
      </w:r>
      <w:r w:rsidRPr="004B43EC">
        <w:rPr>
          <w:u w:val="single"/>
        </w:rPr>
        <w:tab/>
      </w:r>
      <w:bookmarkStart w:id="0" w:name="_GoBack"/>
      <w:bookmarkEnd w:id="0"/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1/29/2013</w:t>
      </w:r>
      <w:r>
        <w:tab/>
        <w:t>Senate</w:t>
      </w:r>
      <w:r>
        <w:tab/>
      </w:r>
      <w:r w:rsidRPr="004D6AE7">
        <w:t>Introduced and read first time (</w:t>
      </w:r>
      <w:hyperlink r:id="rId6" w:history="1">
        <w:r w:rsidRPr="004D6AE7">
          <w:rPr>
            <w:rStyle w:val="Hyperlink"/>
          </w:rPr>
          <w:t>Senate Journal</w:t>
        </w:r>
        <w:r w:rsidRPr="004D6AE7">
          <w:rPr>
            <w:rStyle w:val="Hyperlink"/>
          </w:rPr>
          <w:noBreakHyphen/>
          <w:t>page 6</w:t>
        </w:r>
      </w:hyperlink>
      <w:r w:rsidRPr="004D6AE7">
        <w:t>)</w:t>
      </w:r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1/29/2013</w:t>
      </w:r>
      <w:r>
        <w:tab/>
        <w:t>Senate</w:t>
      </w:r>
      <w:r>
        <w:tab/>
      </w:r>
      <w:r w:rsidRPr="004D6AE7">
        <w:t>Referred to Commi</w:t>
      </w:r>
      <w:r>
        <w:t xml:space="preserve">ttee on </w:t>
      </w:r>
      <w:r w:rsidRPr="004D6AE7">
        <w:rPr>
          <w:b/>
        </w:rPr>
        <w:t>Fish, Game and Forestry</w:t>
      </w:r>
      <w:r>
        <w:t xml:space="preserve"> </w:t>
      </w:r>
      <w:r w:rsidRPr="004D6AE7">
        <w:t>(</w:t>
      </w:r>
      <w:hyperlink r:id="rId7" w:history="1">
        <w:r w:rsidRPr="004D6AE7">
          <w:rPr>
            <w:rStyle w:val="Hyperlink"/>
          </w:rPr>
          <w:t>Senate Journal</w:t>
        </w:r>
        <w:r w:rsidRPr="004D6AE7">
          <w:rPr>
            <w:rStyle w:val="Hyperlink"/>
          </w:rPr>
          <w:noBreakHyphen/>
          <w:t>page 6</w:t>
        </w:r>
      </w:hyperlink>
      <w:r w:rsidRPr="004D6AE7">
        <w:t>)</w:t>
      </w:r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2/7/2013</w:t>
      </w:r>
      <w:r>
        <w:tab/>
        <w:t>Senate</w:t>
      </w:r>
      <w:r>
        <w:tab/>
      </w:r>
      <w:r w:rsidRPr="004D6AE7">
        <w:t>Committee r</w:t>
      </w:r>
      <w:r>
        <w:t xml:space="preserve">eport: Favorable </w:t>
      </w:r>
      <w:r w:rsidRPr="004D6AE7">
        <w:rPr>
          <w:b/>
        </w:rPr>
        <w:t>Fish, Game and Forestry</w:t>
      </w:r>
      <w:r w:rsidRPr="004D6AE7">
        <w:t xml:space="preserve"> (</w:t>
      </w:r>
      <w:hyperlink r:id="rId8" w:history="1">
        <w:r w:rsidRPr="004D6AE7">
          <w:rPr>
            <w:rStyle w:val="Hyperlink"/>
          </w:rPr>
          <w:t>Senate Journal</w:t>
        </w:r>
        <w:r w:rsidRPr="004D6AE7">
          <w:rPr>
            <w:rStyle w:val="Hyperlink"/>
          </w:rPr>
          <w:noBreakHyphen/>
          <w:t>page 19</w:t>
        </w:r>
      </w:hyperlink>
      <w:r w:rsidRPr="004D6AE7">
        <w:t>)</w:t>
      </w:r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4/11/2013</w:t>
      </w:r>
      <w:r>
        <w:tab/>
        <w:t>Senate</w:t>
      </w:r>
      <w:r>
        <w:tab/>
      </w:r>
      <w:r w:rsidRPr="004D6AE7">
        <w:t>Amended (</w:t>
      </w:r>
      <w:hyperlink r:id="rId9" w:history="1">
        <w:r w:rsidRPr="004D6AE7">
          <w:rPr>
            <w:rStyle w:val="Hyperlink"/>
          </w:rPr>
          <w:t>Senate Journal</w:t>
        </w:r>
        <w:r w:rsidRPr="004D6AE7">
          <w:rPr>
            <w:rStyle w:val="Hyperlink"/>
          </w:rPr>
          <w:noBreakHyphen/>
          <w:t>page 26</w:t>
        </w:r>
      </w:hyperlink>
      <w:r w:rsidRPr="004D6AE7">
        <w:t>)</w:t>
      </w:r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4/12/2013</w:t>
      </w:r>
      <w:r>
        <w:tab/>
      </w:r>
      <w:r>
        <w:tab/>
      </w:r>
      <w:r w:rsidRPr="004D6AE7">
        <w:t>Scrivener's error corrected</w:t>
      </w:r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Senate</w:t>
      </w:r>
      <w:r>
        <w:tab/>
      </w:r>
      <w:r w:rsidRPr="004D6AE7">
        <w:t>Read second time (</w:t>
      </w:r>
      <w:hyperlink r:id="rId10" w:history="1">
        <w:r w:rsidRPr="004D6AE7">
          <w:rPr>
            <w:rStyle w:val="Hyperlink"/>
          </w:rPr>
          <w:t>Senate Journal</w:t>
        </w:r>
        <w:r w:rsidRPr="004D6AE7">
          <w:rPr>
            <w:rStyle w:val="Hyperlink"/>
          </w:rPr>
          <w:noBreakHyphen/>
          <w:t>page 16</w:t>
        </w:r>
      </w:hyperlink>
      <w:r w:rsidRPr="004D6AE7">
        <w:t>)</w:t>
      </w:r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Senate</w:t>
      </w:r>
      <w:r>
        <w:tab/>
      </w:r>
      <w:r w:rsidRPr="004D6AE7">
        <w:t>Roll call Ayes</w:t>
      </w:r>
      <w:r>
        <w:noBreakHyphen/>
      </w:r>
      <w:r w:rsidRPr="004D6AE7">
        <w:t>33  Nays</w:t>
      </w:r>
      <w:r>
        <w:noBreakHyphen/>
      </w:r>
      <w:r w:rsidRPr="004D6AE7">
        <w:t>10 (</w:t>
      </w:r>
      <w:hyperlink r:id="rId11" w:history="1">
        <w:r w:rsidRPr="004D6AE7">
          <w:rPr>
            <w:rStyle w:val="Hyperlink"/>
          </w:rPr>
          <w:t>Senate Journal</w:t>
        </w:r>
        <w:r w:rsidRPr="004D6AE7">
          <w:rPr>
            <w:rStyle w:val="Hyperlink"/>
          </w:rPr>
          <w:noBreakHyphen/>
          <w:t>page 16</w:t>
        </w:r>
      </w:hyperlink>
      <w:r w:rsidRPr="004D6AE7">
        <w:t>)</w:t>
      </w:r>
    </w:p>
    <w:p w:rsidR="00D333DE" w:rsidRDefault="00D333DE" w:rsidP="00D33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43EC" w:rsidRPr="004B43EC" w:rsidRDefault="004B43EC" w:rsidP="004B43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43EC" w:rsidRDefault="004B43EC" w:rsidP="004B43EC">
      <w:pPr>
        <w:widowControl w:val="0"/>
      </w:pPr>
      <w:r w:rsidRPr="004B43EC">
        <w:rPr>
          <w:b/>
        </w:rPr>
        <w:t>VERSIONS OF THIS BILL</w:t>
      </w:r>
    </w:p>
    <w:p w:rsidR="004B43EC" w:rsidRDefault="004B43EC" w:rsidP="004B43EC">
      <w:pPr>
        <w:widowControl w:val="0"/>
      </w:pPr>
    </w:p>
    <w:p w:rsidR="004B43EC" w:rsidRDefault="00EB314D" w:rsidP="004B43EC">
      <w:pPr>
        <w:widowControl w:val="0"/>
      </w:pPr>
      <w:hyperlink r:id="rId12" w:history="1">
        <w:r w:rsidR="004B43EC">
          <w:rPr>
            <w:rStyle w:val="Hyperlink"/>
          </w:rPr>
          <w:t>1/29/2013</w:t>
        </w:r>
      </w:hyperlink>
    </w:p>
    <w:p w:rsidR="003551F2" w:rsidRDefault="00EB314D" w:rsidP="004B43EC">
      <w:hyperlink r:id="rId13" w:history="1">
        <w:r w:rsidR="003551F2" w:rsidRPr="003551F2">
          <w:rPr>
            <w:rStyle w:val="Hyperlink"/>
          </w:rPr>
          <w:t>2/7/2013</w:t>
        </w:r>
      </w:hyperlink>
    </w:p>
    <w:p w:rsidR="00D407CF" w:rsidRDefault="00EB314D" w:rsidP="004B43EC">
      <w:hyperlink r:id="rId14" w:history="1">
        <w:r w:rsidR="00D407CF" w:rsidRPr="00D407CF">
          <w:rPr>
            <w:rStyle w:val="Hyperlink"/>
          </w:rPr>
          <w:t>4/11/2013</w:t>
        </w:r>
      </w:hyperlink>
    </w:p>
    <w:p w:rsidR="00EC3ABF" w:rsidRDefault="00EB314D" w:rsidP="004B43EC">
      <w:hyperlink r:id="rId15" w:history="1">
        <w:r w:rsidR="00EC3ABF" w:rsidRPr="00EC3ABF">
          <w:rPr>
            <w:rStyle w:val="Hyperlink"/>
          </w:rPr>
          <w:t>4/12/2013</w:t>
        </w:r>
      </w:hyperlink>
    </w:p>
    <w:p w:rsidR="004B43EC" w:rsidRDefault="004B43EC" w:rsidP="004B43EC"/>
    <w:p w:rsidR="004B43EC" w:rsidRDefault="004B43EC" w:rsidP="004B43EC">
      <w:pPr>
        <w:sectPr w:rsidR="004B43EC" w:rsidSect="004B43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EC3ABF" w:rsidRPr="00F81E39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11, 2013</w:t>
      </w: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F81E39" w:rsidRDefault="00EC3ABF" w:rsidP="00F81E3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306</w:t>
      </w: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Default="00EC3ABF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326F0">
        <w:t>Senator</w:t>
      </w:r>
      <w:r>
        <w:t>s</w:t>
      </w:r>
      <w:r w:rsidRPr="000326F0">
        <w:t xml:space="preserve"> Campsen</w:t>
      </w:r>
      <w:r>
        <w:t xml:space="preserve"> and Ford</w:t>
      </w: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Default="00EC3ABF" w:rsidP="001039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4/11/13--S.</w:t>
      </w:r>
      <w:r>
        <w:rPr>
          <w:rFonts w:eastAsia="Times New Roman"/>
        </w:rPr>
        <w:tab/>
        <w:t>[SEC 4/12/13 3:23 PM]</w:t>
      </w: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29, 2013.</w:t>
      </w:r>
    </w:p>
    <w:p w:rsidR="00EC3ABF" w:rsidRPr="00F81E39" w:rsidRDefault="00EC3ABF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C3ABF" w:rsidSect="00F81E39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8F023B" w:rsidRDefault="00EC3ABF" w:rsidP="0083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EC3ABF" w:rsidRPr="00522CE0" w:rsidRDefault="00EC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ABF" w:rsidRPr="007C4DA2" w:rsidRDefault="00EC3ABF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C4DA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</w:t>
      </w:r>
      <w:r>
        <w:rPr>
          <w:color w:val="000000" w:themeColor="text1"/>
          <w:u w:color="000000" w:themeColor="text1"/>
        </w:rPr>
        <w:t xml:space="preserve"> OF THE 1976 </w:t>
      </w:r>
      <w:r w:rsidRPr="007C4DA2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RELATING TO PENALTIES ASSOCIATED WITH </w:t>
      </w:r>
      <w:r>
        <w:rPr>
          <w:color w:val="000000" w:themeColor="text1"/>
          <w:u w:color="000000" w:themeColor="text1"/>
        </w:rPr>
        <w:t xml:space="preserve">MISDEMEANOR </w:t>
      </w:r>
      <w:r w:rsidRPr="007C4DA2">
        <w:rPr>
          <w:color w:val="000000" w:themeColor="text1"/>
          <w:u w:color="000000" w:themeColor="text1"/>
        </w:rPr>
        <w:t>OFFENSES CONTAINED IN TITLE 50</w:t>
      </w:r>
      <w:r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TO REVISE THE PENALTIES FOR THESE OFFENSES, AND </w:t>
      </w:r>
      <w:r>
        <w:rPr>
          <w:color w:val="000000" w:themeColor="text1"/>
          <w:u w:color="000000" w:themeColor="text1"/>
        </w:rPr>
        <w:t xml:space="preserve">TO </w:t>
      </w:r>
      <w:r w:rsidRPr="007C4DA2">
        <w:rPr>
          <w:color w:val="000000" w:themeColor="text1"/>
          <w:u w:color="000000" w:themeColor="text1"/>
        </w:rPr>
        <w:t>PROVIDE THAT MAGISTRATE</w:t>
      </w:r>
      <w:r>
        <w:rPr>
          <w:color w:val="000000" w:themeColor="text1"/>
          <w:u w:color="000000" w:themeColor="text1"/>
        </w:rPr>
        <w:t>’</w:t>
      </w:r>
      <w:r w:rsidRPr="007C4DA2">
        <w:rPr>
          <w:color w:val="000000" w:themeColor="text1"/>
          <w:u w:color="000000" w:themeColor="text1"/>
        </w:rPr>
        <w:t xml:space="preserve">S COURT HAS BOTH ORIGINAL AND CONCURRENT JURISDICTION OVER </w:t>
      </w:r>
      <w:r>
        <w:rPr>
          <w:color w:val="000000" w:themeColor="text1"/>
          <w:u w:color="000000" w:themeColor="text1"/>
        </w:rPr>
        <w:t>MISDEMEANOR</w:t>
      </w:r>
      <w:r w:rsidRPr="007C4DA2">
        <w:rPr>
          <w:color w:val="000000" w:themeColor="text1"/>
          <w:u w:color="000000" w:themeColor="text1"/>
        </w:rPr>
        <w:t xml:space="preserve"> OFFENSES.</w:t>
      </w:r>
    </w:p>
    <w:p w:rsidR="00EC3ABF" w:rsidRDefault="00EC3ABF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>
        <w:rPr>
          <w:color w:val="000000" w:themeColor="text1"/>
          <w:u w:color="000000" w:themeColor="text1"/>
        </w:rPr>
        <w:tab/>
        <w:t>Amend Title To Conform</w:t>
      </w:r>
    </w:p>
    <w:p w:rsidR="00EC3ABF" w:rsidRPr="007C4DA2" w:rsidRDefault="00EC3ABF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3ABF" w:rsidRPr="007C4DA2" w:rsidRDefault="00EC3ABF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C3ABF" w:rsidRPr="007C4DA2" w:rsidRDefault="00EC3ABF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3ABF" w:rsidRPr="00BF18B2" w:rsidRDefault="00EC3ABF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u w:color="000000" w:themeColor="text1"/>
        </w:rPr>
      </w:pPr>
      <w:r w:rsidRPr="00BF18B2">
        <w:rPr>
          <w:color w:val="000000" w:themeColor="text1"/>
          <w:u w:color="000000" w:themeColor="text1"/>
        </w:rPr>
        <w:t>SECTION</w:t>
      </w:r>
      <w:r w:rsidRPr="00BF18B2">
        <w:rPr>
          <w:color w:val="000000" w:themeColor="text1"/>
          <w:u w:color="000000" w:themeColor="text1"/>
        </w:rPr>
        <w:tab/>
        <w:t>1.</w:t>
      </w:r>
      <w:r w:rsidRPr="00BF18B2">
        <w:rPr>
          <w:color w:val="000000" w:themeColor="text1"/>
          <w:u w:color="000000" w:themeColor="text1"/>
        </w:rPr>
        <w:tab/>
        <w:t>Section 50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130 of the 1976 Code is amended to read:</w:t>
      </w:r>
    </w:p>
    <w:p w:rsidR="00EC3ABF" w:rsidRPr="00BF18B2" w:rsidRDefault="00EC3ABF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3ABF" w:rsidRDefault="00EC3ABF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18B2">
        <w:rPr>
          <w:color w:val="000000" w:themeColor="text1"/>
          <w:u w:color="000000" w:themeColor="text1"/>
        </w:rPr>
        <w:tab/>
        <w:t>“Section 50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130.</w:t>
      </w:r>
      <w:r w:rsidRPr="00BF18B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F18B2">
        <w:rPr>
          <w:color w:val="000000" w:themeColor="text1"/>
          <w:u w:color="000000" w:themeColor="text1"/>
        </w:rPr>
        <w:t xml:space="preserve">Unless a different penalty is specified, </w:t>
      </w:r>
      <w:r w:rsidRPr="00BF18B2">
        <w:rPr>
          <w:strike/>
          <w:color w:val="000000" w:themeColor="text1"/>
          <w:u w:color="000000" w:themeColor="text1"/>
        </w:rPr>
        <w:t>any</w:t>
      </w:r>
      <w:r w:rsidRPr="00BF18B2">
        <w:rPr>
          <w:color w:val="000000" w:themeColor="text1"/>
          <w:u w:color="000000" w:themeColor="text1"/>
        </w:rPr>
        <w:t xml:space="preserve"> </w:t>
      </w:r>
      <w:r w:rsidRPr="00BF18B2">
        <w:rPr>
          <w:color w:val="000000" w:themeColor="text1"/>
          <w:u w:val="single" w:color="000000" w:themeColor="text1"/>
        </w:rPr>
        <w:t>a</w:t>
      </w:r>
      <w:r w:rsidRPr="00BF18B2">
        <w:rPr>
          <w:color w:val="000000" w:themeColor="text1"/>
          <w:u w:color="000000" w:themeColor="text1"/>
        </w:rPr>
        <w:t xml:space="preserve"> person who violates a provision of this title is guilty of a misdemeanor and, upon conviction, must be fined not less than twenty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 xml:space="preserve">five dollars nor more than </w:t>
      </w:r>
      <w:r w:rsidRPr="00BF18B2">
        <w:rPr>
          <w:strike/>
          <w:color w:val="000000" w:themeColor="text1"/>
          <w:u w:color="000000" w:themeColor="text1"/>
        </w:rPr>
        <w:t>two</w:t>
      </w:r>
      <w:r w:rsidRPr="00BF18B2">
        <w:rPr>
          <w:color w:val="000000" w:themeColor="text1"/>
          <w:u w:color="000000" w:themeColor="text1"/>
        </w:rPr>
        <w:t xml:space="preserve"> </w:t>
      </w:r>
      <w:r w:rsidRPr="00BF18B2">
        <w:rPr>
          <w:color w:val="000000" w:themeColor="text1"/>
          <w:u w:val="single" w:color="000000" w:themeColor="text1"/>
        </w:rPr>
        <w:t>five</w:t>
      </w:r>
      <w:r w:rsidRPr="00BF18B2">
        <w:rPr>
          <w:color w:val="000000" w:themeColor="text1"/>
          <w:u w:color="000000" w:themeColor="text1"/>
        </w:rPr>
        <w:t xml:space="preserve"> hundred dollars or imprisoned for not </w:t>
      </w:r>
      <w:r w:rsidRPr="00BF18B2">
        <w:rPr>
          <w:strike/>
          <w:color w:val="000000" w:themeColor="text1"/>
          <w:u w:color="000000" w:themeColor="text1"/>
        </w:rPr>
        <w:t>less than ten days nor</w:t>
      </w:r>
      <w:r w:rsidRPr="00BF18B2">
        <w:rPr>
          <w:color w:val="000000" w:themeColor="text1"/>
          <w:u w:color="000000" w:themeColor="text1"/>
        </w:rPr>
        <w:t xml:space="preserve"> more than thirty days</w:t>
      </w:r>
      <w:r w:rsidRPr="00BF18B2">
        <w:rPr>
          <w:color w:val="000000" w:themeColor="text1"/>
          <w:u w:val="single" w:color="000000" w:themeColor="text1"/>
        </w:rPr>
        <w:t>, or both</w:t>
      </w:r>
      <w:r w:rsidRPr="00BF18B2">
        <w:rPr>
          <w:color w:val="000000" w:themeColor="text1"/>
          <w:u w:color="000000" w:themeColor="text1"/>
        </w:rPr>
        <w:t>.</w:t>
      </w:r>
    </w:p>
    <w:p w:rsidR="00EC3ABF" w:rsidRPr="007C4DA2" w:rsidRDefault="00EC3ABF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68A0">
        <w:rPr>
          <w:color w:val="000000" w:themeColor="text1"/>
          <w:u w:val="single" w:color="000000" w:themeColor="text1"/>
        </w:rPr>
        <w:t>(2)</w:t>
      </w:r>
      <w:r w:rsidRPr="00A268A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Unless a different jurisdiction is specified, the magistrate</w:t>
      </w:r>
      <w:r w:rsidRPr="009D4B8F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court has concurrent jurisdiction over misdemeanor offenses contained in this title that impose a term of imprisonment of up to, and including, one year and may impose all applicable penalties provided for these offenses.</w:t>
      </w:r>
      <w:r>
        <w:rPr>
          <w:color w:val="000000" w:themeColor="text1"/>
          <w:u w:color="000000" w:themeColor="text1"/>
        </w:rPr>
        <w:t>”</w:t>
      </w:r>
    </w:p>
    <w:p w:rsidR="00EC3ABF" w:rsidRPr="007C4DA2" w:rsidRDefault="00EC3ABF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3ABF" w:rsidRPr="007C4DA2" w:rsidRDefault="00EC3ABF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SECTION</w:t>
      </w:r>
      <w:r w:rsidRPr="007C4DA2">
        <w:rPr>
          <w:color w:val="000000" w:themeColor="text1"/>
          <w:u w:color="000000" w:themeColor="text1"/>
        </w:rPr>
        <w:tab/>
        <w:t>2.</w:t>
      </w:r>
      <w:r w:rsidRPr="007C4DA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C3ABF" w:rsidRDefault="00EC3AB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38B0" w:rsidRDefault="008338B0" w:rsidP="00EC3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338B0" w:rsidSect="00F81E39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091" w:rsidRDefault="000C2091" w:rsidP="00522CE0">
      <w:r>
        <w:separator/>
      </w:r>
    </w:p>
  </w:endnote>
  <w:endnote w:type="continuationSeparator" w:id="0">
    <w:p w:rsidR="000C2091" w:rsidRDefault="000C20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505C86-2BCD-47F9-8935-72BC8CB2FBC0}"/>
    <w:embedBold r:id="rId2" w:fontKey="{280A635B-1290-4A50-8024-804DE4ADBE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E14DAA-71D5-4220-A2B9-66ED42025DE4}"/>
    <w:embedBold r:id="rId4" w:fontKey="{643D4F8C-3796-4382-BA97-E83CA2B220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2B3B41-ECCA-427E-AF97-3D037C08D5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ABF" w:rsidRPr="008338B0" w:rsidRDefault="00EC3ABF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[306-</w:t>
    </w:r>
    <w:r w:rsidR="00CB6BFF">
      <w:fldChar w:fldCharType="begin"/>
    </w:r>
    <w:r w:rsidR="00CB6BFF">
      <w:instrText xml:space="preserve"> PAGE  \* MERGEFORMAT </w:instrText>
    </w:r>
    <w:r w:rsidR="00CB6BFF">
      <w:fldChar w:fldCharType="separate"/>
    </w:r>
    <w:r w:rsidR="00EB314D">
      <w:rPr>
        <w:noProof/>
      </w:rPr>
      <w:t>1</w:t>
    </w:r>
    <w:r w:rsidR="00CB6BF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E39" w:rsidRPr="008338B0" w:rsidRDefault="00EC3ABF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[306]</w:t>
    </w:r>
    <w:r>
      <w:tab/>
    </w:r>
    <w:r w:rsidR="0044521F">
      <w:fldChar w:fldCharType="begin"/>
    </w:r>
    <w:r>
      <w:instrText xml:space="preserve"> PAGE  \* MERGEFORMAT </w:instrText>
    </w:r>
    <w:r w:rsidR="0044521F">
      <w:fldChar w:fldCharType="separate"/>
    </w:r>
    <w:r>
      <w:rPr>
        <w:noProof/>
      </w:rPr>
      <w:t>1</w:t>
    </w:r>
    <w:r w:rsidR="0044521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091" w:rsidRDefault="000C2091" w:rsidP="00522CE0">
      <w:r>
        <w:separator/>
      </w:r>
    </w:p>
  </w:footnote>
  <w:footnote w:type="continuationSeparator" w:id="0">
    <w:p w:rsidR="000C2091" w:rsidRDefault="000C20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0JURI.HM.GEC"/>
    <w:docVar w:name="CoverAttorneyInitials" w:val="HM"/>
    <w:docVar w:name="CoverAttorneyLastName" w:val="Mottel"/>
    <w:docVar w:name="CoverBillType" w:val="b"/>
    <w:docVar w:name="CoverSenator" w:val="GEC"/>
    <w:docVar w:name="dvBillNumber" w:val="306"/>
    <w:docVar w:name="dvBillNumberPrefix" w:val="S. "/>
    <w:docVar w:name="dvOriginalBody" w:val="Senate"/>
    <w:docVar w:name="fulldraftpath" w:val="L:\S-RES\GEC\040JURI.HM.GEC.DOCX"/>
    <w:docVar w:name="NameofBody" w:val="S"/>
    <w:docVar w:name="vgroup2" w:val="S-RES"/>
  </w:docVars>
  <w:rsids>
    <w:rsidRoot w:val="00F91229"/>
    <w:rsid w:val="00042AC1"/>
    <w:rsid w:val="000454B4"/>
    <w:rsid w:val="00046516"/>
    <w:rsid w:val="0007601D"/>
    <w:rsid w:val="00080302"/>
    <w:rsid w:val="000B0720"/>
    <w:rsid w:val="000B5EAF"/>
    <w:rsid w:val="000C2091"/>
    <w:rsid w:val="00100B0D"/>
    <w:rsid w:val="00103216"/>
    <w:rsid w:val="00170561"/>
    <w:rsid w:val="00186AC9"/>
    <w:rsid w:val="00197DF1"/>
    <w:rsid w:val="001B3DD9"/>
    <w:rsid w:val="001B7E5D"/>
    <w:rsid w:val="001D3BAC"/>
    <w:rsid w:val="001F7D37"/>
    <w:rsid w:val="00216025"/>
    <w:rsid w:val="00222FCC"/>
    <w:rsid w:val="00245C4E"/>
    <w:rsid w:val="00295038"/>
    <w:rsid w:val="002C1321"/>
    <w:rsid w:val="002C5896"/>
    <w:rsid w:val="002D3BED"/>
    <w:rsid w:val="002F4990"/>
    <w:rsid w:val="00307C2B"/>
    <w:rsid w:val="003551F2"/>
    <w:rsid w:val="003716A1"/>
    <w:rsid w:val="00383247"/>
    <w:rsid w:val="003D6E2B"/>
    <w:rsid w:val="003E7597"/>
    <w:rsid w:val="0044020F"/>
    <w:rsid w:val="0044521F"/>
    <w:rsid w:val="00450668"/>
    <w:rsid w:val="004813A2"/>
    <w:rsid w:val="00492383"/>
    <w:rsid w:val="004952FA"/>
    <w:rsid w:val="004B43EC"/>
    <w:rsid w:val="004B6A22"/>
    <w:rsid w:val="004D7F37"/>
    <w:rsid w:val="00522419"/>
    <w:rsid w:val="00522CE0"/>
    <w:rsid w:val="00543AD8"/>
    <w:rsid w:val="005442DD"/>
    <w:rsid w:val="00557D55"/>
    <w:rsid w:val="00565148"/>
    <w:rsid w:val="00593361"/>
    <w:rsid w:val="005A413B"/>
    <w:rsid w:val="005A5017"/>
    <w:rsid w:val="005A648C"/>
    <w:rsid w:val="005B1966"/>
    <w:rsid w:val="005F1745"/>
    <w:rsid w:val="0065633C"/>
    <w:rsid w:val="00663688"/>
    <w:rsid w:val="006A1802"/>
    <w:rsid w:val="006A1EB6"/>
    <w:rsid w:val="006A4CC2"/>
    <w:rsid w:val="006C74EA"/>
    <w:rsid w:val="00720D40"/>
    <w:rsid w:val="007318D4"/>
    <w:rsid w:val="00765784"/>
    <w:rsid w:val="007871D3"/>
    <w:rsid w:val="007A4390"/>
    <w:rsid w:val="007E5CB7"/>
    <w:rsid w:val="007E7D36"/>
    <w:rsid w:val="008248EA"/>
    <w:rsid w:val="00830DC8"/>
    <w:rsid w:val="008314D2"/>
    <w:rsid w:val="008338B0"/>
    <w:rsid w:val="008B1B7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3EB"/>
    <w:rsid w:val="00995C37"/>
    <w:rsid w:val="009C118A"/>
    <w:rsid w:val="00A02011"/>
    <w:rsid w:val="00A04C2F"/>
    <w:rsid w:val="00A22883"/>
    <w:rsid w:val="00A36C8F"/>
    <w:rsid w:val="00A4011E"/>
    <w:rsid w:val="00A86015"/>
    <w:rsid w:val="00A9594E"/>
    <w:rsid w:val="00AA64EC"/>
    <w:rsid w:val="00AE59C8"/>
    <w:rsid w:val="00B10098"/>
    <w:rsid w:val="00B5790D"/>
    <w:rsid w:val="00B816B1"/>
    <w:rsid w:val="00B84DE9"/>
    <w:rsid w:val="00B945C5"/>
    <w:rsid w:val="00BA20EA"/>
    <w:rsid w:val="00BB2B4D"/>
    <w:rsid w:val="00BB5AFC"/>
    <w:rsid w:val="00BC0A56"/>
    <w:rsid w:val="00C01CFB"/>
    <w:rsid w:val="00C45366"/>
    <w:rsid w:val="00C57023"/>
    <w:rsid w:val="00C74052"/>
    <w:rsid w:val="00CB187A"/>
    <w:rsid w:val="00CB6BFF"/>
    <w:rsid w:val="00CC0EC7"/>
    <w:rsid w:val="00CD2CB1"/>
    <w:rsid w:val="00D1088B"/>
    <w:rsid w:val="00D14DE6"/>
    <w:rsid w:val="00D156D2"/>
    <w:rsid w:val="00D333DE"/>
    <w:rsid w:val="00D407CF"/>
    <w:rsid w:val="00D53E29"/>
    <w:rsid w:val="00D86943"/>
    <w:rsid w:val="00DA47B9"/>
    <w:rsid w:val="00DA52A2"/>
    <w:rsid w:val="00E058D3"/>
    <w:rsid w:val="00E26633"/>
    <w:rsid w:val="00E76AD9"/>
    <w:rsid w:val="00E91E2F"/>
    <w:rsid w:val="00EA3546"/>
    <w:rsid w:val="00EB314D"/>
    <w:rsid w:val="00EB47AE"/>
    <w:rsid w:val="00EC34E1"/>
    <w:rsid w:val="00EC3ABF"/>
    <w:rsid w:val="00EC655B"/>
    <w:rsid w:val="00F0234A"/>
    <w:rsid w:val="00F51241"/>
    <w:rsid w:val="00F52959"/>
    <w:rsid w:val="00F55884"/>
    <w:rsid w:val="00F80B1F"/>
    <w:rsid w:val="00F91229"/>
    <w:rsid w:val="00FA29A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oNotEmbedSmartTags/>
  <w:decimalSymbol w:val="."/>
  <w:listSeparator w:val=","/>
  <w15:docId w15:val="{ABF3CA76-72D9-4646-ABFE-D66AAFD3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43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07-13.docx" TargetMode="External"/><Relationship Id="rId13" Type="http://schemas.openxmlformats.org/officeDocument/2006/relationships/hyperlink" Target="file:///p:\pprever\2013-14\306_20130207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29-13.docx" TargetMode="External"/><Relationship Id="rId12" Type="http://schemas.openxmlformats.org/officeDocument/2006/relationships/hyperlink" Target="file:///p:\pprever\2013-14\306_20130129.docx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29-13.docx" TargetMode="External"/><Relationship Id="rId11" Type="http://schemas.openxmlformats.org/officeDocument/2006/relationships/hyperlink" Target="file:///h:\SJ%20Archive\2013\04-24-13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3-14\306_20130412.docx" TargetMode="External"/><Relationship Id="rId10" Type="http://schemas.openxmlformats.org/officeDocument/2006/relationships/hyperlink" Target="file:///h:\SJ%20Archive\2013\04-24-13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3\04-11-13.docx" TargetMode="External"/><Relationship Id="rId14" Type="http://schemas.openxmlformats.org/officeDocument/2006/relationships/hyperlink" Target="file:///p:\pprever\2013-14\306_2013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451</Words>
  <Characters>2572</Characters>
  <Application>Microsoft Office Word</Application>
  <DocSecurity>0</DocSecurity>
  <Lines>21</Lines>
  <Paragraphs>6</Paragraphs>
  <ScaleCrop>false</ScaleCrop>
  <Company> </Company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306: Fish, game and watercraft misdemeanor offenses - South Carolina Legislature Online</dc:title>
  <dc:subject/>
  <dc:creator>%USERNAME%</dc:creator>
  <cp:keywords/>
  <dc:description/>
  <cp:lastModifiedBy>N Cumfer</cp:lastModifiedBy>
  <cp:revision>8</cp:revision>
  <dcterms:created xsi:type="dcterms:W3CDTF">2013-04-12T19:24:00Z</dcterms:created>
  <dcterms:modified xsi:type="dcterms:W3CDTF">2014-12-04T20:37:00Z</dcterms:modified>
</cp:coreProperties>
</file>