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7079">
        <w:rPr>
          <w:rFonts w:eastAsia="Times New Roman" w:cs="Times New Roman"/>
          <w:b/>
          <w:szCs w:val="20"/>
        </w:rPr>
        <w:t>South Carolina General Assembly</w:t>
      </w: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7079">
        <w:rPr>
          <w:rFonts w:eastAsia="Times New Roman" w:cs="Times New Roman"/>
          <w:szCs w:val="20"/>
        </w:rPr>
        <w:t>120th Session, 2013-2014</w:t>
      </w: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079" w:rsidRPr="00687079" w:rsidRDefault="006A30C6"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 R21, H3248</w:t>
      </w: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079">
        <w:rPr>
          <w:rFonts w:eastAsia="Times New Roman" w:cs="Times New Roman"/>
          <w:b/>
          <w:szCs w:val="20"/>
        </w:rPr>
        <w:t>STATUS INFORMATION</w:t>
      </w: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079">
        <w:rPr>
          <w:rFonts w:eastAsia="Times New Roman" w:cs="Times New Roman"/>
          <w:szCs w:val="20"/>
        </w:rPr>
        <w:t>General Bill</w:t>
      </w: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079">
        <w:rPr>
          <w:rFonts w:eastAsia="Times New Roman" w:cs="Times New Roman"/>
          <w:szCs w:val="20"/>
        </w:rPr>
        <w:t>Sponsors: Reps. Rutherford, King, Loftis, Gilliard, Jefferson and Williams</w:t>
      </w: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079">
        <w:rPr>
          <w:rFonts w:eastAsia="Times New Roman" w:cs="Times New Roman"/>
          <w:szCs w:val="20"/>
        </w:rPr>
        <w:t>Document Path: l:\council\bills\ms\7070ahb13.docx</w:t>
      </w: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88A" w:rsidRDefault="003C488A"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9, 2013</w:t>
      </w:r>
    </w:p>
    <w:p w:rsidR="003C488A" w:rsidRDefault="003C488A"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17, 2013</w:t>
      </w:r>
    </w:p>
    <w:p w:rsidR="003C488A" w:rsidRDefault="003C488A"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9, 2013</w:t>
      </w:r>
    </w:p>
    <w:p w:rsidR="003C488A" w:rsidRDefault="003C488A"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17, 2013</w:t>
      </w:r>
    </w:p>
    <w:p w:rsidR="003C488A" w:rsidRDefault="003C488A"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2013, Signed</w:t>
      </w:r>
    </w:p>
    <w:p w:rsidR="003C488A" w:rsidRDefault="003C488A"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079">
        <w:rPr>
          <w:rFonts w:eastAsia="Times New Roman" w:cs="Times New Roman"/>
          <w:szCs w:val="20"/>
        </w:rPr>
        <w:t>Summary: Financial transaction card crime</w:t>
      </w: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079" w:rsidRPr="00687079" w:rsidRDefault="00687079" w:rsidP="006870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079" w:rsidRPr="00687079" w:rsidRDefault="00687079" w:rsidP="00687079">
      <w:pPr>
        <w:widowControl w:val="0"/>
        <w:tabs>
          <w:tab w:val="center" w:pos="590"/>
          <w:tab w:val="center" w:pos="1440"/>
          <w:tab w:val="left" w:pos="1872"/>
          <w:tab w:val="left" w:pos="9187"/>
        </w:tabs>
        <w:rPr>
          <w:rFonts w:eastAsia="Times New Roman" w:cs="Times New Roman"/>
          <w:szCs w:val="20"/>
        </w:rPr>
      </w:pPr>
      <w:r w:rsidRPr="00687079">
        <w:rPr>
          <w:rFonts w:eastAsia="Times New Roman" w:cs="Times New Roman"/>
          <w:b/>
          <w:szCs w:val="20"/>
        </w:rPr>
        <w:t>HISTORY OF LEGISLATIVE ACTIONS</w:t>
      </w:r>
    </w:p>
    <w:p w:rsidR="00687079" w:rsidRPr="00687079" w:rsidRDefault="00687079" w:rsidP="00687079">
      <w:pPr>
        <w:widowControl w:val="0"/>
        <w:tabs>
          <w:tab w:val="center" w:pos="590"/>
          <w:tab w:val="center" w:pos="1440"/>
          <w:tab w:val="left" w:pos="1872"/>
          <w:tab w:val="left" w:pos="9187"/>
        </w:tabs>
        <w:rPr>
          <w:rFonts w:eastAsia="Times New Roman" w:cs="Times New Roman"/>
          <w:szCs w:val="20"/>
        </w:rPr>
      </w:pPr>
    </w:p>
    <w:p w:rsidR="00687079" w:rsidRPr="00687079" w:rsidRDefault="00687079" w:rsidP="00687079">
      <w:pPr>
        <w:widowControl w:val="0"/>
        <w:tabs>
          <w:tab w:val="center" w:pos="590"/>
          <w:tab w:val="center" w:pos="1440"/>
          <w:tab w:val="left" w:pos="1872"/>
          <w:tab w:val="left" w:pos="9187"/>
        </w:tabs>
        <w:rPr>
          <w:rFonts w:eastAsia="Times New Roman" w:cs="Times New Roman"/>
          <w:szCs w:val="20"/>
        </w:rPr>
      </w:pPr>
      <w:r w:rsidRPr="00687079">
        <w:rPr>
          <w:rFonts w:eastAsia="Times New Roman" w:cs="Times New Roman"/>
          <w:szCs w:val="20"/>
          <w:u w:val="single"/>
        </w:rPr>
        <w:tab/>
        <w:t>Date</w:t>
      </w:r>
      <w:r w:rsidRPr="00687079">
        <w:rPr>
          <w:rFonts w:eastAsia="Times New Roman" w:cs="Times New Roman"/>
          <w:szCs w:val="20"/>
          <w:u w:val="single"/>
        </w:rPr>
        <w:tab/>
        <w:t>Body</w:t>
      </w:r>
      <w:r w:rsidRPr="00687079">
        <w:rPr>
          <w:rFonts w:eastAsia="Times New Roman" w:cs="Times New Roman"/>
          <w:szCs w:val="20"/>
          <w:u w:val="single"/>
        </w:rPr>
        <w:tab/>
        <w:t>Action Description with journal page number</w:t>
      </w:r>
      <w:r w:rsidRPr="00687079">
        <w:rPr>
          <w:rFonts w:eastAsia="Times New Roman" w:cs="Times New Roman"/>
          <w:szCs w:val="20"/>
          <w:u w:val="single"/>
        </w:rPr>
        <w:tab/>
      </w:r>
      <w:bookmarkStart w:id="0" w:name="_GoBack"/>
      <w:bookmarkEnd w:id="0"/>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1/9/2013</w:t>
      </w:r>
      <w:r>
        <w:rPr>
          <w:rFonts w:cs="Times New Roman"/>
        </w:rPr>
        <w:tab/>
        <w:t>House</w:t>
      </w:r>
      <w:r>
        <w:rPr>
          <w:rFonts w:cs="Times New Roman"/>
        </w:rPr>
        <w:tab/>
      </w:r>
      <w:r w:rsidRPr="00D40C6B">
        <w:rPr>
          <w:rFonts w:cs="Times New Roman"/>
        </w:rPr>
        <w:t>Introduced, read</w:t>
      </w:r>
      <w:r>
        <w:rPr>
          <w:rFonts w:cs="Times New Roman"/>
        </w:rPr>
        <w:t xml:space="preserve"> first time, placed on calendar </w:t>
      </w:r>
      <w:r w:rsidRPr="00D40C6B">
        <w:rPr>
          <w:rFonts w:cs="Times New Roman"/>
        </w:rPr>
        <w:t>without reference (</w:t>
      </w:r>
      <w:hyperlink r:id="rId7" w:history="1">
        <w:r w:rsidRPr="00D40C6B">
          <w:rPr>
            <w:rStyle w:val="Hyperlink"/>
            <w:rFonts w:cs="Times New Roman"/>
          </w:rPr>
          <w:t>House Journal</w:t>
        </w:r>
        <w:r w:rsidRPr="00D40C6B">
          <w:rPr>
            <w:rStyle w:val="Hyperlink"/>
            <w:rFonts w:cs="Times New Roman"/>
          </w:rPr>
          <w:noBreakHyphen/>
          <w:t>page 10</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1/9/2013</w:t>
      </w:r>
      <w:r>
        <w:rPr>
          <w:rFonts w:cs="Times New Roman"/>
        </w:rPr>
        <w:tab/>
        <w:t>House</w:t>
      </w:r>
      <w:r>
        <w:rPr>
          <w:rFonts w:cs="Times New Roman"/>
        </w:rPr>
        <w:tab/>
      </w:r>
      <w:r w:rsidRPr="00D40C6B">
        <w:rPr>
          <w:rFonts w:cs="Times New Roman"/>
        </w:rPr>
        <w:t>Member(s) request na</w:t>
      </w:r>
      <w:r>
        <w:rPr>
          <w:rFonts w:cs="Times New Roman"/>
        </w:rPr>
        <w:t xml:space="preserve">me added as sponsor: Loftis </w:t>
      </w:r>
      <w:r w:rsidRPr="00D40C6B">
        <w:rPr>
          <w:rFonts w:cs="Times New Roman"/>
        </w:rPr>
        <w:t>(</w:t>
      </w:r>
      <w:hyperlink r:id="rId8" w:history="1">
        <w:r w:rsidRPr="00D40C6B">
          <w:rPr>
            <w:rStyle w:val="Hyperlink"/>
            <w:rFonts w:cs="Times New Roman"/>
          </w:rPr>
          <w:t>House Journal</w:t>
        </w:r>
        <w:r w:rsidRPr="00D40C6B">
          <w:rPr>
            <w:rStyle w:val="Hyperlink"/>
            <w:rFonts w:cs="Times New Roman"/>
          </w:rPr>
          <w:noBreakHyphen/>
          <w:t>page 10</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House</w:t>
      </w:r>
      <w:r>
        <w:rPr>
          <w:rFonts w:cs="Times New Roman"/>
        </w:rPr>
        <w:tab/>
      </w:r>
      <w:r w:rsidRPr="00D40C6B">
        <w:rPr>
          <w:rFonts w:cs="Times New Roman"/>
        </w:rPr>
        <w:t>Debate adjourned (</w:t>
      </w:r>
      <w:hyperlink r:id="rId9" w:history="1">
        <w:r w:rsidRPr="00D40C6B">
          <w:rPr>
            <w:rStyle w:val="Hyperlink"/>
            <w:rFonts w:cs="Times New Roman"/>
          </w:rPr>
          <w:t>House Journal</w:t>
        </w:r>
        <w:r w:rsidRPr="00D40C6B">
          <w:rPr>
            <w:rStyle w:val="Hyperlink"/>
            <w:rFonts w:cs="Times New Roman"/>
          </w:rPr>
          <w:noBreakHyphen/>
          <w:t>page 16</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House</w:t>
      </w:r>
      <w:r>
        <w:rPr>
          <w:rFonts w:cs="Times New Roman"/>
        </w:rPr>
        <w:tab/>
      </w:r>
      <w:r w:rsidRPr="00D40C6B">
        <w:rPr>
          <w:rFonts w:cs="Times New Roman"/>
        </w:rPr>
        <w:t>Member(s) request name added as sponsor: Gilliard</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House</w:t>
      </w:r>
      <w:r>
        <w:rPr>
          <w:rFonts w:cs="Times New Roman"/>
        </w:rPr>
        <w:tab/>
      </w:r>
      <w:r w:rsidRPr="00D40C6B">
        <w:rPr>
          <w:rFonts w:cs="Times New Roman"/>
        </w:rPr>
        <w:t>Amended (</w:t>
      </w:r>
      <w:hyperlink r:id="rId10" w:history="1">
        <w:r w:rsidRPr="00D40C6B">
          <w:rPr>
            <w:rStyle w:val="Hyperlink"/>
            <w:rFonts w:cs="Times New Roman"/>
          </w:rPr>
          <w:t>House Journal</w:t>
        </w:r>
        <w:r w:rsidRPr="00D40C6B">
          <w:rPr>
            <w:rStyle w:val="Hyperlink"/>
            <w:rFonts w:cs="Times New Roman"/>
          </w:rPr>
          <w:noBreakHyphen/>
          <w:t>page 20</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House</w:t>
      </w:r>
      <w:r>
        <w:rPr>
          <w:rFonts w:cs="Times New Roman"/>
        </w:rPr>
        <w:tab/>
      </w:r>
      <w:r w:rsidRPr="00D40C6B">
        <w:rPr>
          <w:rFonts w:cs="Times New Roman"/>
        </w:rPr>
        <w:t>Read second time (</w:t>
      </w:r>
      <w:hyperlink r:id="rId11" w:history="1">
        <w:r w:rsidRPr="00D40C6B">
          <w:rPr>
            <w:rStyle w:val="Hyperlink"/>
            <w:rFonts w:cs="Times New Roman"/>
          </w:rPr>
          <w:t>House Journal</w:t>
        </w:r>
        <w:r w:rsidRPr="00D40C6B">
          <w:rPr>
            <w:rStyle w:val="Hyperlink"/>
            <w:rFonts w:cs="Times New Roman"/>
          </w:rPr>
          <w:noBreakHyphen/>
          <w:t>page 20</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House</w:t>
      </w:r>
      <w:r>
        <w:rPr>
          <w:rFonts w:cs="Times New Roman"/>
        </w:rPr>
        <w:tab/>
      </w:r>
      <w:r w:rsidRPr="00D40C6B">
        <w:rPr>
          <w:rFonts w:cs="Times New Roman"/>
        </w:rPr>
        <w:t>Roll call Yeas</w:t>
      </w:r>
      <w:r>
        <w:rPr>
          <w:rFonts w:cs="Times New Roman"/>
        </w:rPr>
        <w:noBreakHyphen/>
      </w:r>
      <w:r w:rsidRPr="00D40C6B">
        <w:rPr>
          <w:rFonts w:cs="Times New Roman"/>
        </w:rPr>
        <w:t>109  Nays</w:t>
      </w:r>
      <w:r>
        <w:rPr>
          <w:rFonts w:cs="Times New Roman"/>
        </w:rPr>
        <w:noBreakHyphen/>
      </w:r>
      <w:r w:rsidRPr="00D40C6B">
        <w:rPr>
          <w:rFonts w:cs="Times New Roman"/>
        </w:rPr>
        <w:t>0 (</w:t>
      </w:r>
      <w:hyperlink r:id="rId12" w:history="1">
        <w:r w:rsidRPr="00D40C6B">
          <w:rPr>
            <w:rStyle w:val="Hyperlink"/>
            <w:rFonts w:cs="Times New Roman"/>
          </w:rPr>
          <w:t>House Journal</w:t>
        </w:r>
        <w:r w:rsidRPr="00D40C6B">
          <w:rPr>
            <w:rStyle w:val="Hyperlink"/>
            <w:rFonts w:cs="Times New Roman"/>
          </w:rPr>
          <w:noBreakHyphen/>
          <w:t>page 23</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House</w:t>
      </w:r>
      <w:r>
        <w:rPr>
          <w:rFonts w:cs="Times New Roman"/>
        </w:rPr>
        <w:tab/>
      </w:r>
      <w:r w:rsidRPr="00D40C6B">
        <w:rPr>
          <w:rFonts w:cs="Times New Roman"/>
        </w:rPr>
        <w:t>Member(s)</w:t>
      </w:r>
      <w:r>
        <w:rPr>
          <w:rFonts w:cs="Times New Roman"/>
        </w:rPr>
        <w:t xml:space="preserve"> request name added as sponsor: </w:t>
      </w:r>
      <w:r w:rsidRPr="00D40C6B">
        <w:rPr>
          <w:rFonts w:cs="Times New Roman"/>
        </w:rPr>
        <w:t>Jefferson, Williams</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D40C6B">
        <w:rPr>
          <w:rFonts w:cs="Times New Roman"/>
        </w:rPr>
        <w:t>Rea</w:t>
      </w:r>
      <w:r>
        <w:rPr>
          <w:rFonts w:cs="Times New Roman"/>
        </w:rPr>
        <w:t xml:space="preserve">d third time and sent to Senate </w:t>
      </w:r>
      <w:r w:rsidRPr="00D40C6B">
        <w:rPr>
          <w:rFonts w:cs="Times New Roman"/>
        </w:rPr>
        <w:t>(</w:t>
      </w:r>
      <w:hyperlink r:id="rId13" w:history="1">
        <w:r w:rsidRPr="00D40C6B">
          <w:rPr>
            <w:rStyle w:val="Hyperlink"/>
            <w:rFonts w:cs="Times New Roman"/>
          </w:rPr>
          <w:t>House Journal</w:t>
        </w:r>
        <w:r w:rsidRPr="00D40C6B">
          <w:rPr>
            <w:rStyle w:val="Hyperlink"/>
            <w:rFonts w:cs="Times New Roman"/>
          </w:rPr>
          <w:noBreakHyphen/>
          <w:t>page 17</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D40C6B">
        <w:rPr>
          <w:rFonts w:cs="Times New Roman"/>
        </w:rPr>
        <w:t>Introduced and read first time (</w:t>
      </w:r>
      <w:hyperlink r:id="rId14" w:history="1">
        <w:r w:rsidRPr="00D40C6B">
          <w:rPr>
            <w:rStyle w:val="Hyperlink"/>
            <w:rFonts w:cs="Times New Roman"/>
          </w:rPr>
          <w:t>Senate Journal</w:t>
        </w:r>
        <w:r w:rsidRPr="00D40C6B">
          <w:rPr>
            <w:rStyle w:val="Hyperlink"/>
            <w:rFonts w:cs="Times New Roman"/>
          </w:rPr>
          <w:noBreakHyphen/>
          <w:t>page 12</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D40C6B">
        <w:rPr>
          <w:rFonts w:cs="Times New Roman"/>
        </w:rPr>
        <w:t>Ref</w:t>
      </w:r>
      <w:r>
        <w:rPr>
          <w:rFonts w:cs="Times New Roman"/>
        </w:rPr>
        <w:t xml:space="preserve">erred to Committee on </w:t>
      </w:r>
      <w:r w:rsidRPr="00D40C6B">
        <w:rPr>
          <w:rFonts w:cs="Times New Roman"/>
          <w:b/>
        </w:rPr>
        <w:t>Judiciary</w:t>
      </w:r>
      <w:r>
        <w:rPr>
          <w:rFonts w:cs="Times New Roman"/>
        </w:rPr>
        <w:t xml:space="preserve"> </w:t>
      </w:r>
      <w:r w:rsidRPr="00D40C6B">
        <w:rPr>
          <w:rFonts w:cs="Times New Roman"/>
        </w:rPr>
        <w:t>(</w:t>
      </w:r>
      <w:hyperlink r:id="rId15" w:history="1">
        <w:r w:rsidRPr="00D40C6B">
          <w:rPr>
            <w:rStyle w:val="Hyperlink"/>
            <w:rFonts w:cs="Times New Roman"/>
          </w:rPr>
          <w:t>Senate Journal</w:t>
        </w:r>
        <w:r w:rsidRPr="00D40C6B">
          <w:rPr>
            <w:rStyle w:val="Hyperlink"/>
            <w:rFonts w:cs="Times New Roman"/>
          </w:rPr>
          <w:noBreakHyphen/>
          <w:t>page 12</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1/28/2013</w:t>
      </w:r>
      <w:r>
        <w:rPr>
          <w:rFonts w:cs="Times New Roman"/>
        </w:rPr>
        <w:tab/>
        <w:t>Senate</w:t>
      </w:r>
      <w:r>
        <w:rPr>
          <w:rFonts w:cs="Times New Roman"/>
        </w:rPr>
        <w:tab/>
      </w:r>
      <w:r w:rsidRPr="00D40C6B">
        <w:rPr>
          <w:rFonts w:cs="Times New Roman"/>
        </w:rPr>
        <w:t>Referred to Subcommittee: Hutto (ch), Corbin, Young</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Senate</w:t>
      </w:r>
      <w:r>
        <w:rPr>
          <w:rFonts w:cs="Times New Roman"/>
        </w:rPr>
        <w:tab/>
      </w:r>
      <w:r w:rsidRPr="00D40C6B">
        <w:rPr>
          <w:rFonts w:cs="Times New Roman"/>
        </w:rPr>
        <w:t>Committee r</w:t>
      </w:r>
      <w:r>
        <w:rPr>
          <w:rFonts w:cs="Times New Roman"/>
        </w:rPr>
        <w:t xml:space="preserve">eport: Favorable with amendment </w:t>
      </w:r>
      <w:r w:rsidRPr="00D40C6B">
        <w:rPr>
          <w:rFonts w:cs="Times New Roman"/>
          <w:b/>
        </w:rPr>
        <w:t>Judiciary</w:t>
      </w:r>
      <w:r w:rsidRPr="00D40C6B">
        <w:rPr>
          <w:rFonts w:cs="Times New Roman"/>
        </w:rPr>
        <w:t xml:space="preserve"> (</w:t>
      </w:r>
      <w:hyperlink r:id="rId16" w:history="1">
        <w:r w:rsidRPr="00D40C6B">
          <w:rPr>
            <w:rStyle w:val="Hyperlink"/>
            <w:rFonts w:cs="Times New Roman"/>
          </w:rPr>
          <w:t>Senate Journal</w:t>
        </w:r>
        <w:r w:rsidRPr="00D40C6B">
          <w:rPr>
            <w:rStyle w:val="Hyperlink"/>
            <w:rFonts w:cs="Times New Roman"/>
          </w:rPr>
          <w:noBreakHyphen/>
          <w:t>page 15</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D40C6B">
        <w:rPr>
          <w:rFonts w:cs="Times New Roman"/>
        </w:rPr>
        <w:t>Committee Amendment Adopted (</w:t>
      </w:r>
      <w:hyperlink r:id="rId17" w:history="1">
        <w:r w:rsidRPr="00D40C6B">
          <w:rPr>
            <w:rStyle w:val="Hyperlink"/>
            <w:rFonts w:cs="Times New Roman"/>
          </w:rPr>
          <w:t>Senate Journal</w:t>
        </w:r>
        <w:r w:rsidRPr="00D40C6B">
          <w:rPr>
            <w:rStyle w:val="Hyperlink"/>
            <w:rFonts w:cs="Times New Roman"/>
          </w:rPr>
          <w:noBreakHyphen/>
          <w:t>page 30</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D40C6B">
        <w:rPr>
          <w:rFonts w:cs="Times New Roman"/>
        </w:rPr>
        <w:t>Read second time (</w:t>
      </w:r>
      <w:hyperlink r:id="rId18" w:history="1">
        <w:r w:rsidRPr="00D40C6B">
          <w:rPr>
            <w:rStyle w:val="Hyperlink"/>
            <w:rFonts w:cs="Times New Roman"/>
          </w:rPr>
          <w:t>Senate Journal</w:t>
        </w:r>
        <w:r w:rsidRPr="00D40C6B">
          <w:rPr>
            <w:rStyle w:val="Hyperlink"/>
            <w:rFonts w:cs="Times New Roman"/>
          </w:rPr>
          <w:noBreakHyphen/>
          <w:t>page 30</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D40C6B">
        <w:rPr>
          <w:rFonts w:cs="Times New Roman"/>
        </w:rPr>
        <w:t>Roll call Ayes</w:t>
      </w:r>
      <w:r>
        <w:rPr>
          <w:rFonts w:cs="Times New Roman"/>
        </w:rPr>
        <w:noBreakHyphen/>
      </w:r>
      <w:r w:rsidRPr="00D40C6B">
        <w:rPr>
          <w:rFonts w:cs="Times New Roman"/>
        </w:rPr>
        <w:t>39  Nays</w:t>
      </w:r>
      <w:r>
        <w:rPr>
          <w:rFonts w:cs="Times New Roman"/>
        </w:rPr>
        <w:noBreakHyphen/>
      </w:r>
      <w:r w:rsidRPr="00D40C6B">
        <w:rPr>
          <w:rFonts w:cs="Times New Roman"/>
        </w:rPr>
        <w:t>0 (</w:t>
      </w:r>
      <w:hyperlink r:id="rId19" w:history="1">
        <w:r w:rsidRPr="00D40C6B">
          <w:rPr>
            <w:rStyle w:val="Hyperlink"/>
            <w:rFonts w:cs="Times New Roman"/>
          </w:rPr>
          <w:t>Senate Journal</w:t>
        </w:r>
        <w:r w:rsidRPr="00D40C6B">
          <w:rPr>
            <w:rStyle w:val="Hyperlink"/>
            <w:rFonts w:cs="Times New Roman"/>
          </w:rPr>
          <w:noBreakHyphen/>
          <w:t>page 30</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D40C6B">
        <w:rPr>
          <w:rFonts w:cs="Times New Roman"/>
        </w:rPr>
        <w:t xml:space="preserve">Read third </w:t>
      </w:r>
      <w:r>
        <w:rPr>
          <w:rFonts w:cs="Times New Roman"/>
        </w:rPr>
        <w:t xml:space="preserve">time and returned to House with </w:t>
      </w:r>
      <w:r w:rsidRPr="00D40C6B">
        <w:rPr>
          <w:rFonts w:cs="Times New Roman"/>
        </w:rPr>
        <w:t>amendments (</w:t>
      </w:r>
      <w:hyperlink r:id="rId20" w:history="1">
        <w:r w:rsidRPr="00D40C6B">
          <w:rPr>
            <w:rStyle w:val="Hyperlink"/>
            <w:rFonts w:cs="Times New Roman"/>
          </w:rPr>
          <w:t>Senate Journal</w:t>
        </w:r>
        <w:r w:rsidRPr="00D40C6B">
          <w:rPr>
            <w:rStyle w:val="Hyperlink"/>
            <w:rFonts w:cs="Times New Roman"/>
          </w:rPr>
          <w:noBreakHyphen/>
          <w:t>page 30</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D40C6B">
        <w:rPr>
          <w:rFonts w:cs="Times New Roman"/>
        </w:rPr>
        <w:t>Concurred i</w:t>
      </w:r>
      <w:r>
        <w:rPr>
          <w:rFonts w:cs="Times New Roman"/>
        </w:rPr>
        <w:t xml:space="preserve">n Senate amendment and enrolled </w:t>
      </w:r>
      <w:r w:rsidRPr="00D40C6B">
        <w:rPr>
          <w:rFonts w:cs="Times New Roman"/>
        </w:rPr>
        <w:t>(</w:t>
      </w:r>
      <w:hyperlink r:id="rId21" w:history="1">
        <w:r w:rsidRPr="00D40C6B">
          <w:rPr>
            <w:rStyle w:val="Hyperlink"/>
            <w:rFonts w:cs="Times New Roman"/>
          </w:rPr>
          <w:t>House Journal</w:t>
        </w:r>
        <w:r w:rsidRPr="00D40C6B">
          <w:rPr>
            <w:rStyle w:val="Hyperlink"/>
            <w:rFonts w:cs="Times New Roman"/>
          </w:rPr>
          <w:noBreakHyphen/>
          <w:t>page 45</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D40C6B">
        <w:rPr>
          <w:rFonts w:cs="Times New Roman"/>
        </w:rPr>
        <w:t>Roll call Yeas</w:t>
      </w:r>
      <w:r>
        <w:rPr>
          <w:rFonts w:cs="Times New Roman"/>
        </w:rPr>
        <w:noBreakHyphen/>
      </w:r>
      <w:r w:rsidRPr="00D40C6B">
        <w:rPr>
          <w:rFonts w:cs="Times New Roman"/>
        </w:rPr>
        <w:t>110  Nays</w:t>
      </w:r>
      <w:r>
        <w:rPr>
          <w:rFonts w:cs="Times New Roman"/>
        </w:rPr>
        <w:noBreakHyphen/>
      </w:r>
      <w:r w:rsidRPr="00D40C6B">
        <w:rPr>
          <w:rFonts w:cs="Times New Roman"/>
        </w:rPr>
        <w:t>0 (</w:t>
      </w:r>
      <w:hyperlink r:id="rId22" w:history="1">
        <w:r w:rsidRPr="00D40C6B">
          <w:rPr>
            <w:rStyle w:val="Hyperlink"/>
            <w:rFonts w:cs="Times New Roman"/>
          </w:rPr>
          <w:t>House Journal</w:t>
        </w:r>
        <w:r w:rsidRPr="00D40C6B">
          <w:rPr>
            <w:rStyle w:val="Hyperlink"/>
            <w:rFonts w:cs="Times New Roman"/>
          </w:rPr>
          <w:noBreakHyphen/>
          <w:t>page 45</w:t>
        </w:r>
      </w:hyperlink>
      <w:r w:rsidRPr="00D40C6B">
        <w:rPr>
          <w:rFonts w:cs="Times New Roman"/>
        </w:rPr>
        <w:t>)</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D40C6B">
        <w:rPr>
          <w:rFonts w:cs="Times New Roman"/>
        </w:rPr>
        <w:t>Ratified R 21</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D40C6B">
        <w:rPr>
          <w:rFonts w:cs="Times New Roman"/>
        </w:rPr>
        <w:t>Signed By Governor</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D40C6B">
        <w:rPr>
          <w:rFonts w:cs="Times New Roman"/>
        </w:rPr>
        <w:t>Effective date 04/23/13</w:t>
      </w:r>
    </w:p>
    <w:p w:rsidR="006A30C6" w:rsidRDefault="006A30C6" w:rsidP="006A30C6">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r>
      <w:r>
        <w:rPr>
          <w:rFonts w:cs="Times New Roman"/>
        </w:rPr>
        <w:tab/>
      </w:r>
      <w:r w:rsidRPr="00D40C6B">
        <w:rPr>
          <w:rFonts w:cs="Times New Roman"/>
        </w:rPr>
        <w:t>Act No</w:t>
      </w:r>
      <w:r>
        <w:rPr>
          <w:rFonts w:cs="Times New Roman"/>
        </w:rPr>
        <w:t>. </w:t>
      </w:r>
      <w:r w:rsidRPr="00D40C6B">
        <w:rPr>
          <w:rFonts w:cs="Times New Roman"/>
        </w:rPr>
        <w:t>15</w:t>
      </w:r>
    </w:p>
    <w:p w:rsidR="006A30C6" w:rsidRDefault="006A30C6" w:rsidP="006A30C6">
      <w:pPr>
        <w:widowControl w:val="0"/>
        <w:tabs>
          <w:tab w:val="right" w:pos="1008"/>
          <w:tab w:val="left" w:pos="1152"/>
          <w:tab w:val="left" w:pos="1872"/>
          <w:tab w:val="left" w:pos="9187"/>
        </w:tabs>
        <w:ind w:left="2088" w:hanging="2088"/>
        <w:rPr>
          <w:rFonts w:cs="Times New Roman"/>
        </w:rPr>
      </w:pPr>
    </w:p>
    <w:p w:rsidR="00687079" w:rsidRPr="00687079" w:rsidRDefault="00687079" w:rsidP="00687079">
      <w:pPr>
        <w:widowControl w:val="0"/>
        <w:tabs>
          <w:tab w:val="right" w:pos="1008"/>
          <w:tab w:val="left" w:pos="1152"/>
          <w:tab w:val="left" w:pos="1872"/>
          <w:tab w:val="left" w:pos="9187"/>
        </w:tabs>
        <w:ind w:left="2088" w:hanging="2088"/>
        <w:rPr>
          <w:rFonts w:eastAsia="Times New Roman" w:cs="Times New Roman"/>
          <w:szCs w:val="20"/>
        </w:rPr>
      </w:pPr>
    </w:p>
    <w:p w:rsidR="00687079" w:rsidRPr="00687079" w:rsidRDefault="00687079"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87079">
        <w:rPr>
          <w:rFonts w:eastAsia="Times New Roman" w:cs="Times New Roman"/>
          <w:b/>
          <w:szCs w:val="20"/>
        </w:rPr>
        <w:t>VERSIONS OF THIS BILL</w:t>
      </w:r>
    </w:p>
    <w:p w:rsidR="00687079" w:rsidRPr="00687079" w:rsidRDefault="00687079"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7079" w:rsidRPr="00687079" w:rsidRDefault="007201CA"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87079" w:rsidRPr="00687079">
          <w:rPr>
            <w:rFonts w:eastAsia="Times New Roman" w:cs="Times New Roman"/>
            <w:color w:val="0000FF" w:themeColor="hyperlink"/>
            <w:szCs w:val="20"/>
            <w:u w:val="single"/>
          </w:rPr>
          <w:t>1/9/2013</w:t>
        </w:r>
      </w:hyperlink>
    </w:p>
    <w:p w:rsidR="00687079" w:rsidRPr="00687079" w:rsidRDefault="007201CA"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87079" w:rsidRPr="00687079">
          <w:rPr>
            <w:rFonts w:eastAsia="Times New Roman" w:cs="Times New Roman"/>
            <w:color w:val="0000FF" w:themeColor="hyperlink"/>
            <w:szCs w:val="20"/>
            <w:u w:val="single"/>
          </w:rPr>
          <w:t>1/9/2013-A</w:t>
        </w:r>
      </w:hyperlink>
    </w:p>
    <w:p w:rsidR="00687079" w:rsidRPr="00687079" w:rsidRDefault="007201CA"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87079" w:rsidRPr="00687079">
          <w:rPr>
            <w:rFonts w:eastAsia="Times New Roman" w:cs="Times New Roman"/>
            <w:color w:val="0000FF" w:themeColor="hyperlink"/>
            <w:szCs w:val="20"/>
            <w:u w:val="single"/>
          </w:rPr>
          <w:t>1/16/2013</w:t>
        </w:r>
      </w:hyperlink>
    </w:p>
    <w:p w:rsidR="00687079" w:rsidRPr="00687079" w:rsidRDefault="007201CA"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87079" w:rsidRPr="00687079">
          <w:rPr>
            <w:rFonts w:eastAsia="Times New Roman" w:cs="Times New Roman"/>
            <w:color w:val="0000FF" w:themeColor="hyperlink"/>
            <w:szCs w:val="20"/>
            <w:u w:val="single"/>
          </w:rPr>
          <w:t>3/20/2013</w:t>
        </w:r>
      </w:hyperlink>
    </w:p>
    <w:p w:rsidR="00687079" w:rsidRPr="00687079" w:rsidRDefault="007201CA"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87079" w:rsidRPr="00687079">
          <w:rPr>
            <w:rFonts w:eastAsia="Times New Roman" w:cs="Times New Roman"/>
            <w:color w:val="0000FF" w:themeColor="hyperlink"/>
            <w:szCs w:val="20"/>
            <w:u w:val="single"/>
          </w:rPr>
          <w:t>4/9/2013</w:t>
        </w:r>
      </w:hyperlink>
    </w:p>
    <w:p w:rsidR="00687079" w:rsidRPr="00687079" w:rsidRDefault="00687079"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7079" w:rsidRDefault="00687079" w:rsidP="006870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7079" w:rsidSect="00687079">
          <w:pgSz w:w="12240" w:h="15840" w:code="1"/>
          <w:pgMar w:top="1080" w:right="1440" w:bottom="1080" w:left="1440" w:header="720" w:footer="720" w:gutter="0"/>
          <w:pgNumType w:start="1"/>
          <w:cols w:space="720"/>
          <w:noEndnote/>
          <w:docGrid w:linePitch="360"/>
        </w:sectPr>
      </w:pPr>
    </w:p>
    <w:p w:rsidR="00A44B4A"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 R21, H3248)</w:t>
      </w:r>
    </w:p>
    <w:p w:rsidR="00A44B4A" w:rsidRPr="008836A5"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44B4A" w:rsidRPr="00687079"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7079">
        <w:rPr>
          <w:rFonts w:cs="Times New Roman"/>
          <w:b/>
          <w:color w:val="000000" w:themeColor="text1"/>
          <w:szCs w:val="36"/>
        </w:rPr>
        <w:t xml:space="preserve">AN ACT </w:t>
      </w:r>
      <w:r w:rsidRPr="00687079">
        <w:rPr>
          <w:rFonts w:cs="Times New Roman"/>
          <w:b/>
        </w:rPr>
        <w:t>TO AMEND SECTION 16</w:t>
      </w:r>
      <w:r w:rsidRPr="00687079">
        <w:rPr>
          <w:rFonts w:cs="Times New Roman"/>
          <w:b/>
        </w:rPr>
        <w:noBreakHyphen/>
        <w:t>13</w:t>
      </w:r>
      <w:r w:rsidRPr="00687079">
        <w:rPr>
          <w:rFonts w:cs="Times New Roman"/>
          <w:b/>
        </w:rPr>
        <w:noBreakHyphen/>
        <w:t>510, AS AMENDED, CODE OF LAWS OF SOUTH CAROLINA, 1976, RELATING TO FINANCIAL IDENTITY FRAUD, SO AS TO BROADEN THE SCOPE OF FINANCIAL IDENTITY FRAUD AND REVISE THE DEFINITION OF “PERSONAL IDENTIFYING INFORMATION”, TO DEFINE THE TERM “FINANCIAL RESOURCES”, TO PROVIDE VENUE FOR PROSECUTION OF AN IDENTITY FRAUD OFFENSE, AND TO ADD CONFORMING LANGUAGE CONTAINED IN FINANCIAL TRANSACTION CARD CRIME TO PROVIDE THAT IT IS NOT A DEFENSE WHEN SOME OF THE ACTS OF THE CRIME DID NOT OCCUR IN THIS STATE OR WITHIN A  CITY, COUNTY, OR LOCAL JURISDICTION; TO AMEND SECTION 37</w:t>
      </w:r>
      <w:r w:rsidRPr="00687079">
        <w:rPr>
          <w:rFonts w:cs="Times New Roman"/>
          <w:b/>
        </w:rPr>
        <w:noBreakHyphen/>
        <w:t>20</w:t>
      </w:r>
      <w:r w:rsidRPr="00687079">
        <w:rPr>
          <w:rFonts w:cs="Times New Roman"/>
          <w:b/>
        </w:rPr>
        <w:noBreakHyphen/>
        <w:t>130, RELATING TO THE INITIATION OF A LAW ENFORCEMENT INVESTIGATION OF IDENTITY THEFT, SO AS TO DELETE THE LANGUAGE ALLOWING REFERRAL OF THE MATTER TO THE LAW ENFORCEMENT AGENCY WHERE THE CRIME WAS COMMITTED FOR INVESTIGATION; AND TO AMEND SECTION 39</w:t>
      </w:r>
      <w:r w:rsidRPr="00687079">
        <w:rPr>
          <w:rFonts w:cs="Times New Roman"/>
          <w:b/>
        </w:rPr>
        <w:noBreakHyphen/>
        <w:t>1</w:t>
      </w:r>
      <w:r w:rsidRPr="00687079">
        <w:rPr>
          <w:rFonts w:cs="Times New Roman"/>
          <w:b/>
        </w:rPr>
        <w:noBreakHyphen/>
        <w:t>90, RELATING TO BREACH OF CERTAIN SECURITY AND BUSINESS DATA AND NOTICE TO THE CONSUMER PROTECTION DIVISION, SO AS TO REVISE THE DEFINITION OF “PERSONAL IDENTIFYING INFORMATION”.</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Be it enacted by the General Assembly of the State of South Carolina:</w:t>
      </w:r>
    </w:p>
    <w:p w:rsidR="00A44B4A"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18454F"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Financial identify fraud, offense revised</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SECTION</w:t>
      </w:r>
      <w:r w:rsidRPr="00260738">
        <w:rPr>
          <w:rFonts w:cs="Times New Roman"/>
        </w:rPr>
        <w:tab/>
        <w:t>1.</w:t>
      </w:r>
      <w:r w:rsidRPr="00260738">
        <w:rPr>
          <w:rFonts w:cs="Times New Roman"/>
        </w:rPr>
        <w:tab/>
        <w:t>Section 16</w:t>
      </w:r>
      <w:r>
        <w:rPr>
          <w:rFonts w:cs="Times New Roman"/>
        </w:rPr>
        <w:noBreakHyphen/>
      </w:r>
      <w:r w:rsidRPr="00260738">
        <w:rPr>
          <w:rFonts w:cs="Times New Roman"/>
        </w:rPr>
        <w:t>13</w:t>
      </w:r>
      <w:r>
        <w:rPr>
          <w:rFonts w:cs="Times New Roman"/>
        </w:rPr>
        <w:noBreakHyphen/>
      </w:r>
      <w:r w:rsidRPr="00260738">
        <w:rPr>
          <w:rFonts w:cs="Times New Roman"/>
        </w:rPr>
        <w:t>510 of the 1976 Code</w:t>
      </w:r>
      <w:r>
        <w:rPr>
          <w:rFonts w:cs="Times New Roman"/>
        </w:rPr>
        <w:t>, as last amended by Act 190 of 2008,</w:t>
      </w:r>
      <w:r w:rsidRPr="00260738">
        <w:rPr>
          <w:rFonts w:cs="Times New Roman"/>
        </w:rPr>
        <w:t xml:space="preserve"> is</w:t>
      </w:r>
      <w:r>
        <w:rPr>
          <w:rFonts w:cs="Times New Roman"/>
        </w:rPr>
        <w:t xml:space="preserve"> further</w:t>
      </w:r>
      <w:r w:rsidRPr="00260738">
        <w:rPr>
          <w:rFonts w:cs="Times New Roman"/>
        </w:rPr>
        <w:t xml:space="preserve"> amended to read:</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“Section 16</w:t>
      </w:r>
      <w:r>
        <w:rPr>
          <w:rFonts w:cs="Times New Roman"/>
        </w:rPr>
        <w:noBreakHyphen/>
      </w:r>
      <w:r w:rsidRPr="00260738">
        <w:rPr>
          <w:rFonts w:cs="Times New Roman"/>
        </w:rPr>
        <w:t>13</w:t>
      </w:r>
      <w:r>
        <w:rPr>
          <w:rFonts w:cs="Times New Roman"/>
        </w:rPr>
        <w:noBreakHyphen/>
      </w:r>
      <w:r w:rsidRPr="00260738">
        <w:rPr>
          <w:rFonts w:cs="Times New Roman"/>
        </w:rPr>
        <w:t>510.</w:t>
      </w:r>
      <w:r w:rsidRPr="00260738">
        <w:rPr>
          <w:rFonts w:cs="Times New Roman"/>
        </w:rPr>
        <w:tab/>
        <w:t>(A)</w:t>
      </w:r>
      <w:r w:rsidRPr="00260738">
        <w:rPr>
          <w:rFonts w:cs="Times New Roman"/>
        </w:rPr>
        <w:tab/>
        <w:t xml:space="preserve">It is unlawful for a person to commit the offense of financial identity fraud or identity fraud.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(B)</w:t>
      </w:r>
      <w:r w:rsidRPr="00260738">
        <w:rPr>
          <w:rFonts w:cs="Times New Roman"/>
        </w:rPr>
        <w:tab/>
        <w:t xml:space="preserve">A person is guilty of financial identity fraud when the person, without the authorization or permission of another individual, and with the intent of unlawfully: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(1)</w:t>
      </w:r>
      <w:r w:rsidRPr="00260738">
        <w:rPr>
          <w:rFonts w:cs="Times New Roman"/>
        </w:rPr>
        <w:tab/>
        <w:t>appropriating the financial resources of the other individual to the person</w:t>
      </w:r>
      <w:r w:rsidRPr="00030A2C">
        <w:rPr>
          <w:rFonts w:cs="Times New Roman"/>
        </w:rPr>
        <w:t>’</w:t>
      </w:r>
      <w:r w:rsidRPr="00260738">
        <w:rPr>
          <w:rFonts w:cs="Times New Roman"/>
        </w:rPr>
        <w:t>s own use or the use of a third party;</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(2)</w:t>
      </w:r>
      <w:r w:rsidRPr="00260738">
        <w:rPr>
          <w:rFonts w:cs="Times New Roman"/>
        </w:rPr>
        <w:tab/>
        <w:t>devising a scheme or artifice to defraud; or</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lastRenderedPageBreak/>
        <w:tab/>
      </w:r>
      <w:r w:rsidRPr="00260738">
        <w:rPr>
          <w:rFonts w:cs="Times New Roman"/>
        </w:rPr>
        <w:tab/>
        <w:t>(3)</w:t>
      </w:r>
      <w:r w:rsidRPr="00260738">
        <w:rPr>
          <w:rFonts w:cs="Times New Roman"/>
        </w:rPr>
        <w:tab/>
        <w:t xml:space="preserve">obtaining money, property, or services by means of false or fraudulent pretenses, representations, or promises obtains or records identifying information which would assist in accessing the financial records of the other individual or accesses or attempts to access the financial resources of the other individual through the use of identifying information as defined in subsection (D).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(C)</w:t>
      </w:r>
      <w:r w:rsidRPr="00260738">
        <w:rPr>
          <w:rFonts w:cs="Times New Roman"/>
        </w:rPr>
        <w:tab/>
        <w:t xml:space="preserve">A person is guilty of identity fraud when the person uses identifying information, as defined in subsection (D), of another individual for the purpose of obtaining employment or avoiding identification by a law enforcement officer, criminal justice agency, or another governmental agency, including, but not limited to, law enforcement, detention, and correctional agencies or facilities.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(D)</w:t>
      </w:r>
      <w:r w:rsidRPr="00260738">
        <w:rPr>
          <w:rFonts w:cs="Times New Roman"/>
        </w:rPr>
        <w:tab/>
      </w:r>
      <w:r w:rsidRPr="00030A2C">
        <w:rPr>
          <w:rFonts w:cs="Times New Roman"/>
        </w:rPr>
        <w:t>‘</w:t>
      </w:r>
      <w:r w:rsidRPr="00260738">
        <w:rPr>
          <w:rFonts w:cs="Times New Roman"/>
        </w:rPr>
        <w:t>Personal identifying information</w:t>
      </w:r>
      <w:r w:rsidRPr="00030A2C">
        <w:rPr>
          <w:rFonts w:cs="Times New Roman"/>
        </w:rPr>
        <w:t>’</w:t>
      </w:r>
      <w:r w:rsidRPr="00260738">
        <w:rPr>
          <w:rFonts w:cs="Times New Roman"/>
        </w:rPr>
        <w:t xml:space="preserve"> includes, but is not limited to:</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(1)</w:t>
      </w:r>
      <w:r w:rsidRPr="00260738">
        <w:rPr>
          <w:rFonts w:cs="Times New Roman"/>
        </w:rPr>
        <w:tab/>
        <w:t xml:space="preserve">social security numbers;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(2)</w:t>
      </w:r>
      <w:r w:rsidRPr="00260738">
        <w:rPr>
          <w:rFonts w:cs="Times New Roman"/>
        </w:rPr>
        <w:tab/>
        <w:t>driver</w:t>
      </w:r>
      <w:r w:rsidRPr="00030A2C">
        <w:rPr>
          <w:rFonts w:cs="Times New Roman"/>
        </w:rPr>
        <w:t>’</w:t>
      </w:r>
      <w:r w:rsidRPr="00260738">
        <w:rPr>
          <w:rFonts w:cs="Times New Roman"/>
        </w:rPr>
        <w:t>s license numbers or state identification card numbers issued instead of a driver</w:t>
      </w:r>
      <w:r w:rsidRPr="00030A2C">
        <w:rPr>
          <w:rFonts w:cs="Times New Roman"/>
        </w:rPr>
        <w:t>’</w:t>
      </w:r>
      <w:r w:rsidRPr="00260738">
        <w:rPr>
          <w:rFonts w:cs="Times New Roman"/>
        </w:rPr>
        <w:t xml:space="preserve">s license;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(3)</w:t>
      </w:r>
      <w:r w:rsidRPr="00260738">
        <w:rPr>
          <w:rFonts w:cs="Times New Roman"/>
        </w:rPr>
        <w:tab/>
        <w:t xml:space="preserve">checking account numbers;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(4)</w:t>
      </w:r>
      <w:r w:rsidRPr="00260738">
        <w:rPr>
          <w:rFonts w:cs="Times New Roman"/>
        </w:rPr>
        <w:tab/>
        <w:t>savings account numbers;</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(5)</w:t>
      </w:r>
      <w:r w:rsidRPr="00260738">
        <w:rPr>
          <w:rFonts w:cs="Times New Roman"/>
        </w:rPr>
        <w:tab/>
        <w:t>credit card numbers;</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(6)</w:t>
      </w:r>
      <w:r w:rsidRPr="00260738">
        <w:rPr>
          <w:rFonts w:cs="Times New Roman"/>
        </w:rPr>
        <w:tab/>
        <w:t>debit card numbers;</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(7)</w:t>
      </w:r>
      <w:r w:rsidRPr="00260738">
        <w:rPr>
          <w:rFonts w:cs="Times New Roman"/>
        </w:rPr>
        <w:tab/>
        <w:t>personal identification (PIN) numbers;</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(8)</w:t>
      </w:r>
      <w:r w:rsidRPr="00260738">
        <w:rPr>
          <w:rFonts w:cs="Times New Roman"/>
        </w:rPr>
        <w:tab/>
        <w:t>electronic identification numbers;</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(9)</w:t>
      </w:r>
      <w:r w:rsidRPr="00260738">
        <w:rPr>
          <w:rFonts w:cs="Times New Roman"/>
        </w:rPr>
        <w:tab/>
        <w:t>digital signatures;</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(10)</w:t>
      </w:r>
      <w:r w:rsidRPr="00260738">
        <w:rPr>
          <w:rFonts w:cs="Times New Roman"/>
        </w:rPr>
        <w:tab/>
        <w:t>dates of birth;</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(11)</w:t>
      </w:r>
      <w:r w:rsidRPr="00260738">
        <w:rPr>
          <w:rFonts w:cs="Times New Roman"/>
        </w:rPr>
        <w:tab/>
        <w:t>current or former names, including first and last names, middle and last names, or first, middle, and last names, but only when the names are used in combination with, and linked to, other identifying information provided in this section;</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(12)</w:t>
      </w:r>
      <w:r w:rsidRPr="00260738">
        <w:rPr>
          <w:rFonts w:cs="Times New Roman"/>
        </w:rPr>
        <w:tab/>
        <w:t>current or former addresses, but only when the addresses are used in combination with, and linked to, other identifying information provided in this section; or</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(13)</w:t>
      </w:r>
      <w:r w:rsidRPr="00260738">
        <w:rPr>
          <w:rFonts w:cs="Times New Roman"/>
        </w:rPr>
        <w:tab/>
        <w:t>other numbers, passwords, or information which may be used to access a person</w:t>
      </w:r>
      <w:r w:rsidRPr="00030A2C">
        <w:rPr>
          <w:rFonts w:cs="Times New Roman"/>
        </w:rPr>
        <w:t>’</w:t>
      </w:r>
      <w:r w:rsidRPr="00260738">
        <w:rPr>
          <w:rFonts w:cs="Times New Roman"/>
        </w:rPr>
        <w:t>s financial resources, numbers, or information issued by a governmental or regulatory entity that uniquely will identify an individual or an individual</w:t>
      </w:r>
      <w:r w:rsidRPr="00030A2C">
        <w:rPr>
          <w:rFonts w:cs="Times New Roman"/>
        </w:rPr>
        <w:t>’</w:t>
      </w:r>
      <w:r w:rsidRPr="00260738">
        <w:rPr>
          <w:rFonts w:cs="Times New Roman"/>
        </w:rPr>
        <w:t xml:space="preserve">s financial resources.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(E)</w:t>
      </w:r>
      <w:r w:rsidRPr="00260738">
        <w:rPr>
          <w:rFonts w:cs="Times New Roman"/>
        </w:rPr>
        <w:tab/>
      </w:r>
      <w:r w:rsidRPr="00030A2C">
        <w:rPr>
          <w:rFonts w:cs="Times New Roman"/>
        </w:rPr>
        <w:t>‘</w:t>
      </w:r>
      <w:r w:rsidRPr="00260738">
        <w:rPr>
          <w:rFonts w:cs="Times New Roman"/>
        </w:rPr>
        <w:t>Financial resources</w:t>
      </w:r>
      <w:r w:rsidRPr="00030A2C">
        <w:rPr>
          <w:rFonts w:cs="Times New Roman"/>
        </w:rPr>
        <w:t>’</w:t>
      </w:r>
      <w:r w:rsidRPr="00260738">
        <w:rPr>
          <w:rFonts w:cs="Times New Roman"/>
        </w:rPr>
        <w:t xml:space="preserve"> includes:</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(1)</w:t>
      </w:r>
      <w:r>
        <w:rPr>
          <w:rFonts w:cs="Times New Roman"/>
        </w:rPr>
        <w:tab/>
      </w:r>
      <w:r w:rsidRPr="00260738">
        <w:rPr>
          <w:rFonts w:cs="Times New Roman"/>
        </w:rPr>
        <w:t>existing money and financial wealth contained in a checking account, savings account, line of credit, or otherwise;</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(2)</w:t>
      </w:r>
      <w:r w:rsidRPr="00260738">
        <w:rPr>
          <w:rFonts w:cs="Times New Roman"/>
        </w:rPr>
        <w:tab/>
        <w:t>a pension plan, retirement fund, annuity, or other fund which makes payments monthly or periodically to the recipient; and</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(3)</w:t>
      </w:r>
      <w:r w:rsidRPr="00260738">
        <w:rPr>
          <w:rFonts w:cs="Times New Roman"/>
        </w:rPr>
        <w:tab/>
        <w:t>the establishment of a line of credit or an amount of debt whether by loan, credit card, or otherwise for the purpose of obtaining goods, services, or money.</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(F)</w:t>
      </w:r>
      <w:r w:rsidRPr="00260738">
        <w:rPr>
          <w:rFonts w:cs="Times New Roman"/>
        </w:rPr>
        <w:tab/>
        <w:t>A person who violates this section is guilty of a felony, and, upon conviction, must be fined in the discretion of the court or imprisoned not more than ten years, or both.  The court may order restitution to the victim pursuant to the provisions of Section 17</w:t>
      </w:r>
      <w:r>
        <w:rPr>
          <w:rFonts w:cs="Times New Roman"/>
        </w:rPr>
        <w:noBreakHyphen/>
      </w:r>
      <w:r w:rsidRPr="00260738">
        <w:rPr>
          <w:rFonts w:cs="Times New Roman"/>
        </w:rPr>
        <w:t>25</w:t>
      </w:r>
      <w:r>
        <w:rPr>
          <w:rFonts w:cs="Times New Roman"/>
        </w:rPr>
        <w:noBreakHyphen/>
      </w:r>
      <w:r w:rsidRPr="00260738">
        <w:rPr>
          <w:rFonts w:cs="Times New Roman"/>
        </w:rPr>
        <w:t>322.</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(G)</w:t>
      </w:r>
      <w:r w:rsidRPr="00260738">
        <w:rPr>
          <w:rFonts w:cs="Times New Roman"/>
        </w:rPr>
        <w:tab/>
        <w:t>Venue for the prosecution of offenses pursuant to this section is in the county in which:</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(1)</w:t>
      </w:r>
      <w:r w:rsidRPr="00260738">
        <w:rPr>
          <w:rFonts w:cs="Times New Roman"/>
        </w:rPr>
        <w:tab/>
        <w:t>the victim resided at the time the information was obtained or used; or</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t>(2)</w:t>
      </w:r>
      <w:r w:rsidRPr="00260738">
        <w:rPr>
          <w:rFonts w:cs="Times New Roman"/>
        </w:rPr>
        <w:tab/>
        <w:t>the information is obtained or used.</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(H)</w:t>
      </w:r>
      <w:r w:rsidRPr="00260738">
        <w:rPr>
          <w:rFonts w:cs="Times New Roman"/>
        </w:rPr>
        <w:tab/>
        <w:t xml:space="preserve">In a prosecution for a violation of this section, the State is not required to establish and it is not a defense that some of the acts constituting the crime did not occur in this State or within one city, county, or local jurisdiction.” </w:t>
      </w:r>
    </w:p>
    <w:p w:rsidR="00A44B4A"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18454F"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Identity theft investigations</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SECTION</w:t>
      </w:r>
      <w:r w:rsidRPr="00260738">
        <w:rPr>
          <w:rFonts w:cs="Times New Roman"/>
        </w:rPr>
        <w:tab/>
        <w:t>2.</w:t>
      </w:r>
      <w:r w:rsidRPr="00260738">
        <w:rPr>
          <w:rFonts w:cs="Times New Roman"/>
        </w:rPr>
        <w:tab/>
        <w:t>Section 37</w:t>
      </w:r>
      <w:r>
        <w:rPr>
          <w:rFonts w:cs="Times New Roman"/>
        </w:rPr>
        <w:noBreakHyphen/>
      </w:r>
      <w:r w:rsidRPr="00260738">
        <w:rPr>
          <w:rFonts w:cs="Times New Roman"/>
        </w:rPr>
        <w:t>20</w:t>
      </w:r>
      <w:r>
        <w:rPr>
          <w:rFonts w:cs="Times New Roman"/>
        </w:rPr>
        <w:noBreakHyphen/>
      </w:r>
      <w:r w:rsidRPr="00260738">
        <w:rPr>
          <w:rFonts w:cs="Times New Roman"/>
        </w:rPr>
        <w:t>130 of the 1976 Code</w:t>
      </w:r>
      <w:r>
        <w:rPr>
          <w:rFonts w:cs="Times New Roman"/>
        </w:rPr>
        <w:t>, as added by Act 190 of 2008,</w:t>
      </w:r>
      <w:r w:rsidRPr="00260738">
        <w:rPr>
          <w:rFonts w:cs="Times New Roman"/>
        </w:rPr>
        <w:t xml:space="preserve"> is amended to read:</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“Section 37</w:t>
      </w:r>
      <w:r>
        <w:rPr>
          <w:rFonts w:cs="Times New Roman"/>
        </w:rPr>
        <w:noBreakHyphen/>
      </w:r>
      <w:r w:rsidRPr="00260738">
        <w:rPr>
          <w:rFonts w:cs="Times New Roman"/>
        </w:rPr>
        <w:t>20</w:t>
      </w:r>
      <w:r>
        <w:rPr>
          <w:rFonts w:cs="Times New Roman"/>
        </w:rPr>
        <w:noBreakHyphen/>
      </w:r>
      <w:r w:rsidRPr="00260738">
        <w:rPr>
          <w:rFonts w:cs="Times New Roman"/>
        </w:rPr>
        <w:t>130.</w:t>
      </w:r>
      <w:r w:rsidRPr="00260738">
        <w:rPr>
          <w:rFonts w:cs="Times New Roman"/>
        </w:rPr>
        <w:tab/>
        <w:t>A person who learns or reasonably suspects that the person is the victim of identity theft may initiate a law enforcement investigation by reporting to a local law enforcement agency that has jurisdiction over the person</w:t>
      </w:r>
      <w:r w:rsidRPr="00030A2C">
        <w:rPr>
          <w:rFonts w:cs="Times New Roman"/>
        </w:rPr>
        <w:t>’</w:t>
      </w:r>
      <w:r w:rsidRPr="00260738">
        <w:rPr>
          <w:rFonts w:cs="Times New Roman"/>
        </w:rPr>
        <w:t>s actual legal residence.  The law enforcement agency shall take the report, provide the complainant with a copy of the report, and begin an investigation.”</w:t>
      </w:r>
    </w:p>
    <w:p w:rsidR="00A44B4A"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18454F"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Breach of security and business data, definition revised</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SECTION</w:t>
      </w:r>
      <w:r w:rsidRPr="00260738">
        <w:rPr>
          <w:rFonts w:cs="Times New Roman"/>
        </w:rPr>
        <w:tab/>
        <w:t>3.</w:t>
      </w:r>
      <w:r w:rsidRPr="00260738">
        <w:rPr>
          <w:rFonts w:cs="Times New Roman"/>
        </w:rPr>
        <w:tab/>
        <w:t>Section 39</w:t>
      </w:r>
      <w:r>
        <w:rPr>
          <w:rFonts w:cs="Times New Roman"/>
        </w:rPr>
        <w:noBreakHyphen/>
      </w:r>
      <w:r w:rsidRPr="00260738">
        <w:rPr>
          <w:rFonts w:cs="Times New Roman"/>
        </w:rPr>
        <w:t>1</w:t>
      </w:r>
      <w:r>
        <w:rPr>
          <w:rFonts w:cs="Times New Roman"/>
        </w:rPr>
        <w:noBreakHyphen/>
      </w:r>
      <w:r w:rsidRPr="00260738">
        <w:rPr>
          <w:rFonts w:cs="Times New Roman"/>
        </w:rPr>
        <w:t>90(D) of the 1976 Code</w:t>
      </w:r>
      <w:r>
        <w:rPr>
          <w:rFonts w:cs="Times New Roman"/>
        </w:rPr>
        <w:t>, as added by Act 190 of 2008,</w:t>
      </w:r>
      <w:r w:rsidRPr="00260738">
        <w:rPr>
          <w:rFonts w:cs="Times New Roman"/>
        </w:rPr>
        <w:t xml:space="preserve"> is amended to read:</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60738">
        <w:rPr>
          <w:rFonts w:cs="Times New Roman"/>
        </w:rPr>
        <w:tab/>
        <w:t>“</w:t>
      </w:r>
      <w:r w:rsidRPr="00260738">
        <w:rPr>
          <w:rFonts w:cs="Times New Roman"/>
          <w:color w:val="000000"/>
        </w:rPr>
        <w:t>(D)</w:t>
      </w:r>
      <w:r w:rsidRPr="00260738">
        <w:rPr>
          <w:rFonts w:cs="Times New Roman"/>
          <w:color w:val="000000"/>
        </w:rPr>
        <w:tab/>
        <w:t xml:space="preserve">For purposes of this section: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60738">
        <w:rPr>
          <w:rFonts w:cs="Times New Roman"/>
          <w:color w:val="000000"/>
        </w:rPr>
        <w:tab/>
      </w:r>
      <w:r w:rsidRPr="00260738">
        <w:rPr>
          <w:rFonts w:cs="Times New Roman"/>
          <w:color w:val="000000"/>
        </w:rPr>
        <w:tab/>
        <w:t>(1)</w:t>
      </w:r>
      <w:r>
        <w:rPr>
          <w:rFonts w:cs="Times New Roman"/>
          <w:color w:val="000000"/>
        </w:rPr>
        <w:tab/>
      </w:r>
      <w:r w:rsidRPr="00030A2C">
        <w:rPr>
          <w:rFonts w:cs="Times New Roman"/>
          <w:color w:val="000000"/>
        </w:rPr>
        <w:t>‘</w:t>
      </w:r>
      <w:r w:rsidRPr="00260738">
        <w:rPr>
          <w:rFonts w:cs="Times New Roman"/>
          <w:color w:val="000000"/>
        </w:rPr>
        <w:t>Breach of the security of the system</w:t>
      </w:r>
      <w:r w:rsidRPr="00030A2C">
        <w:rPr>
          <w:rFonts w:cs="Times New Roman"/>
          <w:color w:val="000000"/>
        </w:rPr>
        <w:t>’</w:t>
      </w:r>
      <w:r w:rsidRPr="00260738">
        <w:rPr>
          <w:rFonts w:cs="Times New Roman"/>
          <w:color w:val="000000"/>
        </w:rPr>
        <w:t xml:space="preserve"> means unauthorized access to and acquisition of computerized data that was not rendered unusable through encryption, redaction, or other methods that compromises the security, confidentiality, or integrity of personal identifying information maintained by the person, when illegal use of the information has occurred or is reasonably likely to occur or use of the information creates a material risk of harm to a resident.  Good faith acquisition of personal identifying information by an employee or agent of the person for the purposes of its business is not a breach of the security of the system if the personal identifying information is not used or subject to further unauthorized disclosure.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60738">
        <w:rPr>
          <w:rFonts w:cs="Times New Roman"/>
          <w:color w:val="000000"/>
        </w:rPr>
        <w:tab/>
      </w:r>
      <w:r w:rsidRPr="00260738">
        <w:rPr>
          <w:rFonts w:cs="Times New Roman"/>
          <w:color w:val="000000"/>
        </w:rPr>
        <w:tab/>
        <w:t>(2)</w:t>
      </w:r>
      <w:r w:rsidRPr="00260738">
        <w:rPr>
          <w:rFonts w:cs="Times New Roman"/>
          <w:color w:val="000000"/>
        </w:rPr>
        <w:tab/>
      </w:r>
      <w:r w:rsidRPr="00030A2C">
        <w:rPr>
          <w:rFonts w:cs="Times New Roman"/>
          <w:color w:val="000000"/>
        </w:rPr>
        <w:t>‘</w:t>
      </w:r>
      <w:r w:rsidRPr="00260738">
        <w:rPr>
          <w:rFonts w:cs="Times New Roman"/>
          <w:color w:val="000000"/>
        </w:rPr>
        <w:t>Person</w:t>
      </w:r>
      <w:r w:rsidRPr="00030A2C">
        <w:rPr>
          <w:rFonts w:cs="Times New Roman"/>
          <w:color w:val="000000"/>
        </w:rPr>
        <w:t>’</w:t>
      </w:r>
      <w:r w:rsidRPr="00260738">
        <w:rPr>
          <w:rFonts w:cs="Times New Roman"/>
          <w:color w:val="000000"/>
        </w:rPr>
        <w:t xml:space="preserve"> has the same meaning as in Section 37</w:t>
      </w:r>
      <w:r>
        <w:rPr>
          <w:rFonts w:cs="Times New Roman"/>
          <w:color w:val="000000"/>
        </w:rPr>
        <w:noBreakHyphen/>
      </w:r>
      <w:r w:rsidRPr="00260738">
        <w:rPr>
          <w:rFonts w:cs="Times New Roman"/>
          <w:color w:val="000000"/>
        </w:rPr>
        <w:t>20</w:t>
      </w:r>
      <w:r>
        <w:rPr>
          <w:rFonts w:cs="Times New Roman"/>
          <w:color w:val="000000"/>
        </w:rPr>
        <w:noBreakHyphen/>
      </w:r>
      <w:r w:rsidRPr="00260738">
        <w:rPr>
          <w:rFonts w:cs="Times New Roman"/>
          <w:color w:val="000000"/>
        </w:rPr>
        <w:t xml:space="preserve">110(10).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color w:val="000000"/>
        </w:rPr>
        <w:tab/>
      </w:r>
      <w:r w:rsidRPr="00260738">
        <w:rPr>
          <w:rFonts w:cs="Times New Roman"/>
          <w:color w:val="000000"/>
        </w:rPr>
        <w:tab/>
        <w:t>(3)</w:t>
      </w:r>
      <w:r w:rsidRPr="00260738">
        <w:rPr>
          <w:rFonts w:cs="Times New Roman"/>
          <w:color w:val="000000"/>
        </w:rPr>
        <w:tab/>
      </w:r>
      <w:r w:rsidRPr="00030A2C">
        <w:rPr>
          <w:rFonts w:cs="Times New Roman"/>
          <w:color w:val="000000"/>
        </w:rPr>
        <w:t>‘</w:t>
      </w:r>
      <w:r w:rsidRPr="00260738">
        <w:rPr>
          <w:rFonts w:cs="Times New Roman"/>
          <w:color w:val="000000"/>
        </w:rPr>
        <w:t>Personal identifying information</w:t>
      </w:r>
      <w:r w:rsidRPr="00030A2C">
        <w:rPr>
          <w:rFonts w:cs="Times New Roman"/>
          <w:color w:val="000000"/>
        </w:rPr>
        <w:t>’</w:t>
      </w:r>
      <w:r w:rsidRPr="00260738">
        <w:rPr>
          <w:rFonts w:cs="Times New Roman"/>
          <w:color w:val="000000"/>
        </w:rPr>
        <w:t xml:space="preserve"> </w:t>
      </w:r>
      <w:r w:rsidRPr="00260738">
        <w:rPr>
          <w:rFonts w:cs="Times New Roman"/>
        </w:rPr>
        <w:t xml:space="preserve">means the first name or first initial and last name in combination with and linked to any one or more of the following data elements that relate to a resident of this State, when the data elements are neither encrypted nor redacted: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r>
      <w:r>
        <w:rPr>
          <w:rFonts w:cs="Times New Roman"/>
        </w:rPr>
        <w:tab/>
      </w:r>
      <w:r w:rsidRPr="00260738">
        <w:rPr>
          <w:rFonts w:cs="Times New Roman"/>
        </w:rPr>
        <w:t>(</w:t>
      </w:r>
      <w:r>
        <w:rPr>
          <w:rFonts w:cs="Times New Roman"/>
        </w:rPr>
        <w:t>a</w:t>
      </w:r>
      <w:r w:rsidRPr="00260738">
        <w:rPr>
          <w:rFonts w:cs="Times New Roman"/>
        </w:rPr>
        <w:t>)</w:t>
      </w:r>
      <w:r w:rsidRPr="00260738">
        <w:rPr>
          <w:rFonts w:cs="Times New Roman"/>
        </w:rPr>
        <w:tab/>
        <w:t xml:space="preserve">social security number;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Pr>
          <w:rFonts w:cs="Times New Roman"/>
        </w:rPr>
        <w:tab/>
      </w:r>
      <w:r w:rsidRPr="00260738">
        <w:rPr>
          <w:rFonts w:cs="Times New Roman"/>
        </w:rPr>
        <w:tab/>
        <w:t>(</w:t>
      </w:r>
      <w:r>
        <w:rPr>
          <w:rFonts w:cs="Times New Roman"/>
        </w:rPr>
        <w:t>b</w:t>
      </w:r>
      <w:r w:rsidRPr="00260738">
        <w:rPr>
          <w:rFonts w:cs="Times New Roman"/>
        </w:rPr>
        <w:t>)</w:t>
      </w:r>
      <w:r w:rsidRPr="00260738">
        <w:rPr>
          <w:rFonts w:cs="Times New Roman"/>
        </w:rPr>
        <w:tab/>
        <w:t>driver</w:t>
      </w:r>
      <w:r w:rsidRPr="00030A2C">
        <w:rPr>
          <w:rFonts w:cs="Times New Roman"/>
        </w:rPr>
        <w:t>’</w:t>
      </w:r>
      <w:r w:rsidRPr="00260738">
        <w:rPr>
          <w:rFonts w:cs="Times New Roman"/>
        </w:rPr>
        <w:t>s license number or state identification card number issued instead of a driver</w:t>
      </w:r>
      <w:r w:rsidRPr="00030A2C">
        <w:rPr>
          <w:rFonts w:cs="Times New Roman"/>
        </w:rPr>
        <w:t>’</w:t>
      </w:r>
      <w:r w:rsidRPr="00260738">
        <w:rPr>
          <w:rFonts w:cs="Times New Roman"/>
        </w:rPr>
        <w:t xml:space="preserve">s license;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sidRPr="00260738">
        <w:rPr>
          <w:rFonts w:cs="Times New Roman"/>
        </w:rPr>
        <w:tab/>
      </w:r>
      <w:r>
        <w:rPr>
          <w:rFonts w:cs="Times New Roman"/>
        </w:rPr>
        <w:tab/>
      </w:r>
      <w:r w:rsidRPr="00260738">
        <w:rPr>
          <w:rFonts w:cs="Times New Roman"/>
        </w:rPr>
        <w:t>(</w:t>
      </w:r>
      <w:r>
        <w:rPr>
          <w:rFonts w:cs="Times New Roman"/>
        </w:rPr>
        <w:t>c</w:t>
      </w:r>
      <w:r w:rsidRPr="00260738">
        <w:rPr>
          <w:rFonts w:cs="Times New Roman"/>
        </w:rPr>
        <w:t>)</w:t>
      </w:r>
      <w:r w:rsidRPr="00260738">
        <w:rPr>
          <w:rFonts w:cs="Times New Roman"/>
        </w:rPr>
        <w:tab/>
        <w:t>financial account number, or credit card or debit card number in combination with any required security code, access code, or password that would permit access to a resident</w:t>
      </w:r>
      <w:r w:rsidRPr="00030A2C">
        <w:rPr>
          <w:rFonts w:cs="Times New Roman"/>
        </w:rPr>
        <w:t>’</w:t>
      </w:r>
      <w:r w:rsidRPr="00260738">
        <w:rPr>
          <w:rFonts w:cs="Times New Roman"/>
        </w:rPr>
        <w:t xml:space="preserve">s financial account; or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r>
      <w:r>
        <w:rPr>
          <w:rFonts w:cs="Times New Roman"/>
        </w:rPr>
        <w:tab/>
      </w:r>
      <w:r w:rsidRPr="00260738">
        <w:rPr>
          <w:rFonts w:cs="Times New Roman"/>
        </w:rPr>
        <w:tab/>
        <w:t>(</w:t>
      </w:r>
      <w:r>
        <w:rPr>
          <w:rFonts w:cs="Times New Roman"/>
        </w:rPr>
        <w:t>d</w:t>
      </w:r>
      <w:r w:rsidRPr="00260738">
        <w:rPr>
          <w:rFonts w:cs="Times New Roman"/>
        </w:rPr>
        <w:t>)</w:t>
      </w:r>
      <w:r w:rsidRPr="00260738">
        <w:rPr>
          <w:rFonts w:cs="Times New Roman"/>
        </w:rPr>
        <w:tab/>
        <w:t>other numbers or information which may be used to access a person</w:t>
      </w:r>
      <w:r w:rsidRPr="00030A2C">
        <w:rPr>
          <w:rFonts w:cs="Times New Roman"/>
        </w:rPr>
        <w:t>’</w:t>
      </w:r>
      <w:r w:rsidRPr="00260738">
        <w:rPr>
          <w:rFonts w:cs="Times New Roman"/>
        </w:rPr>
        <w:t xml:space="preserve">s financial accounts or numbers or information issued by a governmental or regulatory entity that uniquely will identify an individual. </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ab/>
        <w:t>The term does not include information that is lawfully obtained from publicly available information, or from federal, state, or local government</w:t>
      </w:r>
      <w:r>
        <w:rPr>
          <w:rFonts w:cs="Times New Roman"/>
        </w:rPr>
        <w:t>al</w:t>
      </w:r>
      <w:r w:rsidRPr="00260738">
        <w:rPr>
          <w:rFonts w:cs="Times New Roman"/>
        </w:rPr>
        <w:t xml:space="preserve"> records lawfully made available to the general public</w:t>
      </w:r>
      <w:r w:rsidRPr="00260738">
        <w:rPr>
          <w:rFonts w:cs="Times New Roman"/>
          <w:color w:val="000000"/>
        </w:rPr>
        <w:t xml:space="preserve">.” </w:t>
      </w:r>
    </w:p>
    <w:p w:rsidR="00A44B4A"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18454F"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SECTION</w:t>
      </w:r>
      <w:r w:rsidRPr="00260738">
        <w:rPr>
          <w:rFonts w:cs="Times New Roman"/>
        </w:rPr>
        <w:tab/>
        <w:t>4.</w:t>
      </w:r>
      <w:r w:rsidRPr="00260738">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44B4A"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18454F"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44B4A" w:rsidRPr="00260738" w:rsidRDefault="00A44B4A"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0738">
        <w:rPr>
          <w:rFonts w:cs="Times New Roman"/>
        </w:rPr>
        <w:t>SECTION</w:t>
      </w:r>
      <w:r w:rsidRPr="00260738">
        <w:rPr>
          <w:rFonts w:cs="Times New Roman"/>
        </w:rPr>
        <w:tab/>
        <w:t>5.</w:t>
      </w:r>
      <w:r w:rsidRPr="00260738">
        <w:rPr>
          <w:rFonts w:cs="Times New Roman"/>
        </w:rPr>
        <w:tab/>
        <w:t>This act takes effect upon approval by the Governor.</w:t>
      </w:r>
    </w:p>
    <w:p w:rsidR="00A44B4A" w:rsidRDefault="00A44B4A" w:rsidP="00A44B4A">
      <w:pPr>
        <w:tabs>
          <w:tab w:val="left" w:pos="1440"/>
          <w:tab w:val="left" w:pos="1800"/>
          <w:tab w:val="left" w:pos="2880"/>
        </w:tabs>
        <w:rPr>
          <w:color w:val="000000" w:themeColor="text1"/>
        </w:rPr>
      </w:pPr>
    </w:p>
    <w:p w:rsidR="00A44B4A" w:rsidRDefault="00A44B4A" w:rsidP="00A44B4A">
      <w:pPr>
        <w:keepNext/>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A44B4A" w:rsidRDefault="00A44B4A" w:rsidP="00A44B4A">
      <w:pPr>
        <w:keepNext/>
        <w:tabs>
          <w:tab w:val="left" w:pos="1440"/>
          <w:tab w:val="left" w:pos="1800"/>
          <w:tab w:val="left" w:pos="2880"/>
        </w:tabs>
        <w:rPr>
          <w:color w:val="000000" w:themeColor="text1"/>
        </w:rPr>
      </w:pPr>
    </w:p>
    <w:p w:rsidR="00A44B4A" w:rsidRDefault="00A44B4A" w:rsidP="00A44B4A">
      <w:pPr>
        <w:keepNext/>
        <w:tabs>
          <w:tab w:val="left" w:pos="1440"/>
          <w:tab w:val="left" w:pos="1800"/>
          <w:tab w:val="left" w:pos="2880"/>
        </w:tabs>
        <w:rPr>
          <w:color w:val="000000" w:themeColor="text1"/>
        </w:rPr>
      </w:pPr>
      <w:r>
        <w:rPr>
          <w:color w:val="000000" w:themeColor="text1"/>
        </w:rPr>
        <w:t>Approved the 23</w:t>
      </w:r>
      <w:r w:rsidRPr="0023724F">
        <w:rPr>
          <w:color w:val="000000" w:themeColor="text1"/>
          <w:vertAlign w:val="superscript"/>
        </w:rPr>
        <w:t>rd</w:t>
      </w:r>
      <w:r>
        <w:rPr>
          <w:color w:val="000000" w:themeColor="text1"/>
        </w:rPr>
        <w:t xml:space="preserve"> day of April, 2013. </w:t>
      </w:r>
    </w:p>
    <w:p w:rsidR="00A44B4A" w:rsidRDefault="00A44B4A" w:rsidP="00A44B4A">
      <w:pPr>
        <w:tabs>
          <w:tab w:val="left" w:pos="1440"/>
          <w:tab w:val="left" w:pos="1800"/>
          <w:tab w:val="left" w:pos="2880"/>
        </w:tabs>
        <w:jc w:val="center"/>
        <w:rPr>
          <w:color w:val="000000" w:themeColor="text1"/>
        </w:rPr>
      </w:pPr>
    </w:p>
    <w:p w:rsidR="00A44B4A" w:rsidRDefault="00A44B4A" w:rsidP="00A44B4A">
      <w:pPr>
        <w:tabs>
          <w:tab w:val="left" w:pos="1440"/>
          <w:tab w:val="left" w:pos="1800"/>
          <w:tab w:val="left" w:pos="2880"/>
        </w:tabs>
        <w:jc w:val="center"/>
        <w:rPr>
          <w:color w:val="000000" w:themeColor="text1"/>
        </w:rPr>
      </w:pPr>
      <w:r>
        <w:rPr>
          <w:color w:val="000000" w:themeColor="text1"/>
        </w:rPr>
        <w:t>__________</w:t>
      </w:r>
    </w:p>
    <w:p w:rsidR="008836A5" w:rsidRPr="00537B5C" w:rsidRDefault="008836A5" w:rsidP="00A44B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37B5C" w:rsidSect="00687079">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460" w:rsidRDefault="00816460" w:rsidP="007D5FAC">
      <w:r>
        <w:separator/>
      </w:r>
    </w:p>
  </w:endnote>
  <w:endnote w:type="continuationSeparator" w:id="0">
    <w:p w:rsidR="00816460" w:rsidRDefault="008164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79" w:rsidRPr="00687079" w:rsidRDefault="00687079" w:rsidP="00687079">
    <w:pPr>
      <w:pStyle w:val="Footer"/>
      <w:tabs>
        <w:tab w:val="clear" w:pos="4680"/>
        <w:tab w:val="clear" w:pos="9360"/>
        <w:tab w:val="center" w:pos="3168"/>
      </w:tabs>
      <w:spacing w:before="120"/>
    </w:pPr>
    <w:r>
      <w:tab/>
    </w:r>
    <w:r w:rsidR="00A42CE8">
      <w:fldChar w:fldCharType="begin"/>
    </w:r>
    <w:r w:rsidR="00C3700B">
      <w:instrText xml:space="preserve"> PAGE  \* MERGEFORMAT </w:instrText>
    </w:r>
    <w:r w:rsidR="00A42CE8">
      <w:fldChar w:fldCharType="separate"/>
    </w:r>
    <w:r w:rsidR="00903198">
      <w:rPr>
        <w:noProof/>
      </w:rPr>
      <w:t>5</w:t>
    </w:r>
    <w:r w:rsidR="00A42C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079" w:rsidRDefault="006870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460" w:rsidRDefault="00816460" w:rsidP="007D5FAC">
      <w:r>
        <w:separator/>
      </w:r>
    </w:p>
  </w:footnote>
  <w:footnote w:type="continuationSeparator" w:id="0">
    <w:p w:rsidR="00816460" w:rsidRDefault="008164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248"/>
    <w:docVar w:name="ActSecretary" w:val="Sanders"/>
    <w:docVar w:name="ActSIdno" w:val="(107)  3248AHB13"/>
    <w:docVar w:name="clipname" w:val="3248AHB13"/>
    <w:docVar w:name="dvBillNumber" w:val="3248"/>
    <w:docVar w:name="dvBillNumberPrefix" w:val="H"/>
    <w:docVar w:name="dvOriginalBody" w:val="House"/>
    <w:docVar w:name="HOUSEACTFULLPATH" w:val="L:\COUNCIL\ACTS\3248AHB13.DOCX"/>
    <w:docVar w:name="OrigHOUSEBillNo" w:val="3248"/>
    <w:docVar w:name="WhatActtype" w:val="AN ACT"/>
  </w:docVars>
  <w:rsids>
    <w:rsidRoot w:val="0059109A"/>
    <w:rsid w:val="00002DE0"/>
    <w:rsid w:val="00020349"/>
    <w:rsid w:val="00020977"/>
    <w:rsid w:val="00021B0B"/>
    <w:rsid w:val="00030A2C"/>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7364"/>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454F"/>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786B"/>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7DA9"/>
    <w:rsid w:val="0034356D"/>
    <w:rsid w:val="00360108"/>
    <w:rsid w:val="00360D70"/>
    <w:rsid w:val="00364D3F"/>
    <w:rsid w:val="00365AD6"/>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88A"/>
    <w:rsid w:val="003D2A73"/>
    <w:rsid w:val="003D5D65"/>
    <w:rsid w:val="003E2FE8"/>
    <w:rsid w:val="003F54A0"/>
    <w:rsid w:val="00400828"/>
    <w:rsid w:val="00412B47"/>
    <w:rsid w:val="004157C4"/>
    <w:rsid w:val="0041760A"/>
    <w:rsid w:val="00417A9C"/>
    <w:rsid w:val="00421105"/>
    <w:rsid w:val="00423310"/>
    <w:rsid w:val="00427BCB"/>
    <w:rsid w:val="00430DA3"/>
    <w:rsid w:val="00432E09"/>
    <w:rsid w:val="00435D03"/>
    <w:rsid w:val="004374A9"/>
    <w:rsid w:val="00445A20"/>
    <w:rsid w:val="00447C2D"/>
    <w:rsid w:val="0045270B"/>
    <w:rsid w:val="00457B72"/>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B5C"/>
    <w:rsid w:val="0054323B"/>
    <w:rsid w:val="0054440D"/>
    <w:rsid w:val="00555859"/>
    <w:rsid w:val="00556774"/>
    <w:rsid w:val="00560EBF"/>
    <w:rsid w:val="005627E7"/>
    <w:rsid w:val="00562952"/>
    <w:rsid w:val="005672F0"/>
    <w:rsid w:val="00573BBA"/>
    <w:rsid w:val="005741F9"/>
    <w:rsid w:val="005839FC"/>
    <w:rsid w:val="00583CB3"/>
    <w:rsid w:val="005859EE"/>
    <w:rsid w:val="00586D93"/>
    <w:rsid w:val="0059109A"/>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079"/>
    <w:rsid w:val="00687A6A"/>
    <w:rsid w:val="0069010D"/>
    <w:rsid w:val="00690F99"/>
    <w:rsid w:val="00691B24"/>
    <w:rsid w:val="00696C4D"/>
    <w:rsid w:val="00696F5B"/>
    <w:rsid w:val="006A30C6"/>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01CA"/>
    <w:rsid w:val="007261EE"/>
    <w:rsid w:val="00733A16"/>
    <w:rsid w:val="00733C4C"/>
    <w:rsid w:val="00737039"/>
    <w:rsid w:val="007373C7"/>
    <w:rsid w:val="00740BEB"/>
    <w:rsid w:val="007469F9"/>
    <w:rsid w:val="0074783A"/>
    <w:rsid w:val="007514EF"/>
    <w:rsid w:val="00763682"/>
    <w:rsid w:val="00765D0A"/>
    <w:rsid w:val="007746C2"/>
    <w:rsid w:val="00775B87"/>
    <w:rsid w:val="00784A23"/>
    <w:rsid w:val="007946C3"/>
    <w:rsid w:val="007A44AD"/>
    <w:rsid w:val="007A4BCD"/>
    <w:rsid w:val="007A73EA"/>
    <w:rsid w:val="007A7F6B"/>
    <w:rsid w:val="007B0E40"/>
    <w:rsid w:val="007B296A"/>
    <w:rsid w:val="007B2D27"/>
    <w:rsid w:val="007B2F91"/>
    <w:rsid w:val="007B59FD"/>
    <w:rsid w:val="007C3D08"/>
    <w:rsid w:val="007C3EC8"/>
    <w:rsid w:val="007C7B7F"/>
    <w:rsid w:val="007D5FAC"/>
    <w:rsid w:val="007E19E6"/>
    <w:rsid w:val="007E3A81"/>
    <w:rsid w:val="007F6631"/>
    <w:rsid w:val="007F6D46"/>
    <w:rsid w:val="007F7184"/>
    <w:rsid w:val="00800AD0"/>
    <w:rsid w:val="00805054"/>
    <w:rsid w:val="008066FB"/>
    <w:rsid w:val="00816460"/>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1EE9"/>
    <w:rsid w:val="008B2051"/>
    <w:rsid w:val="008B347C"/>
    <w:rsid w:val="008B48BD"/>
    <w:rsid w:val="008C05A3"/>
    <w:rsid w:val="008C325E"/>
    <w:rsid w:val="008D65C7"/>
    <w:rsid w:val="008E03BA"/>
    <w:rsid w:val="008F4CA1"/>
    <w:rsid w:val="008F510F"/>
    <w:rsid w:val="008F5F0A"/>
    <w:rsid w:val="008F7D5B"/>
    <w:rsid w:val="00900319"/>
    <w:rsid w:val="00903198"/>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9F602B"/>
    <w:rsid w:val="00A03978"/>
    <w:rsid w:val="00A050C0"/>
    <w:rsid w:val="00A062DB"/>
    <w:rsid w:val="00A07F7B"/>
    <w:rsid w:val="00A14F94"/>
    <w:rsid w:val="00A23CED"/>
    <w:rsid w:val="00A25E64"/>
    <w:rsid w:val="00A26387"/>
    <w:rsid w:val="00A3022E"/>
    <w:rsid w:val="00A32D49"/>
    <w:rsid w:val="00A377BB"/>
    <w:rsid w:val="00A42CE8"/>
    <w:rsid w:val="00A44B4A"/>
    <w:rsid w:val="00A46627"/>
    <w:rsid w:val="00A475E8"/>
    <w:rsid w:val="00A509FB"/>
    <w:rsid w:val="00A61397"/>
    <w:rsid w:val="00A62F8F"/>
    <w:rsid w:val="00A64E80"/>
    <w:rsid w:val="00A73974"/>
    <w:rsid w:val="00A74007"/>
    <w:rsid w:val="00A8505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7BCF"/>
    <w:rsid w:val="00AE4DFB"/>
    <w:rsid w:val="00AF08CD"/>
    <w:rsid w:val="00AF2080"/>
    <w:rsid w:val="00AF3196"/>
    <w:rsid w:val="00AF3FED"/>
    <w:rsid w:val="00AF6432"/>
    <w:rsid w:val="00AF739F"/>
    <w:rsid w:val="00AF7929"/>
    <w:rsid w:val="00AF7A83"/>
    <w:rsid w:val="00B11270"/>
    <w:rsid w:val="00B303AC"/>
    <w:rsid w:val="00B374C4"/>
    <w:rsid w:val="00B408FD"/>
    <w:rsid w:val="00B4364A"/>
    <w:rsid w:val="00B4797F"/>
    <w:rsid w:val="00B516BA"/>
    <w:rsid w:val="00B520A2"/>
    <w:rsid w:val="00B60515"/>
    <w:rsid w:val="00B62CAB"/>
    <w:rsid w:val="00B678FA"/>
    <w:rsid w:val="00B72ED3"/>
    <w:rsid w:val="00B73571"/>
    <w:rsid w:val="00B83DA1"/>
    <w:rsid w:val="00B846E9"/>
    <w:rsid w:val="00B92CEA"/>
    <w:rsid w:val="00BA2375"/>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37C7"/>
    <w:rsid w:val="00C15148"/>
    <w:rsid w:val="00C216F6"/>
    <w:rsid w:val="00C230AF"/>
    <w:rsid w:val="00C34674"/>
    <w:rsid w:val="00C3483A"/>
    <w:rsid w:val="00C3700B"/>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6C1D"/>
    <w:rsid w:val="00CC2825"/>
    <w:rsid w:val="00CC3276"/>
    <w:rsid w:val="00CE124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2DC"/>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1D28"/>
    <w:rsid w:val="00E31D85"/>
    <w:rsid w:val="00E33964"/>
    <w:rsid w:val="00E33DFF"/>
    <w:rsid w:val="00E3462F"/>
    <w:rsid w:val="00E36231"/>
    <w:rsid w:val="00E500F1"/>
    <w:rsid w:val="00E5358E"/>
    <w:rsid w:val="00E60357"/>
    <w:rsid w:val="00E61B4C"/>
    <w:rsid w:val="00E71D4E"/>
    <w:rsid w:val="00E73FA5"/>
    <w:rsid w:val="00E757F4"/>
    <w:rsid w:val="00E9303D"/>
    <w:rsid w:val="00E94CEE"/>
    <w:rsid w:val="00EA2A3A"/>
    <w:rsid w:val="00EA5244"/>
    <w:rsid w:val="00EA77B0"/>
    <w:rsid w:val="00EB18D7"/>
    <w:rsid w:val="00EB223A"/>
    <w:rsid w:val="00EC0DDB"/>
    <w:rsid w:val="00EC47CE"/>
    <w:rsid w:val="00EC4D8C"/>
    <w:rsid w:val="00ED4871"/>
    <w:rsid w:val="00EE663F"/>
    <w:rsid w:val="00EF0391"/>
    <w:rsid w:val="00EF0E4A"/>
    <w:rsid w:val="00EF3301"/>
    <w:rsid w:val="00EF6923"/>
    <w:rsid w:val="00F06DF9"/>
    <w:rsid w:val="00F07446"/>
    <w:rsid w:val="00F15BA2"/>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9BF"/>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31CAF378-AA5A-426A-8A63-F943BFFD0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870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30A2C"/>
    <w:rPr>
      <w:rFonts w:ascii="Tahoma" w:hAnsi="Tahoma" w:cs="Tahoma"/>
      <w:sz w:val="16"/>
      <w:szCs w:val="16"/>
    </w:rPr>
  </w:style>
  <w:style w:type="character" w:customStyle="1" w:styleId="BalloonTextChar">
    <w:name w:val="Balloon Text Char"/>
    <w:basedOn w:val="DefaultParagraphFont"/>
    <w:link w:val="BalloonText"/>
    <w:uiPriority w:val="99"/>
    <w:semiHidden/>
    <w:rsid w:val="00030A2C"/>
    <w:rPr>
      <w:rFonts w:ascii="Tahoma" w:hAnsi="Tahoma" w:cs="Tahoma"/>
      <w:sz w:val="16"/>
      <w:szCs w:val="16"/>
    </w:rPr>
  </w:style>
  <w:style w:type="table" w:styleId="TableGrid">
    <w:name w:val="Table Grid"/>
    <w:basedOn w:val="TableNormal"/>
    <w:uiPriority w:val="59"/>
    <w:rsid w:val="0026786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707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44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9-13.docx" TargetMode="External"/><Relationship Id="rId13" Type="http://schemas.openxmlformats.org/officeDocument/2006/relationships/hyperlink" Target="file:///h:\HJ%20Archive\2013\01-17-13.docx" TargetMode="External"/><Relationship Id="rId18" Type="http://schemas.openxmlformats.org/officeDocument/2006/relationships/hyperlink" Target="file:///h:\SJ%20Archive\2013\04-09-13.docx" TargetMode="External"/><Relationship Id="rId26" Type="http://schemas.openxmlformats.org/officeDocument/2006/relationships/hyperlink" Target="file:///p:\pprever\2013-14\3248_20130320.docx" TargetMode="External"/><Relationship Id="rId3" Type="http://schemas.openxmlformats.org/officeDocument/2006/relationships/settings" Target="settings.xml"/><Relationship Id="rId21" Type="http://schemas.openxmlformats.org/officeDocument/2006/relationships/hyperlink" Target="file:///h:\HJ%20Archive\2013\04-17-13.docx" TargetMode="External"/><Relationship Id="rId7" Type="http://schemas.openxmlformats.org/officeDocument/2006/relationships/hyperlink" Target="file:///h:\HJ%20Archive\2013\01-09-13.docx" TargetMode="External"/><Relationship Id="rId12" Type="http://schemas.openxmlformats.org/officeDocument/2006/relationships/hyperlink" Target="file:///h:\HJ%20Archive\2013\01-16-13.docx" TargetMode="External"/><Relationship Id="rId17" Type="http://schemas.openxmlformats.org/officeDocument/2006/relationships/hyperlink" Target="file:///h:\SJ%20Archive\2013\04-09-13.docx" TargetMode="External"/><Relationship Id="rId25" Type="http://schemas.openxmlformats.org/officeDocument/2006/relationships/hyperlink" Target="file:///p:\pprever\2013-14\3248_20130116.docx" TargetMode="External"/><Relationship Id="rId2" Type="http://schemas.openxmlformats.org/officeDocument/2006/relationships/styles" Target="styles.xml"/><Relationship Id="rId16" Type="http://schemas.openxmlformats.org/officeDocument/2006/relationships/hyperlink" Target="file:///h:\SJ%20Archive\2013\03-20-13.docx" TargetMode="External"/><Relationship Id="rId20" Type="http://schemas.openxmlformats.org/officeDocument/2006/relationships/hyperlink" Target="file:///h:\SJ%20Archive\2013\04-10-1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1-16-13.docx" TargetMode="External"/><Relationship Id="rId24" Type="http://schemas.openxmlformats.org/officeDocument/2006/relationships/hyperlink" Target="file:///p:\pprever\2013-14\3248_20130109A.docx" TargetMode="External"/><Relationship Id="rId5" Type="http://schemas.openxmlformats.org/officeDocument/2006/relationships/footnotes" Target="footnotes.xml"/><Relationship Id="rId15" Type="http://schemas.openxmlformats.org/officeDocument/2006/relationships/hyperlink" Target="file:///h:\SJ%20Archive\2013\01-17-13.docx" TargetMode="External"/><Relationship Id="rId23" Type="http://schemas.openxmlformats.org/officeDocument/2006/relationships/hyperlink" Target="file:///p:\pprever\2013-14\3248_20130109.docx" TargetMode="External"/><Relationship Id="rId28" Type="http://schemas.openxmlformats.org/officeDocument/2006/relationships/footer" Target="footer1.xml"/><Relationship Id="rId10" Type="http://schemas.openxmlformats.org/officeDocument/2006/relationships/hyperlink" Target="file:///h:\HJ%20Archive\2013\01-16-13.docx" TargetMode="External"/><Relationship Id="rId19" Type="http://schemas.openxmlformats.org/officeDocument/2006/relationships/hyperlink" Target="file:///h:\SJ%20Archive\2013\04-09-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3\01-15-13.docx" TargetMode="External"/><Relationship Id="rId14" Type="http://schemas.openxmlformats.org/officeDocument/2006/relationships/hyperlink" Target="file:///h:\SJ%20Archive\2013\01-17-13.docx" TargetMode="External"/><Relationship Id="rId22" Type="http://schemas.openxmlformats.org/officeDocument/2006/relationships/hyperlink" Target="file:///h:\HJ%20Archive\2013\04-17-13.docx" TargetMode="External"/><Relationship Id="rId27" Type="http://schemas.openxmlformats.org/officeDocument/2006/relationships/hyperlink" Target="file:///p:\pprever\2013-14\3248_20130409.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AA437-64AC-4BF2-9D3D-46AB259C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1782</Words>
  <Characters>10160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3248: Financial transaction card crime - South Carolina Legislature Online</dc:title>
  <dc:subject/>
  <dc:creator>MarthaSanders</dc:creator>
  <cp:keywords/>
  <dc:description/>
  <cp:lastModifiedBy>N Cumfer</cp:lastModifiedBy>
  <cp:revision>5</cp:revision>
  <cp:lastPrinted>2013-04-18T12:31:00Z</cp:lastPrinted>
  <dcterms:created xsi:type="dcterms:W3CDTF">2013-06-28T13:40:00Z</dcterms:created>
  <dcterms:modified xsi:type="dcterms:W3CDTF">2014-12-05T16:34:00Z</dcterms:modified>
</cp:coreProperties>
</file>