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B2D" w:rsidRDefault="00245B2D" w:rsidP="00245B2D">
      <w:pPr>
        <w:widowControl w:val="0"/>
        <w:jc w:val="center"/>
      </w:pPr>
      <w:r w:rsidRPr="00245B2D">
        <w:rPr>
          <w:b/>
        </w:rPr>
        <w:t>South Carolina General Assembly</w:t>
      </w:r>
    </w:p>
    <w:p w:rsidR="00245B2D" w:rsidRDefault="00245B2D" w:rsidP="00245B2D">
      <w:pPr>
        <w:widowControl w:val="0"/>
        <w:jc w:val="center"/>
      </w:pPr>
      <w:r>
        <w:t>120th Session, 2013-2014</w:t>
      </w:r>
    </w:p>
    <w:p w:rsidR="00245B2D" w:rsidRDefault="00245B2D" w:rsidP="00245B2D">
      <w:pPr>
        <w:widowControl w:val="0"/>
        <w:jc w:val="left"/>
      </w:pPr>
    </w:p>
    <w:p w:rsidR="00245B2D" w:rsidRDefault="00245B2D" w:rsidP="00245B2D">
      <w:pPr>
        <w:widowControl w:val="0"/>
        <w:jc w:val="left"/>
        <w:rPr>
          <w:b/>
        </w:rPr>
      </w:pPr>
      <w:r w:rsidRPr="00245B2D">
        <w:rPr>
          <w:b/>
        </w:rPr>
        <w:t>H. 3353</w:t>
      </w:r>
    </w:p>
    <w:p w:rsidR="00245B2D" w:rsidRDefault="00245B2D" w:rsidP="00245B2D">
      <w:pPr>
        <w:widowControl w:val="0"/>
        <w:jc w:val="left"/>
        <w:rPr>
          <w:b/>
        </w:rPr>
      </w:pPr>
    </w:p>
    <w:p w:rsidR="00245B2D" w:rsidRDefault="00245B2D" w:rsidP="00245B2D">
      <w:pPr>
        <w:widowControl w:val="0"/>
        <w:jc w:val="left"/>
      </w:pPr>
      <w:r w:rsidRPr="00245B2D">
        <w:rPr>
          <w:b/>
        </w:rPr>
        <w:t>STATUS INFORMATION</w:t>
      </w:r>
    </w:p>
    <w:p w:rsidR="00245B2D" w:rsidRDefault="00245B2D" w:rsidP="00245B2D">
      <w:pPr>
        <w:widowControl w:val="0"/>
        <w:jc w:val="left"/>
      </w:pPr>
    </w:p>
    <w:p w:rsidR="00245B2D" w:rsidRDefault="00245B2D" w:rsidP="00245B2D">
      <w:pPr>
        <w:widowControl w:val="0"/>
        <w:jc w:val="left"/>
      </w:pPr>
      <w:r>
        <w:t>General Bill</w:t>
      </w:r>
    </w:p>
    <w:p w:rsidR="00245B2D" w:rsidRDefault="00245B2D" w:rsidP="00245B2D">
      <w:pPr>
        <w:widowControl w:val="0"/>
        <w:jc w:val="left"/>
      </w:pPr>
      <w:r>
        <w:t>Sponsors: Rep. Whitmire</w:t>
      </w:r>
    </w:p>
    <w:p w:rsidR="00245B2D" w:rsidRDefault="00245B2D" w:rsidP="00245B2D">
      <w:pPr>
        <w:widowControl w:val="0"/>
        <w:jc w:val="left"/>
      </w:pPr>
      <w:r>
        <w:t>Document Path: l:\council\bills\swb\5086cm13.docx</w:t>
      </w:r>
    </w:p>
    <w:p w:rsidR="00245B2D" w:rsidRDefault="00245B2D" w:rsidP="00245B2D">
      <w:pPr>
        <w:widowControl w:val="0"/>
        <w:jc w:val="left"/>
      </w:pPr>
    </w:p>
    <w:p w:rsidR="00245B2D" w:rsidRDefault="00245B2D" w:rsidP="00245B2D">
      <w:pPr>
        <w:widowControl w:val="0"/>
        <w:jc w:val="left"/>
      </w:pPr>
      <w:r>
        <w:t>Introduced in the House on January 16, 2013</w:t>
      </w:r>
    </w:p>
    <w:p w:rsidR="00245B2D" w:rsidRDefault="00245B2D" w:rsidP="00245B2D">
      <w:pPr>
        <w:widowControl w:val="0"/>
        <w:jc w:val="left"/>
      </w:pPr>
      <w:r>
        <w:t xml:space="preserve">Currently residing in the House Committee on </w:t>
      </w:r>
      <w:r w:rsidRPr="00245B2D">
        <w:rPr>
          <w:b/>
        </w:rPr>
        <w:t>Education and Public Works</w:t>
      </w:r>
    </w:p>
    <w:p w:rsidR="00245B2D" w:rsidRDefault="00245B2D" w:rsidP="00245B2D">
      <w:pPr>
        <w:widowControl w:val="0"/>
        <w:jc w:val="left"/>
      </w:pPr>
    </w:p>
    <w:p w:rsidR="00245B2D" w:rsidRDefault="00245B2D" w:rsidP="00245B2D">
      <w:pPr>
        <w:widowControl w:val="0"/>
        <w:jc w:val="left"/>
      </w:pPr>
      <w:r>
        <w:t xml:space="preserve">Summary: </w:t>
      </w:r>
      <w:r w:rsidR="003967A8">
        <w:t>Golf carts</w:t>
      </w:r>
    </w:p>
    <w:p w:rsidR="00245B2D" w:rsidRDefault="00245B2D" w:rsidP="00245B2D">
      <w:pPr>
        <w:widowControl w:val="0"/>
        <w:jc w:val="left"/>
      </w:pPr>
    </w:p>
    <w:p w:rsidR="00245B2D" w:rsidRDefault="00245B2D" w:rsidP="00245B2D">
      <w:pPr>
        <w:widowControl w:val="0"/>
        <w:jc w:val="left"/>
      </w:pPr>
    </w:p>
    <w:p w:rsidR="00245B2D" w:rsidRDefault="00245B2D" w:rsidP="00245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B2D">
        <w:rPr>
          <w:b/>
        </w:rPr>
        <w:t>HISTORY OF LEGISLATIVE ACTIONS</w:t>
      </w:r>
    </w:p>
    <w:p w:rsidR="00245B2D" w:rsidRDefault="00245B2D" w:rsidP="00245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5B2D" w:rsidRPr="00245B2D" w:rsidRDefault="00245B2D" w:rsidP="00245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B2D">
        <w:rPr>
          <w:u w:val="single"/>
        </w:rPr>
        <w:tab/>
        <w:t>Date</w:t>
      </w:r>
      <w:r w:rsidRPr="00245B2D">
        <w:rPr>
          <w:u w:val="single"/>
        </w:rPr>
        <w:tab/>
        <w:t>Body</w:t>
      </w:r>
      <w:r w:rsidRPr="00245B2D">
        <w:rPr>
          <w:u w:val="single"/>
        </w:rPr>
        <w:tab/>
        <w:t>Action Description with journal page number</w:t>
      </w:r>
      <w:r w:rsidRPr="00245B2D">
        <w:rPr>
          <w:u w:val="single"/>
        </w:rPr>
        <w:tab/>
      </w:r>
      <w:bookmarkStart w:id="0" w:name="_GoBack"/>
      <w:bookmarkEnd w:id="0"/>
    </w:p>
    <w:p w:rsidR="00BF105F" w:rsidRDefault="00BF105F" w:rsidP="00BF1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235034">
        <w:t>Introduced and read first time (</w:t>
      </w:r>
      <w:hyperlink r:id="rId7" w:history="1">
        <w:r w:rsidRPr="00235034">
          <w:rPr>
            <w:rStyle w:val="Hyperlink"/>
          </w:rPr>
          <w:t>House Journal</w:t>
        </w:r>
        <w:r w:rsidRPr="00235034">
          <w:rPr>
            <w:rStyle w:val="Hyperlink"/>
          </w:rPr>
          <w:noBreakHyphen/>
          <w:t>page 16</w:t>
        </w:r>
      </w:hyperlink>
      <w:r w:rsidRPr="00235034">
        <w:t>)</w:t>
      </w:r>
    </w:p>
    <w:p w:rsidR="00BF105F" w:rsidRDefault="00BF105F" w:rsidP="00BF1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235034">
        <w:t>Referred to Co</w:t>
      </w:r>
      <w:r>
        <w:t xml:space="preserve">mmittee on </w:t>
      </w:r>
      <w:r w:rsidRPr="00235034">
        <w:rPr>
          <w:b/>
        </w:rPr>
        <w:t>Education and Public Works</w:t>
      </w:r>
      <w:r w:rsidRPr="00235034">
        <w:t xml:space="preserve"> (</w:t>
      </w:r>
      <w:hyperlink r:id="rId8" w:history="1">
        <w:r w:rsidRPr="00235034">
          <w:rPr>
            <w:rStyle w:val="Hyperlink"/>
          </w:rPr>
          <w:t>House Journal</w:t>
        </w:r>
        <w:r w:rsidRPr="00235034">
          <w:rPr>
            <w:rStyle w:val="Hyperlink"/>
          </w:rPr>
          <w:noBreakHyphen/>
          <w:t>page 16</w:t>
        </w:r>
      </w:hyperlink>
      <w:r w:rsidRPr="00235034">
        <w:t>)</w:t>
      </w:r>
    </w:p>
    <w:p w:rsidR="00BF105F" w:rsidRDefault="00BF105F" w:rsidP="00BF1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B2D" w:rsidRPr="00245B2D" w:rsidRDefault="00245B2D" w:rsidP="00245B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B2D" w:rsidRDefault="00245B2D" w:rsidP="00245B2D">
      <w:pPr>
        <w:widowControl w:val="0"/>
        <w:jc w:val="left"/>
      </w:pPr>
      <w:r w:rsidRPr="00245B2D">
        <w:rPr>
          <w:b/>
        </w:rPr>
        <w:t>VERSIONS OF THIS BILL</w:t>
      </w:r>
    </w:p>
    <w:p w:rsidR="00245B2D" w:rsidRDefault="00245B2D" w:rsidP="00245B2D">
      <w:pPr>
        <w:widowControl w:val="0"/>
        <w:jc w:val="left"/>
      </w:pPr>
    </w:p>
    <w:p w:rsidR="00245B2D" w:rsidRDefault="00BA323A" w:rsidP="00245B2D">
      <w:pPr>
        <w:widowControl w:val="0"/>
        <w:jc w:val="left"/>
      </w:pPr>
      <w:hyperlink r:id="rId9" w:history="1">
        <w:r w:rsidR="00245B2D">
          <w:rPr>
            <w:rStyle w:val="Hyperlink"/>
          </w:rPr>
          <w:t>1/16/2013</w:t>
        </w:r>
      </w:hyperlink>
    </w:p>
    <w:p w:rsidR="00245B2D" w:rsidRDefault="00245B2D" w:rsidP="00245B2D"/>
    <w:p w:rsidR="00245B2D" w:rsidRDefault="00245B2D" w:rsidP="00245B2D">
      <w:pPr>
        <w:sectPr w:rsidR="00245B2D" w:rsidSect="00245B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4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2BA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D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315F68">
        <w:noBreakHyphen/>
      </w:r>
      <w:r>
        <w:t>2</w:t>
      </w:r>
      <w:r w:rsidR="00315F68">
        <w:noBreakHyphen/>
      </w:r>
      <w:r>
        <w:t>105, CODE OF LAWS OF SOUTH CAROLINA, 1976, RELATING TO THE OPERATION OF GOLF CARTS AND THE ISSUANCE OF GOLF CART PERMIT DECAL</w:t>
      </w:r>
      <w:r w:rsidR="00EF099C">
        <w:t>S</w:t>
      </w:r>
      <w:r>
        <w:t xml:space="preserve"> AND REGISTRATION BY THE DEPARTMENT OF MOTOR VEHICLES SO AS TO PROVIDE THAT THIS PROVISION ALSO APPLIES TO ALL</w:t>
      </w:r>
      <w:r w:rsidR="00315F68">
        <w:noBreakHyphen/>
      </w:r>
      <w:r>
        <w:t>TERRAIN VEHICLES</w:t>
      </w:r>
      <w:r w:rsidR="00A86EF9">
        <w:t>, AND TO DEFINE THE TERM</w:t>
      </w:r>
      <w:r w:rsidR="001836ED">
        <w:t xml:space="preserve"> “ALL</w:t>
      </w:r>
      <w:r w:rsidR="00315F68">
        <w:noBreakHyphen/>
      </w:r>
      <w:r w:rsidR="001836ED">
        <w:t xml:space="preserve">TERRAIN VEHICLE” </w:t>
      </w:r>
      <w:r w:rsidR="00967EC2">
        <w:t>OR</w:t>
      </w:r>
      <w:r w:rsidR="001836ED">
        <w:t xml:space="preserve"> “ATV”</w:t>
      </w:r>
      <w:r>
        <w:t>.</w:t>
      </w:r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BA0" w:rsidRDefault="00312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A7DE3">
        <w:t>Section 56</w:t>
      </w:r>
      <w:r w:rsidR="00315F68">
        <w:noBreakHyphen/>
      </w:r>
      <w:r w:rsidR="006A7DE3">
        <w:t>2</w:t>
      </w:r>
      <w:r w:rsidR="00315F68">
        <w:noBreakHyphen/>
      </w:r>
      <w:r w:rsidR="006A7DE3">
        <w:t>105 of the 1976 Code, as added by Act 177 of 2012 is amended to read:</w:t>
      </w:r>
    </w:p>
    <w:p w:rsidR="006A7DE3" w:rsidRDefault="006A7D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F68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315F68">
        <w:noBreakHyphen/>
      </w:r>
      <w:r>
        <w:t>2</w:t>
      </w:r>
      <w:r w:rsidR="00315F68">
        <w:noBreakHyphen/>
      </w:r>
      <w:r>
        <w:t>105.</w:t>
      </w:r>
      <w:r>
        <w:tab/>
      </w:r>
      <w:r w:rsidRPr="001F40D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For the purposes of this section</w:t>
      </w:r>
      <w:r w:rsidRPr="00315F68">
        <w:rPr>
          <w:strike/>
          <w:color w:val="000000" w:themeColor="text1"/>
          <w:u w:color="000000" w:themeColor="text1"/>
        </w:rPr>
        <w:t>,</w:t>
      </w:r>
      <w:r w:rsidR="00315F68" w:rsidRPr="00315F68">
        <w:rPr>
          <w:color w:val="000000" w:themeColor="text1"/>
          <w:u w:val="single" w:color="000000" w:themeColor="text1"/>
        </w:rPr>
        <w:t>:</w:t>
      </w:r>
      <w:r w:rsidRPr="001F40DC">
        <w:rPr>
          <w:color w:val="000000" w:themeColor="text1"/>
          <w:u w:color="000000" w:themeColor="text1"/>
        </w:rPr>
        <w:t xml:space="preserve"> </w:t>
      </w:r>
    </w:p>
    <w:p w:rsidR="00315F68" w:rsidRDefault="00315F68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val="single" w:color="000000" w:themeColor="text1"/>
        </w:rPr>
        <w:t>(1)</w:t>
      </w:r>
      <w:r w:rsidRPr="00315F68">
        <w:rPr>
          <w:color w:val="000000" w:themeColor="text1"/>
          <w:u w:color="000000" w:themeColor="text1"/>
        </w:rPr>
        <w:t>’</w:t>
      </w:r>
      <w:r w:rsidR="006A7DE3" w:rsidRPr="00EF099C">
        <w:rPr>
          <w:strike/>
          <w:color w:val="000000" w:themeColor="text1"/>
          <w:u w:color="000000" w:themeColor="text1"/>
        </w:rPr>
        <w:t>gated</w:t>
      </w:r>
      <w:r w:rsidR="006A7DE3" w:rsidRPr="001F40DC">
        <w:rPr>
          <w:color w:val="000000" w:themeColor="text1"/>
          <w:u w:color="000000" w:themeColor="text1"/>
        </w:rPr>
        <w:t xml:space="preserve"> </w:t>
      </w:r>
      <w:r w:rsidR="00EF099C" w:rsidRPr="00EF099C">
        <w:rPr>
          <w:color w:val="000000" w:themeColor="text1"/>
          <w:u w:val="single" w:color="000000" w:themeColor="text1"/>
        </w:rPr>
        <w:t>Gated</w:t>
      </w:r>
      <w:r w:rsidR="00EF099C">
        <w:rPr>
          <w:color w:val="000000" w:themeColor="text1"/>
          <w:u w:color="000000" w:themeColor="text1"/>
        </w:rPr>
        <w:t xml:space="preserve"> </w:t>
      </w:r>
      <w:r w:rsidR="006A7DE3" w:rsidRPr="001F40DC">
        <w:rPr>
          <w:color w:val="000000" w:themeColor="text1"/>
          <w:u w:color="000000" w:themeColor="text1"/>
        </w:rPr>
        <w:t>community</w:t>
      </w:r>
      <w:r w:rsidRPr="00315F68">
        <w:rPr>
          <w:color w:val="000000" w:themeColor="text1"/>
          <w:u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means any homeowners</w:t>
      </w:r>
      <w:r w:rsidRPr="00315F68">
        <w:rPr>
          <w:color w:val="000000" w:themeColor="text1"/>
          <w:u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community with at least one access</w:t>
      </w:r>
      <w:r>
        <w:rPr>
          <w:color w:val="000000" w:themeColor="text1"/>
          <w:u w:color="000000" w:themeColor="text1"/>
        </w:rPr>
        <w:noBreakHyphen/>
      </w:r>
      <w:r w:rsidR="006A7DE3" w:rsidRPr="001F40DC">
        <w:rPr>
          <w:color w:val="000000" w:themeColor="text1"/>
          <w:u w:color="000000" w:themeColor="text1"/>
        </w:rPr>
        <w:t>controlled ingress and egress which includes the presence of a guard house, a mechanical barrier, or another method of controlled conveyance</w:t>
      </w:r>
      <w:r w:rsidR="00EF099C">
        <w:rPr>
          <w:color w:val="000000" w:themeColor="text1"/>
          <w:u w:val="single" w:color="000000" w:themeColor="text1"/>
        </w:rPr>
        <w:t>.</w:t>
      </w:r>
    </w:p>
    <w:p w:rsidR="006A7DE3" w:rsidRPr="001F40DC" w:rsidRDefault="00315F68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5F68"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315F68"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val="single" w:color="000000" w:themeColor="text1"/>
        </w:rPr>
        <w:t>‘</w:t>
      </w:r>
      <w:r w:rsidR="00EF099C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>ll</w:t>
      </w:r>
      <w:r>
        <w:rPr>
          <w:color w:val="000000" w:themeColor="text1"/>
          <w:u w:val="single" w:color="000000" w:themeColor="text1"/>
        </w:rPr>
        <w:noBreakHyphen/>
        <w:t>terrain vehicle</w:t>
      </w:r>
      <w:r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or </w:t>
      </w:r>
      <w:r w:rsidRPr="00315F68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ATV</w:t>
      </w:r>
      <w:r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means any vehicle contained in Section 56</w:t>
      </w:r>
      <w:r>
        <w:rPr>
          <w:color w:val="000000" w:themeColor="text1"/>
          <w:u w:val="single" w:color="000000" w:themeColor="text1"/>
        </w:rPr>
        <w:noBreakHyphen/>
        <w:t>1</w:t>
      </w:r>
      <w:r>
        <w:rPr>
          <w:color w:val="000000" w:themeColor="text1"/>
          <w:u w:val="single" w:color="000000" w:themeColor="text1"/>
        </w:rPr>
        <w:noBreakHyphen/>
        <w:t>10(20)</w:t>
      </w:r>
      <w:r w:rsidR="006A7DE3" w:rsidRPr="001F40DC">
        <w:rPr>
          <w:color w:val="000000" w:themeColor="text1"/>
          <w:u w:color="000000" w:themeColor="text1"/>
        </w:rPr>
        <w:t xml:space="preserve">. </w:t>
      </w:r>
      <w:r w:rsidR="006A7DE3" w:rsidRPr="001F40DC">
        <w:rPr>
          <w:color w:val="000000" w:themeColor="text1"/>
          <w:u w:color="000000" w:themeColor="text1"/>
        </w:rPr>
        <w:cr/>
      </w:r>
      <w:r w:rsidR="006A7DE3" w:rsidRPr="001F40DC">
        <w:rPr>
          <w:color w:val="000000" w:themeColor="text1"/>
          <w:u w:color="000000" w:themeColor="text1"/>
        </w:rPr>
        <w:tab/>
        <w:t>(B)</w:t>
      </w:r>
      <w:r w:rsidR="006A7DE3">
        <w:rPr>
          <w:color w:val="000000" w:themeColor="text1"/>
          <w:u w:color="000000" w:themeColor="text1"/>
        </w:rPr>
        <w:tab/>
      </w:r>
      <w:r w:rsidR="006A7DE3" w:rsidRPr="001F40DC">
        <w:rPr>
          <w:color w:val="000000" w:themeColor="text1"/>
          <w:u w:color="000000" w:themeColor="text1"/>
        </w:rPr>
        <w:t>An individual or business owner of a vehicle commonly known as a golf cart</w:t>
      </w:r>
      <w:r w:rsidR="006A7DE3">
        <w:rPr>
          <w:color w:val="000000" w:themeColor="text1"/>
          <w:u w:color="000000" w:themeColor="text1"/>
        </w:rPr>
        <w:t xml:space="preserve"> </w:t>
      </w:r>
      <w:r w:rsidR="006A7DE3">
        <w:rPr>
          <w:color w:val="000000" w:themeColor="text1"/>
          <w:u w:val="single" w:color="000000" w:themeColor="text1"/>
        </w:rPr>
        <w:t xml:space="preserve">or an </w:t>
      </w:r>
      <w:r w:rsidRPr="00315F68">
        <w:rPr>
          <w:color w:val="000000" w:themeColor="text1"/>
          <w:u w:val="single" w:color="000000" w:themeColor="text1"/>
        </w:rPr>
        <w:t>‘</w:t>
      </w:r>
      <w:r w:rsidR="006A7DE3">
        <w:rPr>
          <w:color w:val="000000" w:themeColor="text1"/>
          <w:u w:val="single" w:color="000000" w:themeColor="text1"/>
        </w:rPr>
        <w:t>all</w:t>
      </w:r>
      <w:r>
        <w:rPr>
          <w:color w:val="000000" w:themeColor="text1"/>
          <w:u w:val="single" w:color="000000" w:themeColor="text1"/>
        </w:rPr>
        <w:noBreakHyphen/>
      </w:r>
      <w:r w:rsidR="006A7DE3">
        <w:rPr>
          <w:color w:val="000000" w:themeColor="text1"/>
          <w:u w:val="single" w:color="000000" w:themeColor="text1"/>
        </w:rPr>
        <w:t>terrain vehicle</w:t>
      </w:r>
      <w:r w:rsidRPr="00315F68">
        <w:rPr>
          <w:color w:val="000000" w:themeColor="text1"/>
          <w:u w:val="single" w:color="000000" w:themeColor="text1"/>
        </w:rPr>
        <w:t>’</w:t>
      </w:r>
      <w:r w:rsidR="006A7DE3">
        <w:rPr>
          <w:color w:val="000000" w:themeColor="text1"/>
          <w:u w:val="single" w:color="000000" w:themeColor="text1"/>
        </w:rPr>
        <w:t xml:space="preserve"> or </w:t>
      </w:r>
      <w:r w:rsidRPr="00315F68">
        <w:rPr>
          <w:color w:val="000000" w:themeColor="text1"/>
          <w:u w:val="single" w:color="000000" w:themeColor="text1"/>
        </w:rPr>
        <w:t>‘</w:t>
      </w:r>
      <w:r w:rsidR="006A7DE3">
        <w:rPr>
          <w:color w:val="000000" w:themeColor="text1"/>
          <w:u w:val="single" w:color="000000" w:themeColor="text1"/>
        </w:rPr>
        <w:t>ATV</w:t>
      </w:r>
      <w:r w:rsidRPr="00315F68">
        <w:rPr>
          <w:color w:val="000000" w:themeColor="text1"/>
          <w:u w:val="single"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may obtain a permit decal and registration from the Department of Motor Vehicles upon presenting proof of ownership and liability insurance for the golf cart</w:t>
      </w:r>
      <w:r w:rsidR="006A7DE3">
        <w:rPr>
          <w:color w:val="000000" w:themeColor="text1"/>
          <w:u w:color="000000" w:themeColor="text1"/>
        </w:rPr>
        <w:t xml:space="preserve"> </w:t>
      </w:r>
      <w:r w:rsidR="006A7DE3" w:rsidRPr="006A7DE3">
        <w:rPr>
          <w:color w:val="000000" w:themeColor="text1"/>
          <w:u w:val="single" w:color="000000" w:themeColor="text1"/>
        </w:rPr>
        <w:t xml:space="preserve">or </w:t>
      </w:r>
      <w:r w:rsidRPr="00315F68">
        <w:rPr>
          <w:color w:val="000000" w:themeColor="text1"/>
          <w:u w:val="single" w:color="000000" w:themeColor="text1"/>
        </w:rPr>
        <w:t>‘</w:t>
      </w:r>
      <w:r w:rsidR="006A7DE3" w:rsidRPr="006A7DE3">
        <w:rPr>
          <w:color w:val="000000" w:themeColor="text1"/>
          <w:u w:val="single" w:color="000000" w:themeColor="text1"/>
        </w:rPr>
        <w:t>ATV</w:t>
      </w:r>
      <w:r w:rsidRPr="00315F68">
        <w:rPr>
          <w:color w:val="000000" w:themeColor="text1"/>
          <w:u w:val="single" w:color="000000" w:themeColor="text1"/>
        </w:rPr>
        <w:t>’</w:t>
      </w:r>
      <w:r w:rsidR="006A7DE3" w:rsidRPr="001F40DC">
        <w:rPr>
          <w:color w:val="000000" w:themeColor="text1"/>
          <w:u w:color="000000" w:themeColor="text1"/>
        </w:rPr>
        <w:t xml:space="preserve"> and upon payment of a five dollar fee.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within four miles of the address on the registration certificate and only on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lastRenderedPageBreak/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During daylight hours only,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be operated within four miles of a point of ingress and egress to a gated community and only on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within four miles of the registration holder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>s address, and while traveling along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cross a highway or street at an intersection where the highway has a posted speed limit of more than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along a secondary highway or street for which the posted speed limit is thirty</w:t>
      </w:r>
      <w:r w:rsidR="00315F68"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 on an island not accessible by a bridge designed for use by automobiles.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person operating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must be at least sixteen years of age and hold a valid driver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 The operator of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being operated on a highway or street must have in his possession: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proof of liability insurance for the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;  and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his driver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(D)(1)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A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permit must be replaced with a new permit every five years, or at the time the permit holder changes his address.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Golf cart owners holding golf cart permits on or before October 1, 2012, will have until September 30, 2015, to obtain a replacement permit. </w:t>
      </w:r>
    </w:p>
    <w:p w:rsidR="006A7DE3" w:rsidRPr="001F40DC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political subdivision may, on designated streets or roads within the political subdivision</w:t>
      </w:r>
      <w:r w:rsidR="00315F68" w:rsidRPr="00315F68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jurisdiction, reduce the area in which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operate from four miles to no less than two miles.  However, a political subdivision may not reduce or otherwise amend the other restrictions placed on the operation of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contained in this section. </w:t>
      </w:r>
    </w:p>
    <w:p w:rsidR="001836ED" w:rsidRDefault="006A7DE3" w:rsidP="006A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The provisions of this section that restrict the use of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to certain streets, certain hours, and certain distances shall not apply to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="00315F68" w:rsidRPr="00315F68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="00315F68" w:rsidRPr="00315F68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used by a public safety agency in connection with the performance of its duties.</w:t>
      </w:r>
      <w:r w:rsidR="006337BB">
        <w:rPr>
          <w:color w:val="000000" w:themeColor="text1"/>
          <w:u w:color="000000" w:themeColor="text1"/>
        </w:rPr>
        <w:t>”</w:t>
      </w:r>
    </w:p>
    <w:p w:rsidR="00315F68" w:rsidRDefault="00315F68" w:rsidP="00A519B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BA0" w:rsidP="00A519B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7DE3">
        <w:t>2</w:t>
      </w:r>
      <w:r>
        <w:t>.</w:t>
      </w:r>
      <w:r>
        <w:tab/>
        <w:t>This act takes effect upon approval by the Governor.</w:t>
      </w:r>
    </w:p>
    <w:p w:rsidR="003345FB" w:rsidRDefault="00315F68" w:rsidP="00EE1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45FB" w:rsidRDefault="003345FB" w:rsidP="00245B2D">
      <w:pPr>
        <w:suppressAutoHyphens/>
      </w:pPr>
    </w:p>
    <w:sectPr w:rsidR="003345FB" w:rsidSect="00245B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DE3" w:rsidRDefault="006A7DE3" w:rsidP="009F0C77">
      <w:r>
        <w:separator/>
      </w:r>
    </w:p>
  </w:endnote>
  <w:endnote w:type="continuationSeparator" w:id="0">
    <w:p w:rsidR="006A7DE3" w:rsidRDefault="006A7D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2A8ECD-DF59-4920-A491-98F31D7F08E9}"/>
    <w:embedBold r:id="rId2" w:fontKey="{F0B44B62-9222-48F1-A104-68F5B170D0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3E32E1-CED5-413E-A3C5-186B9193F2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28C46E-762F-4A52-B919-37B639F04A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8B7FBF-5017-4CDC-AB9C-1DC68ED152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B2D" w:rsidRPr="003345FB" w:rsidRDefault="00245B2D" w:rsidP="00334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[3353]</w:t>
    </w:r>
    <w:r>
      <w:tab/>
    </w:r>
    <w:r w:rsidR="00A77BCD">
      <w:fldChar w:fldCharType="begin"/>
    </w:r>
    <w:r w:rsidR="00A77BCD">
      <w:instrText xml:space="preserve"> PAGE  \* MERGEFORMAT </w:instrText>
    </w:r>
    <w:r w:rsidR="00A77BCD">
      <w:fldChar w:fldCharType="separate"/>
    </w:r>
    <w:r w:rsidR="00BA323A">
      <w:rPr>
        <w:noProof/>
      </w:rPr>
      <w:t>1</w:t>
    </w:r>
    <w:r w:rsidR="00A77B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DE3" w:rsidRDefault="006A7DE3" w:rsidP="009F0C77">
      <w:r>
        <w:separator/>
      </w:r>
    </w:p>
  </w:footnote>
  <w:footnote w:type="continuationSeparator" w:id="0">
    <w:p w:rsidR="006A7DE3" w:rsidRDefault="006A7D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6CM13"/>
    <w:docVar w:name="CoverBillType" w:val="b"/>
    <w:docVar w:name="docpath" w:val="L:\Council\bills\SWB\5086CM13.DOCX"/>
    <w:docVar w:name="dvBillNumber" w:val="335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F4A9D"/>
    <w:rsid w:val="00011869"/>
    <w:rsid w:val="000E1785"/>
    <w:rsid w:val="000F40FA"/>
    <w:rsid w:val="0010776B"/>
    <w:rsid w:val="0011220F"/>
    <w:rsid w:val="00133E66"/>
    <w:rsid w:val="001435A3"/>
    <w:rsid w:val="00155B16"/>
    <w:rsid w:val="001836ED"/>
    <w:rsid w:val="001A7F34"/>
    <w:rsid w:val="001D08F2"/>
    <w:rsid w:val="001D525B"/>
    <w:rsid w:val="001D7F4F"/>
    <w:rsid w:val="001F5461"/>
    <w:rsid w:val="002321B6"/>
    <w:rsid w:val="002366CD"/>
    <w:rsid w:val="00245B2D"/>
    <w:rsid w:val="00250967"/>
    <w:rsid w:val="002543C8"/>
    <w:rsid w:val="00284AAE"/>
    <w:rsid w:val="002E5912"/>
    <w:rsid w:val="00301B21"/>
    <w:rsid w:val="00312BA0"/>
    <w:rsid w:val="00315F68"/>
    <w:rsid w:val="00325348"/>
    <w:rsid w:val="0032732C"/>
    <w:rsid w:val="003345FB"/>
    <w:rsid w:val="00336AD0"/>
    <w:rsid w:val="0037079A"/>
    <w:rsid w:val="00384CCC"/>
    <w:rsid w:val="003967A8"/>
    <w:rsid w:val="003D01E8"/>
    <w:rsid w:val="003E5288"/>
    <w:rsid w:val="003F6D79"/>
    <w:rsid w:val="0041760A"/>
    <w:rsid w:val="00417C01"/>
    <w:rsid w:val="004809EE"/>
    <w:rsid w:val="004E7D54"/>
    <w:rsid w:val="00521061"/>
    <w:rsid w:val="005273C6"/>
    <w:rsid w:val="00530A69"/>
    <w:rsid w:val="00545593"/>
    <w:rsid w:val="00574C29"/>
    <w:rsid w:val="00577C6C"/>
    <w:rsid w:val="005A2601"/>
    <w:rsid w:val="005C2FE2"/>
    <w:rsid w:val="005E2BC9"/>
    <w:rsid w:val="00605102"/>
    <w:rsid w:val="006215AA"/>
    <w:rsid w:val="006337BB"/>
    <w:rsid w:val="006913C9"/>
    <w:rsid w:val="0069470D"/>
    <w:rsid w:val="006A2388"/>
    <w:rsid w:val="006A7DE3"/>
    <w:rsid w:val="00702AD1"/>
    <w:rsid w:val="00734F00"/>
    <w:rsid w:val="007A70AE"/>
    <w:rsid w:val="008362E8"/>
    <w:rsid w:val="00855BEE"/>
    <w:rsid w:val="008A0244"/>
    <w:rsid w:val="008A1768"/>
    <w:rsid w:val="008F0F33"/>
    <w:rsid w:val="008F4429"/>
    <w:rsid w:val="0094021A"/>
    <w:rsid w:val="00967EC2"/>
    <w:rsid w:val="0097635B"/>
    <w:rsid w:val="009B44AF"/>
    <w:rsid w:val="009C6A0B"/>
    <w:rsid w:val="009F0C77"/>
    <w:rsid w:val="009F4DD1"/>
    <w:rsid w:val="00A41684"/>
    <w:rsid w:val="00A519B9"/>
    <w:rsid w:val="00A64E80"/>
    <w:rsid w:val="00A72BCD"/>
    <w:rsid w:val="00A741D9"/>
    <w:rsid w:val="00A77BCD"/>
    <w:rsid w:val="00A833AB"/>
    <w:rsid w:val="00A86EF9"/>
    <w:rsid w:val="00A9741D"/>
    <w:rsid w:val="00AD4B17"/>
    <w:rsid w:val="00B412D4"/>
    <w:rsid w:val="00BA323A"/>
    <w:rsid w:val="00BE3C22"/>
    <w:rsid w:val="00BF105F"/>
    <w:rsid w:val="00BF4A9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50B5"/>
    <w:rsid w:val="00E41911"/>
    <w:rsid w:val="00E42AD6"/>
    <w:rsid w:val="00E92EEF"/>
    <w:rsid w:val="00EA25AE"/>
    <w:rsid w:val="00EE1B15"/>
    <w:rsid w:val="00EF099C"/>
    <w:rsid w:val="00F24442"/>
    <w:rsid w:val="00F50AE3"/>
    <w:rsid w:val="00F54361"/>
    <w:rsid w:val="00F67CF1"/>
    <w:rsid w:val="00F840F0"/>
    <w:rsid w:val="00FA72D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A8964E9-3418-4F9B-8911-57F650A0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3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38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5B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53_2013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A657E-60B3-45EE-A961-37AFE354B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3353: Golf carts - South Carolina Legislature Online</dc:title>
  <dc:creator>SandyBarden</dc:creator>
  <cp:lastModifiedBy>N Cumfer</cp:lastModifiedBy>
  <cp:revision>7</cp:revision>
  <cp:lastPrinted>2013-01-16T17:34:00Z</cp:lastPrinted>
  <dcterms:created xsi:type="dcterms:W3CDTF">2013-01-16T20:05:00Z</dcterms:created>
  <dcterms:modified xsi:type="dcterms:W3CDTF">2014-12-05T16:35:00Z</dcterms:modified>
</cp:coreProperties>
</file>