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E0C" w:rsidRPr="00374E0C" w:rsidRDefault="00374E0C"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74E0C">
        <w:rPr>
          <w:rFonts w:eastAsia="Times New Roman" w:cs="Times New Roman"/>
          <w:b/>
          <w:szCs w:val="20"/>
        </w:rPr>
        <w:t>South Carolina General Assembly</w:t>
      </w:r>
    </w:p>
    <w:p w:rsidR="00374E0C" w:rsidRPr="00374E0C" w:rsidRDefault="00374E0C"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74E0C">
        <w:rPr>
          <w:rFonts w:eastAsia="Times New Roman" w:cs="Times New Roman"/>
          <w:szCs w:val="20"/>
        </w:rPr>
        <w:t>120th Session, 2013-2014</w:t>
      </w:r>
    </w:p>
    <w:p w:rsidR="00374E0C" w:rsidRPr="00374E0C" w:rsidRDefault="00374E0C"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4E0C" w:rsidRPr="00374E0C" w:rsidRDefault="002B5E60"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A136, R148, H3563</w:t>
      </w:r>
    </w:p>
    <w:p w:rsidR="00374E0C" w:rsidRPr="00374E0C" w:rsidRDefault="00374E0C"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74E0C" w:rsidRPr="00374E0C" w:rsidRDefault="00374E0C"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4E0C">
        <w:rPr>
          <w:rFonts w:eastAsia="Times New Roman" w:cs="Times New Roman"/>
          <w:b/>
          <w:szCs w:val="20"/>
        </w:rPr>
        <w:t>STATUS INFORMATION</w:t>
      </w:r>
    </w:p>
    <w:p w:rsidR="00374E0C" w:rsidRPr="00374E0C" w:rsidRDefault="00374E0C"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4E0C" w:rsidRPr="00374E0C" w:rsidRDefault="00374E0C"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4E0C">
        <w:rPr>
          <w:rFonts w:eastAsia="Times New Roman" w:cs="Times New Roman"/>
          <w:szCs w:val="20"/>
        </w:rPr>
        <w:t>General Bill</w:t>
      </w:r>
    </w:p>
    <w:p w:rsidR="00374E0C" w:rsidRPr="00374E0C" w:rsidRDefault="00374E0C"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4E0C">
        <w:rPr>
          <w:rFonts w:eastAsia="Times New Roman" w:cs="Times New Roman"/>
          <w:szCs w:val="20"/>
        </w:rPr>
        <w:t>Sponsors: Reps. Delleney, J.E. Smith and Lucas</w:t>
      </w:r>
    </w:p>
    <w:p w:rsidR="00374E0C" w:rsidRPr="00374E0C" w:rsidRDefault="00374E0C"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4E0C">
        <w:rPr>
          <w:rFonts w:eastAsia="Times New Roman" w:cs="Times New Roman"/>
          <w:szCs w:val="20"/>
        </w:rPr>
        <w:t>Document Path: l:\council\bills\nl\13143dg13.docx</w:t>
      </w:r>
    </w:p>
    <w:p w:rsidR="00374E0C" w:rsidRPr="00374E0C" w:rsidRDefault="00374E0C"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4E0C">
        <w:rPr>
          <w:rFonts w:eastAsia="Times New Roman" w:cs="Times New Roman"/>
          <w:szCs w:val="20"/>
        </w:rPr>
        <w:t>Companion/Similar bill(s): 513</w:t>
      </w:r>
    </w:p>
    <w:p w:rsidR="00374E0C" w:rsidRPr="00374E0C" w:rsidRDefault="00374E0C"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34EE" w:rsidRDefault="00C634EE"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2013</w:t>
      </w:r>
    </w:p>
    <w:p w:rsidR="00C634EE" w:rsidRDefault="00C634EE"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28, 2013</w:t>
      </w:r>
    </w:p>
    <w:p w:rsidR="00C634EE" w:rsidRDefault="00C634EE"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25, 2014</w:t>
      </w:r>
    </w:p>
    <w:p w:rsidR="00C634EE" w:rsidRDefault="00C634EE"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5, 2014</w:t>
      </w:r>
    </w:p>
    <w:p w:rsidR="00C634EE" w:rsidRDefault="00C634EE"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13, 2014, Signed</w:t>
      </w:r>
    </w:p>
    <w:p w:rsidR="00C634EE" w:rsidRDefault="00C634EE"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4E0C" w:rsidRPr="00374E0C" w:rsidRDefault="00374E0C"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4E0C">
        <w:rPr>
          <w:rFonts w:eastAsia="Times New Roman" w:cs="Times New Roman"/>
          <w:szCs w:val="20"/>
        </w:rPr>
        <w:t>Summary: Self-Service Storage Facility Act</w:t>
      </w:r>
    </w:p>
    <w:p w:rsidR="00374E0C" w:rsidRPr="00374E0C" w:rsidRDefault="00374E0C"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4E0C" w:rsidRPr="00374E0C" w:rsidRDefault="00374E0C"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4E0C" w:rsidRPr="00374E0C" w:rsidRDefault="00374E0C" w:rsidP="00374E0C">
      <w:pPr>
        <w:widowControl w:val="0"/>
        <w:tabs>
          <w:tab w:val="center" w:pos="590"/>
          <w:tab w:val="center" w:pos="1440"/>
          <w:tab w:val="left" w:pos="1872"/>
          <w:tab w:val="left" w:pos="9187"/>
        </w:tabs>
        <w:rPr>
          <w:rFonts w:eastAsia="Times New Roman" w:cs="Times New Roman"/>
          <w:szCs w:val="20"/>
        </w:rPr>
      </w:pPr>
      <w:r w:rsidRPr="00374E0C">
        <w:rPr>
          <w:rFonts w:eastAsia="Times New Roman" w:cs="Times New Roman"/>
          <w:b/>
          <w:szCs w:val="20"/>
        </w:rPr>
        <w:t>HISTORY OF LEGISLATIVE ACTIONS</w:t>
      </w:r>
    </w:p>
    <w:p w:rsidR="00374E0C" w:rsidRPr="00374E0C" w:rsidRDefault="00374E0C" w:rsidP="00374E0C">
      <w:pPr>
        <w:widowControl w:val="0"/>
        <w:tabs>
          <w:tab w:val="center" w:pos="590"/>
          <w:tab w:val="center" w:pos="1440"/>
          <w:tab w:val="left" w:pos="1872"/>
          <w:tab w:val="left" w:pos="9187"/>
        </w:tabs>
        <w:rPr>
          <w:rFonts w:eastAsia="Times New Roman" w:cs="Times New Roman"/>
          <w:szCs w:val="20"/>
        </w:rPr>
      </w:pPr>
    </w:p>
    <w:p w:rsidR="00374E0C" w:rsidRPr="00374E0C" w:rsidRDefault="00374E0C" w:rsidP="00374E0C">
      <w:pPr>
        <w:widowControl w:val="0"/>
        <w:tabs>
          <w:tab w:val="center" w:pos="590"/>
          <w:tab w:val="center" w:pos="1440"/>
          <w:tab w:val="left" w:pos="1872"/>
          <w:tab w:val="left" w:pos="9187"/>
        </w:tabs>
        <w:rPr>
          <w:rFonts w:eastAsia="Times New Roman" w:cs="Times New Roman"/>
          <w:szCs w:val="20"/>
        </w:rPr>
      </w:pPr>
      <w:r w:rsidRPr="00374E0C">
        <w:rPr>
          <w:rFonts w:eastAsia="Times New Roman" w:cs="Times New Roman"/>
          <w:szCs w:val="20"/>
          <w:u w:val="single"/>
        </w:rPr>
        <w:tab/>
        <w:t>Date</w:t>
      </w:r>
      <w:r w:rsidRPr="00374E0C">
        <w:rPr>
          <w:rFonts w:eastAsia="Times New Roman" w:cs="Times New Roman"/>
          <w:szCs w:val="20"/>
          <w:u w:val="single"/>
        </w:rPr>
        <w:tab/>
        <w:t>Body</w:t>
      </w:r>
      <w:r w:rsidRPr="00374E0C">
        <w:rPr>
          <w:rFonts w:eastAsia="Times New Roman" w:cs="Times New Roman"/>
          <w:szCs w:val="20"/>
          <w:u w:val="single"/>
        </w:rPr>
        <w:tab/>
        <w:t>Action Description with journal page number</w:t>
      </w:r>
      <w:r w:rsidRPr="00374E0C">
        <w:rPr>
          <w:rFonts w:eastAsia="Times New Roman" w:cs="Times New Roman"/>
          <w:szCs w:val="20"/>
          <w:u w:val="single"/>
        </w:rPr>
        <w:tab/>
      </w:r>
      <w:bookmarkStart w:id="0" w:name="_GoBack"/>
      <w:bookmarkEnd w:id="0"/>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FB7C5C">
        <w:rPr>
          <w:rFonts w:cs="Times New Roman"/>
        </w:rPr>
        <w:t>Introduced and read first time (</w:t>
      </w:r>
      <w:hyperlink r:id="rId7" w:history="1">
        <w:r w:rsidRPr="00FB7C5C">
          <w:rPr>
            <w:rStyle w:val="Hyperlink"/>
            <w:rFonts w:cs="Times New Roman"/>
          </w:rPr>
          <w:t>House Journal</w:t>
        </w:r>
        <w:r w:rsidRPr="00FB7C5C">
          <w:rPr>
            <w:rStyle w:val="Hyperlink"/>
            <w:rFonts w:cs="Times New Roman"/>
          </w:rPr>
          <w:noBreakHyphen/>
          <w:t>page 44</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FB7C5C">
        <w:rPr>
          <w:rFonts w:cs="Times New Roman"/>
        </w:rPr>
        <w:t>Ref</w:t>
      </w:r>
      <w:r>
        <w:rPr>
          <w:rFonts w:cs="Times New Roman"/>
        </w:rPr>
        <w:t xml:space="preserve">erred to Committee on </w:t>
      </w:r>
      <w:r w:rsidRPr="00FB7C5C">
        <w:rPr>
          <w:rFonts w:cs="Times New Roman"/>
          <w:b/>
        </w:rPr>
        <w:t>Judiciary</w:t>
      </w:r>
      <w:r>
        <w:rPr>
          <w:rFonts w:cs="Times New Roman"/>
        </w:rPr>
        <w:t xml:space="preserve"> </w:t>
      </w:r>
      <w:r w:rsidRPr="00FB7C5C">
        <w:rPr>
          <w:rFonts w:cs="Times New Roman"/>
        </w:rPr>
        <w:t>(</w:t>
      </w:r>
      <w:hyperlink r:id="rId8" w:history="1">
        <w:r w:rsidRPr="00FB7C5C">
          <w:rPr>
            <w:rStyle w:val="Hyperlink"/>
            <w:rFonts w:cs="Times New Roman"/>
          </w:rPr>
          <w:t>House Journal</w:t>
        </w:r>
        <w:r w:rsidRPr="00FB7C5C">
          <w:rPr>
            <w:rStyle w:val="Hyperlink"/>
            <w:rFonts w:cs="Times New Roman"/>
          </w:rPr>
          <w:noBreakHyphen/>
          <w:t>page 44</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House</w:t>
      </w:r>
      <w:r>
        <w:rPr>
          <w:rFonts w:cs="Times New Roman"/>
        </w:rPr>
        <w:tab/>
      </w:r>
      <w:r w:rsidRPr="00FB7C5C">
        <w:rPr>
          <w:rFonts w:cs="Times New Roman"/>
        </w:rPr>
        <w:t>Member(s) request name added as sponsor: J.E.Smith</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FB7C5C">
        <w:rPr>
          <w:rFonts w:cs="Times New Roman"/>
        </w:rPr>
        <w:t>Member(s) request name added as sponsor: Lucas</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House</w:t>
      </w:r>
      <w:r>
        <w:rPr>
          <w:rFonts w:cs="Times New Roman"/>
        </w:rPr>
        <w:tab/>
      </w:r>
      <w:r w:rsidRPr="00FB7C5C">
        <w:rPr>
          <w:rFonts w:cs="Times New Roman"/>
        </w:rPr>
        <w:t>Commit</w:t>
      </w:r>
      <w:r>
        <w:rPr>
          <w:rFonts w:cs="Times New Roman"/>
        </w:rPr>
        <w:t xml:space="preserve">tee report: Favorable </w:t>
      </w:r>
      <w:r w:rsidRPr="00FB7C5C">
        <w:rPr>
          <w:rFonts w:cs="Times New Roman"/>
          <w:b/>
        </w:rPr>
        <w:t>Judiciary</w:t>
      </w:r>
      <w:r>
        <w:rPr>
          <w:rFonts w:cs="Times New Roman"/>
        </w:rPr>
        <w:t xml:space="preserve"> </w:t>
      </w:r>
      <w:r w:rsidRPr="00FB7C5C">
        <w:rPr>
          <w:rFonts w:cs="Times New Roman"/>
        </w:rPr>
        <w:t>(</w:t>
      </w:r>
      <w:hyperlink r:id="rId9" w:history="1">
        <w:r w:rsidRPr="00FB7C5C">
          <w:rPr>
            <w:rStyle w:val="Hyperlink"/>
            <w:rFonts w:cs="Times New Roman"/>
          </w:rPr>
          <w:t>House Journal</w:t>
        </w:r>
        <w:r w:rsidRPr="00FB7C5C">
          <w:rPr>
            <w:rStyle w:val="Hyperlink"/>
            <w:rFonts w:cs="Times New Roman"/>
          </w:rPr>
          <w:noBreakHyphen/>
          <w:t>page 31</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r>
      <w:r>
        <w:rPr>
          <w:rFonts w:cs="Times New Roman"/>
        </w:rPr>
        <w:tab/>
      </w:r>
      <w:r w:rsidRPr="00FB7C5C">
        <w:rPr>
          <w:rFonts w:cs="Times New Roman"/>
        </w:rPr>
        <w:t>Scrivener's error corrected</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House</w:t>
      </w:r>
      <w:r>
        <w:rPr>
          <w:rFonts w:cs="Times New Roman"/>
        </w:rPr>
        <w:tab/>
      </w:r>
      <w:r w:rsidRPr="00FB7C5C">
        <w:rPr>
          <w:rFonts w:cs="Times New Roman"/>
        </w:rPr>
        <w:t xml:space="preserve">Requests for </w:t>
      </w:r>
      <w:r>
        <w:rPr>
          <w:rFonts w:cs="Times New Roman"/>
        </w:rPr>
        <w:t>debate</w:t>
      </w:r>
      <w:r>
        <w:rPr>
          <w:rFonts w:cs="Times New Roman"/>
        </w:rPr>
        <w:noBreakHyphen/>
        <w:t xml:space="preserve">Rep(s). Wells, Delleney, </w:t>
      </w:r>
      <w:r w:rsidRPr="00FB7C5C">
        <w:rPr>
          <w:rFonts w:cs="Times New Roman"/>
        </w:rPr>
        <w:t xml:space="preserve">Owens, Taylor, </w:t>
      </w:r>
      <w:r>
        <w:rPr>
          <w:rFonts w:cs="Times New Roman"/>
        </w:rPr>
        <w:t xml:space="preserve">JR Smith, Hiott, Pope, DC Moss, </w:t>
      </w:r>
      <w:r w:rsidRPr="00FB7C5C">
        <w:rPr>
          <w:rFonts w:cs="Times New Roman"/>
        </w:rPr>
        <w:t>Simrill, Norm</w:t>
      </w:r>
      <w:r>
        <w:rPr>
          <w:rFonts w:cs="Times New Roman"/>
        </w:rPr>
        <w:t xml:space="preserve">an, Ballentine, Toole, Atwater, </w:t>
      </w:r>
      <w:r w:rsidRPr="00FB7C5C">
        <w:rPr>
          <w:rFonts w:cs="Times New Roman"/>
        </w:rPr>
        <w:t>Neal, Dilliard, Robinson</w:t>
      </w:r>
      <w:r>
        <w:rPr>
          <w:rFonts w:cs="Times New Roman"/>
        </w:rPr>
        <w:noBreakHyphen/>
      </w:r>
      <w:r w:rsidRPr="00FB7C5C">
        <w:rPr>
          <w:rFonts w:cs="Times New Roman"/>
        </w:rPr>
        <w:t>Simpson, Hami</w:t>
      </w:r>
      <w:r>
        <w:rPr>
          <w:rFonts w:cs="Times New Roman"/>
        </w:rPr>
        <w:t xml:space="preserve">lton, GR </w:t>
      </w:r>
      <w:r w:rsidRPr="00FB7C5C">
        <w:rPr>
          <w:rFonts w:cs="Times New Roman"/>
        </w:rPr>
        <w:t>Smith, Brannon, R</w:t>
      </w:r>
      <w:r>
        <w:rPr>
          <w:rFonts w:cs="Times New Roman"/>
        </w:rPr>
        <w:t xml:space="preserve">yhal, Mack, Gilliard, Anderson, </w:t>
      </w:r>
      <w:r w:rsidRPr="00FB7C5C">
        <w:rPr>
          <w:rFonts w:cs="Times New Roman"/>
        </w:rPr>
        <w:t xml:space="preserve">Clyburn, GA </w:t>
      </w:r>
      <w:r>
        <w:rPr>
          <w:rFonts w:cs="Times New Roman"/>
        </w:rPr>
        <w:t xml:space="preserve">Brown, Hosey, Forrester, Powers </w:t>
      </w:r>
      <w:r w:rsidRPr="00FB7C5C">
        <w:rPr>
          <w:rFonts w:cs="Times New Roman"/>
        </w:rPr>
        <w:t>No</w:t>
      </w:r>
      <w:r>
        <w:rPr>
          <w:rFonts w:cs="Times New Roman"/>
        </w:rPr>
        <w:t xml:space="preserve">rrell, King, Sellers, Jefferson </w:t>
      </w:r>
      <w:r w:rsidRPr="00FB7C5C">
        <w:rPr>
          <w:rFonts w:cs="Times New Roman"/>
        </w:rPr>
        <w:t>(</w:t>
      </w:r>
      <w:hyperlink r:id="rId10" w:history="1">
        <w:r w:rsidRPr="00FB7C5C">
          <w:rPr>
            <w:rStyle w:val="Hyperlink"/>
            <w:rFonts w:cs="Times New Roman"/>
          </w:rPr>
          <w:t>House Journal</w:t>
        </w:r>
        <w:r w:rsidRPr="00FB7C5C">
          <w:rPr>
            <w:rStyle w:val="Hyperlink"/>
            <w:rFonts w:cs="Times New Roman"/>
          </w:rPr>
          <w:noBreakHyphen/>
          <w:t>page 17</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FB7C5C">
        <w:rPr>
          <w:rFonts w:cs="Times New Roman"/>
        </w:rPr>
        <w:t>Requests for debat</w:t>
      </w:r>
      <w:r>
        <w:rPr>
          <w:rFonts w:cs="Times New Roman"/>
        </w:rPr>
        <w:t>e removed</w:t>
      </w:r>
      <w:r>
        <w:rPr>
          <w:rFonts w:cs="Times New Roman"/>
        </w:rPr>
        <w:noBreakHyphen/>
        <w:t xml:space="preserve">Rep(s). Norman, Neal, </w:t>
      </w:r>
      <w:r w:rsidRPr="00FB7C5C">
        <w:rPr>
          <w:rFonts w:cs="Times New Roman"/>
        </w:rPr>
        <w:t>Jefferson, Ki</w:t>
      </w:r>
      <w:r>
        <w:rPr>
          <w:rFonts w:cs="Times New Roman"/>
        </w:rPr>
        <w:t>ng, Robinson</w:t>
      </w:r>
      <w:r>
        <w:rPr>
          <w:rFonts w:cs="Times New Roman"/>
        </w:rPr>
        <w:noBreakHyphen/>
        <w:t xml:space="preserve">Simpson, Dilliard, </w:t>
      </w:r>
      <w:r w:rsidRPr="00FB7C5C">
        <w:rPr>
          <w:rFonts w:cs="Times New Roman"/>
        </w:rPr>
        <w:t>Forrester (</w:t>
      </w:r>
      <w:hyperlink r:id="rId11" w:history="1">
        <w:r w:rsidRPr="00FB7C5C">
          <w:rPr>
            <w:rStyle w:val="Hyperlink"/>
            <w:rFonts w:cs="Times New Roman"/>
          </w:rPr>
          <w:t>House Journal</w:t>
        </w:r>
        <w:r w:rsidRPr="00FB7C5C">
          <w:rPr>
            <w:rStyle w:val="Hyperlink"/>
            <w:rFonts w:cs="Times New Roman"/>
          </w:rPr>
          <w:noBreakHyphen/>
          <w:t>page 53</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4/26/2013</w:t>
      </w:r>
      <w:r>
        <w:rPr>
          <w:rFonts w:cs="Times New Roman"/>
        </w:rPr>
        <w:tab/>
      </w:r>
      <w:r>
        <w:rPr>
          <w:rFonts w:cs="Times New Roman"/>
        </w:rPr>
        <w:tab/>
      </w:r>
      <w:r w:rsidRPr="00FB7C5C">
        <w:rPr>
          <w:rFonts w:cs="Times New Roman"/>
        </w:rPr>
        <w:t>Scrivener's error corrected</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FB7C5C">
        <w:rPr>
          <w:rFonts w:cs="Times New Roman"/>
        </w:rPr>
        <w:t>Requests for deb</w:t>
      </w:r>
      <w:r>
        <w:rPr>
          <w:rFonts w:cs="Times New Roman"/>
        </w:rPr>
        <w:t>ate removed</w:t>
      </w:r>
      <w:r>
        <w:rPr>
          <w:rFonts w:cs="Times New Roman"/>
        </w:rPr>
        <w:noBreakHyphen/>
        <w:t xml:space="preserve">Rep(s). Simrill, JR </w:t>
      </w:r>
      <w:r w:rsidRPr="00FB7C5C">
        <w:rPr>
          <w:rFonts w:cs="Times New Roman"/>
        </w:rPr>
        <w:t xml:space="preserve">Smith, GA </w:t>
      </w:r>
      <w:r>
        <w:rPr>
          <w:rFonts w:cs="Times New Roman"/>
        </w:rPr>
        <w:t xml:space="preserve">Brown, Sellers, DC Moss, Wells, </w:t>
      </w:r>
      <w:r w:rsidRPr="00FB7C5C">
        <w:rPr>
          <w:rFonts w:cs="Times New Roman"/>
        </w:rPr>
        <w:t>Taylor, Bra</w:t>
      </w:r>
      <w:r>
        <w:rPr>
          <w:rFonts w:cs="Times New Roman"/>
        </w:rPr>
        <w:t xml:space="preserve">nnon, Hiott, Atwater, Delleney, </w:t>
      </w:r>
      <w:r w:rsidRPr="00FB7C5C">
        <w:rPr>
          <w:rFonts w:cs="Times New Roman"/>
        </w:rPr>
        <w:t xml:space="preserve">Toole, Owens, </w:t>
      </w:r>
      <w:r>
        <w:rPr>
          <w:rFonts w:cs="Times New Roman"/>
        </w:rPr>
        <w:t xml:space="preserve">Hosey, Anderson, Powers Norrell </w:t>
      </w:r>
      <w:r w:rsidRPr="00FB7C5C">
        <w:rPr>
          <w:rFonts w:cs="Times New Roman"/>
        </w:rPr>
        <w:t>(</w:t>
      </w:r>
      <w:hyperlink r:id="rId12" w:history="1">
        <w:r w:rsidRPr="00FB7C5C">
          <w:rPr>
            <w:rStyle w:val="Hyperlink"/>
            <w:rFonts w:cs="Times New Roman"/>
          </w:rPr>
          <w:t>House Journal</w:t>
        </w:r>
        <w:r w:rsidRPr="00FB7C5C">
          <w:rPr>
            <w:rStyle w:val="Hyperlink"/>
            <w:rFonts w:cs="Times New Roman"/>
          </w:rPr>
          <w:noBreakHyphen/>
          <w:t>page 181</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House</w:t>
      </w:r>
      <w:r>
        <w:rPr>
          <w:rFonts w:cs="Times New Roman"/>
        </w:rPr>
        <w:tab/>
      </w:r>
      <w:r w:rsidRPr="00FB7C5C">
        <w:rPr>
          <w:rFonts w:cs="Times New Roman"/>
        </w:rPr>
        <w:t>Debate</w:t>
      </w:r>
      <w:r>
        <w:rPr>
          <w:rFonts w:cs="Times New Roman"/>
        </w:rPr>
        <w:t xml:space="preserve"> adjourned until Thur., 5</w:t>
      </w:r>
      <w:r>
        <w:rPr>
          <w:rFonts w:cs="Times New Roman"/>
        </w:rPr>
        <w:noBreakHyphen/>
        <w:t>16</w:t>
      </w:r>
      <w:r>
        <w:rPr>
          <w:rFonts w:cs="Times New Roman"/>
        </w:rPr>
        <w:noBreakHyphen/>
        <w:t xml:space="preserve">13 </w:t>
      </w:r>
      <w:r w:rsidRPr="00FB7C5C">
        <w:rPr>
          <w:rFonts w:cs="Times New Roman"/>
        </w:rPr>
        <w:t>(</w:t>
      </w:r>
      <w:hyperlink r:id="rId13" w:history="1">
        <w:r w:rsidRPr="00FB7C5C">
          <w:rPr>
            <w:rStyle w:val="Hyperlink"/>
            <w:rFonts w:cs="Times New Roman"/>
          </w:rPr>
          <w:t>House Journal</w:t>
        </w:r>
        <w:r w:rsidRPr="00FB7C5C">
          <w:rPr>
            <w:rStyle w:val="Hyperlink"/>
            <w:rFonts w:cs="Times New Roman"/>
          </w:rPr>
          <w:noBreakHyphen/>
          <w:t>page 23</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FB7C5C">
        <w:rPr>
          <w:rFonts w:cs="Times New Roman"/>
        </w:rPr>
        <w:t>Amended (</w:t>
      </w:r>
      <w:hyperlink r:id="rId14" w:history="1">
        <w:r w:rsidRPr="00FB7C5C">
          <w:rPr>
            <w:rStyle w:val="Hyperlink"/>
            <w:rFonts w:cs="Times New Roman"/>
          </w:rPr>
          <w:t>House Journal</w:t>
        </w:r>
        <w:r w:rsidRPr="00FB7C5C">
          <w:rPr>
            <w:rStyle w:val="Hyperlink"/>
            <w:rFonts w:cs="Times New Roman"/>
          </w:rPr>
          <w:noBreakHyphen/>
          <w:t>page 36</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FB7C5C">
        <w:rPr>
          <w:rFonts w:cs="Times New Roman"/>
        </w:rPr>
        <w:t>Read second time (</w:t>
      </w:r>
      <w:hyperlink r:id="rId15" w:history="1">
        <w:r w:rsidRPr="00FB7C5C">
          <w:rPr>
            <w:rStyle w:val="Hyperlink"/>
            <w:rFonts w:cs="Times New Roman"/>
          </w:rPr>
          <w:t>House Journal</w:t>
        </w:r>
        <w:r w:rsidRPr="00FB7C5C">
          <w:rPr>
            <w:rStyle w:val="Hyperlink"/>
            <w:rFonts w:cs="Times New Roman"/>
          </w:rPr>
          <w:noBreakHyphen/>
          <w:t>page 36</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FB7C5C">
        <w:rPr>
          <w:rFonts w:cs="Times New Roman"/>
        </w:rPr>
        <w:t>Roll call Yeas</w:t>
      </w:r>
      <w:r>
        <w:rPr>
          <w:rFonts w:cs="Times New Roman"/>
        </w:rPr>
        <w:noBreakHyphen/>
      </w:r>
      <w:r w:rsidRPr="00FB7C5C">
        <w:rPr>
          <w:rFonts w:cs="Times New Roman"/>
        </w:rPr>
        <w:t>93  Nays</w:t>
      </w:r>
      <w:r>
        <w:rPr>
          <w:rFonts w:cs="Times New Roman"/>
        </w:rPr>
        <w:noBreakHyphen/>
      </w:r>
      <w:r w:rsidRPr="00FB7C5C">
        <w:rPr>
          <w:rFonts w:cs="Times New Roman"/>
        </w:rPr>
        <w:t>18 (</w:t>
      </w:r>
      <w:hyperlink r:id="rId16" w:history="1">
        <w:r w:rsidRPr="00FB7C5C">
          <w:rPr>
            <w:rStyle w:val="Hyperlink"/>
            <w:rFonts w:cs="Times New Roman"/>
          </w:rPr>
          <w:t>House Journal</w:t>
        </w:r>
        <w:r w:rsidRPr="00FB7C5C">
          <w:rPr>
            <w:rStyle w:val="Hyperlink"/>
            <w:rFonts w:cs="Times New Roman"/>
          </w:rPr>
          <w:noBreakHyphen/>
          <w:t>page 37</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FB7C5C">
        <w:rPr>
          <w:rFonts w:cs="Times New Roman"/>
        </w:rPr>
        <w:t>Unanimous co</w:t>
      </w:r>
      <w:r>
        <w:rPr>
          <w:rFonts w:cs="Times New Roman"/>
        </w:rPr>
        <w:t xml:space="preserve">nsent for third reading on next </w:t>
      </w:r>
      <w:r w:rsidRPr="00FB7C5C">
        <w:rPr>
          <w:rFonts w:cs="Times New Roman"/>
        </w:rPr>
        <w:t>legislative day (</w:t>
      </w:r>
      <w:hyperlink r:id="rId17" w:history="1">
        <w:r w:rsidRPr="00FB7C5C">
          <w:rPr>
            <w:rStyle w:val="Hyperlink"/>
            <w:rFonts w:cs="Times New Roman"/>
          </w:rPr>
          <w:t>House Journal</w:t>
        </w:r>
        <w:r w:rsidRPr="00FB7C5C">
          <w:rPr>
            <w:rStyle w:val="Hyperlink"/>
            <w:rFonts w:cs="Times New Roman"/>
          </w:rPr>
          <w:noBreakHyphen/>
          <w:t>page 38</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5/24/2013</w:t>
      </w:r>
      <w:r>
        <w:rPr>
          <w:rFonts w:cs="Times New Roman"/>
        </w:rPr>
        <w:tab/>
        <w:t>House</w:t>
      </w:r>
      <w:r>
        <w:rPr>
          <w:rFonts w:cs="Times New Roman"/>
        </w:rPr>
        <w:tab/>
      </w:r>
      <w:r w:rsidRPr="00FB7C5C">
        <w:rPr>
          <w:rFonts w:cs="Times New Roman"/>
        </w:rPr>
        <w:t xml:space="preserve">Read third time and returned </w:t>
      </w:r>
      <w:r>
        <w:rPr>
          <w:rFonts w:cs="Times New Roman"/>
        </w:rPr>
        <w:t xml:space="preserve">to Senate with </w:t>
      </w:r>
      <w:r w:rsidRPr="00FB7C5C">
        <w:rPr>
          <w:rFonts w:cs="Times New Roman"/>
        </w:rPr>
        <w:t>amendments (</w:t>
      </w:r>
      <w:hyperlink r:id="rId18" w:history="1">
        <w:r w:rsidRPr="00FB7C5C">
          <w:rPr>
            <w:rStyle w:val="Hyperlink"/>
            <w:rFonts w:cs="Times New Roman"/>
          </w:rPr>
          <w:t>House Journal</w:t>
        </w:r>
        <w:r w:rsidRPr="00FB7C5C">
          <w:rPr>
            <w:rStyle w:val="Hyperlink"/>
            <w:rFonts w:cs="Times New Roman"/>
          </w:rPr>
          <w:noBreakHyphen/>
          <w:t>page 3</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Senate</w:t>
      </w:r>
      <w:r>
        <w:rPr>
          <w:rFonts w:cs="Times New Roman"/>
        </w:rPr>
        <w:tab/>
      </w:r>
      <w:r w:rsidRPr="00FB7C5C">
        <w:rPr>
          <w:rFonts w:cs="Times New Roman"/>
        </w:rPr>
        <w:t>Introduced and read first time (</w:t>
      </w:r>
      <w:hyperlink r:id="rId19" w:history="1">
        <w:r w:rsidRPr="00FB7C5C">
          <w:rPr>
            <w:rStyle w:val="Hyperlink"/>
            <w:rFonts w:cs="Times New Roman"/>
          </w:rPr>
          <w:t>Senate Journal</w:t>
        </w:r>
        <w:r w:rsidRPr="00FB7C5C">
          <w:rPr>
            <w:rStyle w:val="Hyperlink"/>
            <w:rFonts w:cs="Times New Roman"/>
          </w:rPr>
          <w:noBreakHyphen/>
          <w:t>page 6</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Senate</w:t>
      </w:r>
      <w:r>
        <w:rPr>
          <w:rFonts w:cs="Times New Roman"/>
        </w:rPr>
        <w:tab/>
      </w:r>
      <w:r w:rsidRPr="00FB7C5C">
        <w:rPr>
          <w:rFonts w:cs="Times New Roman"/>
        </w:rPr>
        <w:t>Ref</w:t>
      </w:r>
      <w:r>
        <w:rPr>
          <w:rFonts w:cs="Times New Roman"/>
        </w:rPr>
        <w:t xml:space="preserve">erred to Committee on </w:t>
      </w:r>
      <w:r w:rsidRPr="00FB7C5C">
        <w:rPr>
          <w:rFonts w:cs="Times New Roman"/>
          <w:b/>
        </w:rPr>
        <w:t>Judiciary</w:t>
      </w:r>
      <w:r>
        <w:rPr>
          <w:rFonts w:cs="Times New Roman"/>
        </w:rPr>
        <w:t xml:space="preserve"> </w:t>
      </w:r>
      <w:r w:rsidRPr="00FB7C5C">
        <w:rPr>
          <w:rFonts w:cs="Times New Roman"/>
        </w:rPr>
        <w:t>(</w:t>
      </w:r>
      <w:hyperlink r:id="rId20" w:history="1">
        <w:r w:rsidRPr="00FB7C5C">
          <w:rPr>
            <w:rStyle w:val="Hyperlink"/>
            <w:rFonts w:cs="Times New Roman"/>
          </w:rPr>
          <w:t>Senate Journal</w:t>
        </w:r>
        <w:r w:rsidRPr="00FB7C5C">
          <w:rPr>
            <w:rStyle w:val="Hyperlink"/>
            <w:rFonts w:cs="Times New Roman"/>
          </w:rPr>
          <w:noBreakHyphen/>
          <w:t>page 6</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1/9/2014</w:t>
      </w:r>
      <w:r>
        <w:rPr>
          <w:rFonts w:cs="Times New Roman"/>
        </w:rPr>
        <w:tab/>
        <w:t>Senate</w:t>
      </w:r>
      <w:r>
        <w:rPr>
          <w:rFonts w:cs="Times New Roman"/>
        </w:rPr>
        <w:tab/>
      </w:r>
      <w:r w:rsidRPr="00FB7C5C">
        <w:rPr>
          <w:rFonts w:cs="Times New Roman"/>
        </w:rPr>
        <w:t xml:space="preserve">Referred </w:t>
      </w:r>
      <w:r>
        <w:rPr>
          <w:rFonts w:cs="Times New Roman"/>
        </w:rPr>
        <w:t xml:space="preserve">to Subcommittee: Thurmond (ch), </w:t>
      </w:r>
      <w:r w:rsidRPr="00FB7C5C">
        <w:rPr>
          <w:rFonts w:cs="Times New Roman"/>
        </w:rPr>
        <w:t>McElveen, Turner</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FB7C5C">
        <w:rPr>
          <w:rFonts w:cs="Times New Roman"/>
        </w:rPr>
        <w:t>Committee r</w:t>
      </w:r>
      <w:r>
        <w:rPr>
          <w:rFonts w:cs="Times New Roman"/>
        </w:rPr>
        <w:t xml:space="preserve">eport: Favorable with amendment </w:t>
      </w:r>
      <w:r w:rsidRPr="00FB7C5C">
        <w:rPr>
          <w:rFonts w:cs="Times New Roman"/>
          <w:b/>
        </w:rPr>
        <w:t>Judiciary</w:t>
      </w:r>
      <w:r w:rsidRPr="00FB7C5C">
        <w:rPr>
          <w:rFonts w:cs="Times New Roman"/>
        </w:rPr>
        <w:t xml:space="preserve"> (</w:t>
      </w:r>
      <w:hyperlink r:id="rId21" w:history="1">
        <w:r w:rsidRPr="00FB7C5C">
          <w:rPr>
            <w:rStyle w:val="Hyperlink"/>
            <w:rFonts w:cs="Times New Roman"/>
          </w:rPr>
          <w:t>Senate Journal</w:t>
        </w:r>
        <w:r w:rsidRPr="00FB7C5C">
          <w:rPr>
            <w:rStyle w:val="Hyperlink"/>
            <w:rFonts w:cs="Times New Roman"/>
          </w:rPr>
          <w:noBreakHyphen/>
          <w:t>page 22</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r>
      <w:r>
        <w:rPr>
          <w:rFonts w:cs="Times New Roman"/>
        </w:rPr>
        <w:tab/>
      </w:r>
      <w:r w:rsidRPr="00FB7C5C">
        <w:rPr>
          <w:rFonts w:cs="Times New Roman"/>
        </w:rPr>
        <w:t>Scrivener's error corrected</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FB7C5C">
        <w:rPr>
          <w:rFonts w:cs="Times New Roman"/>
        </w:rPr>
        <w:t>Committe</w:t>
      </w:r>
      <w:r>
        <w:rPr>
          <w:rFonts w:cs="Times New Roman"/>
        </w:rPr>
        <w:t xml:space="preserve">e Amendment Amended and Adopted </w:t>
      </w:r>
      <w:r w:rsidRPr="00FB7C5C">
        <w:rPr>
          <w:rFonts w:cs="Times New Roman"/>
        </w:rPr>
        <w:t>(</w:t>
      </w:r>
      <w:hyperlink r:id="rId22" w:history="1">
        <w:r w:rsidRPr="00FB7C5C">
          <w:rPr>
            <w:rStyle w:val="Hyperlink"/>
            <w:rFonts w:cs="Times New Roman"/>
          </w:rPr>
          <w:t>Senate Journal</w:t>
        </w:r>
        <w:r w:rsidRPr="00FB7C5C">
          <w:rPr>
            <w:rStyle w:val="Hyperlink"/>
            <w:rFonts w:cs="Times New Roman"/>
          </w:rPr>
          <w:noBreakHyphen/>
          <w:t>page 24</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lastRenderedPageBreak/>
        <w:tab/>
        <w:t>2/26/2014</w:t>
      </w:r>
      <w:r>
        <w:rPr>
          <w:rFonts w:cs="Times New Roman"/>
        </w:rPr>
        <w:tab/>
        <w:t>Senate</w:t>
      </w:r>
      <w:r>
        <w:rPr>
          <w:rFonts w:cs="Times New Roman"/>
        </w:rPr>
        <w:tab/>
      </w:r>
      <w:r w:rsidRPr="00FB7C5C">
        <w:rPr>
          <w:rFonts w:cs="Times New Roman"/>
        </w:rPr>
        <w:t>Read second time (</w:t>
      </w:r>
      <w:hyperlink r:id="rId23" w:history="1">
        <w:r w:rsidRPr="00FB7C5C">
          <w:rPr>
            <w:rStyle w:val="Hyperlink"/>
            <w:rFonts w:cs="Times New Roman"/>
          </w:rPr>
          <w:t>Senate Journal</w:t>
        </w:r>
        <w:r w:rsidRPr="00FB7C5C">
          <w:rPr>
            <w:rStyle w:val="Hyperlink"/>
            <w:rFonts w:cs="Times New Roman"/>
          </w:rPr>
          <w:noBreakHyphen/>
          <w:t>page 31</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FB7C5C">
        <w:rPr>
          <w:rFonts w:cs="Times New Roman"/>
        </w:rPr>
        <w:t>Roll call Ayes</w:t>
      </w:r>
      <w:r>
        <w:rPr>
          <w:rFonts w:cs="Times New Roman"/>
        </w:rPr>
        <w:noBreakHyphen/>
      </w:r>
      <w:r w:rsidRPr="00FB7C5C">
        <w:rPr>
          <w:rFonts w:cs="Times New Roman"/>
        </w:rPr>
        <w:t>41  Nays</w:t>
      </w:r>
      <w:r>
        <w:rPr>
          <w:rFonts w:cs="Times New Roman"/>
        </w:rPr>
        <w:noBreakHyphen/>
      </w:r>
      <w:r w:rsidRPr="00FB7C5C">
        <w:rPr>
          <w:rFonts w:cs="Times New Roman"/>
        </w:rPr>
        <w:t>0 (</w:t>
      </w:r>
      <w:hyperlink r:id="rId24" w:history="1">
        <w:r w:rsidRPr="00FB7C5C">
          <w:rPr>
            <w:rStyle w:val="Hyperlink"/>
            <w:rFonts w:cs="Times New Roman"/>
          </w:rPr>
          <w:t>Senate Journal</w:t>
        </w:r>
        <w:r w:rsidRPr="00FB7C5C">
          <w:rPr>
            <w:rStyle w:val="Hyperlink"/>
            <w:rFonts w:cs="Times New Roman"/>
          </w:rPr>
          <w:noBreakHyphen/>
          <w:t>page 31</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FB7C5C">
        <w:rPr>
          <w:rFonts w:cs="Times New Roman"/>
        </w:rPr>
        <w:t xml:space="preserve">Read third </w:t>
      </w:r>
      <w:r>
        <w:rPr>
          <w:rFonts w:cs="Times New Roman"/>
        </w:rPr>
        <w:t xml:space="preserve">time and returned to House with </w:t>
      </w:r>
      <w:r w:rsidRPr="00FB7C5C">
        <w:rPr>
          <w:rFonts w:cs="Times New Roman"/>
        </w:rPr>
        <w:t>amendments (</w:t>
      </w:r>
      <w:hyperlink r:id="rId25" w:history="1">
        <w:r w:rsidRPr="00FB7C5C">
          <w:rPr>
            <w:rStyle w:val="Hyperlink"/>
            <w:rFonts w:cs="Times New Roman"/>
          </w:rPr>
          <w:t>Senate Journal</w:t>
        </w:r>
        <w:r w:rsidRPr="00FB7C5C">
          <w:rPr>
            <w:rStyle w:val="Hyperlink"/>
            <w:rFonts w:cs="Times New Roman"/>
          </w:rPr>
          <w:noBreakHyphen/>
          <w:t>page 23</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FB7C5C">
        <w:rPr>
          <w:rFonts w:cs="Times New Roman"/>
        </w:rPr>
        <w:t>Concurred i</w:t>
      </w:r>
      <w:r>
        <w:rPr>
          <w:rFonts w:cs="Times New Roman"/>
        </w:rPr>
        <w:t xml:space="preserve">n Senate amendment and enrolled </w:t>
      </w:r>
      <w:r w:rsidRPr="00FB7C5C">
        <w:rPr>
          <w:rFonts w:cs="Times New Roman"/>
        </w:rPr>
        <w:t>(</w:t>
      </w:r>
      <w:hyperlink r:id="rId26" w:history="1">
        <w:r w:rsidRPr="00FB7C5C">
          <w:rPr>
            <w:rStyle w:val="Hyperlink"/>
            <w:rFonts w:cs="Times New Roman"/>
          </w:rPr>
          <w:t>House Journal</w:t>
        </w:r>
        <w:r w:rsidRPr="00FB7C5C">
          <w:rPr>
            <w:rStyle w:val="Hyperlink"/>
            <w:rFonts w:cs="Times New Roman"/>
          </w:rPr>
          <w:noBreakHyphen/>
          <w:t>page 39</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FB7C5C">
        <w:rPr>
          <w:rFonts w:cs="Times New Roman"/>
        </w:rPr>
        <w:t>Roll call Yeas</w:t>
      </w:r>
      <w:r>
        <w:rPr>
          <w:rFonts w:cs="Times New Roman"/>
        </w:rPr>
        <w:noBreakHyphen/>
      </w:r>
      <w:r w:rsidRPr="00FB7C5C">
        <w:rPr>
          <w:rFonts w:cs="Times New Roman"/>
        </w:rPr>
        <w:t>97  Nays</w:t>
      </w:r>
      <w:r>
        <w:rPr>
          <w:rFonts w:cs="Times New Roman"/>
        </w:rPr>
        <w:noBreakHyphen/>
      </w:r>
      <w:r w:rsidRPr="00FB7C5C">
        <w:rPr>
          <w:rFonts w:cs="Times New Roman"/>
        </w:rPr>
        <w:t>3 (</w:t>
      </w:r>
      <w:hyperlink r:id="rId27" w:history="1">
        <w:r w:rsidRPr="00FB7C5C">
          <w:rPr>
            <w:rStyle w:val="Hyperlink"/>
            <w:rFonts w:cs="Times New Roman"/>
          </w:rPr>
          <w:t>House Journal</w:t>
        </w:r>
        <w:r w:rsidRPr="00FB7C5C">
          <w:rPr>
            <w:rStyle w:val="Hyperlink"/>
            <w:rFonts w:cs="Times New Roman"/>
          </w:rPr>
          <w:noBreakHyphen/>
          <w:t>page 39</w:t>
        </w:r>
      </w:hyperlink>
      <w:r w:rsidRPr="00FB7C5C">
        <w:rPr>
          <w:rFonts w:cs="Times New Roman"/>
        </w:rPr>
        <w:t>)</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r>
      <w:r>
        <w:rPr>
          <w:rFonts w:cs="Times New Roman"/>
        </w:rPr>
        <w:tab/>
      </w:r>
      <w:r w:rsidRPr="00FB7C5C">
        <w:rPr>
          <w:rFonts w:cs="Times New Roman"/>
        </w:rPr>
        <w:t>Ratified R 148</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r>
      <w:r>
        <w:rPr>
          <w:rFonts w:cs="Times New Roman"/>
        </w:rPr>
        <w:tab/>
      </w:r>
      <w:r w:rsidRPr="00FB7C5C">
        <w:rPr>
          <w:rFonts w:cs="Times New Roman"/>
        </w:rPr>
        <w:t>Signed By Governor</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r>
      <w:r>
        <w:rPr>
          <w:rFonts w:cs="Times New Roman"/>
        </w:rPr>
        <w:tab/>
      </w:r>
      <w:r w:rsidRPr="00FB7C5C">
        <w:rPr>
          <w:rFonts w:cs="Times New Roman"/>
        </w:rPr>
        <w:t>Effective date 03/13/14</w:t>
      </w:r>
    </w:p>
    <w:p w:rsidR="002B5E60" w:rsidRDefault="002B5E60" w:rsidP="002B5E60">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r>
      <w:r>
        <w:rPr>
          <w:rFonts w:cs="Times New Roman"/>
        </w:rPr>
        <w:tab/>
      </w:r>
      <w:r w:rsidRPr="00FB7C5C">
        <w:rPr>
          <w:rFonts w:cs="Times New Roman"/>
        </w:rPr>
        <w:t>Act No</w:t>
      </w:r>
      <w:r>
        <w:rPr>
          <w:rFonts w:cs="Times New Roman"/>
        </w:rPr>
        <w:t>. </w:t>
      </w:r>
      <w:r w:rsidRPr="00FB7C5C">
        <w:rPr>
          <w:rFonts w:cs="Times New Roman"/>
        </w:rPr>
        <w:t>136</w:t>
      </w:r>
    </w:p>
    <w:p w:rsidR="002B5E60" w:rsidRDefault="002B5E60" w:rsidP="002B5E60">
      <w:pPr>
        <w:widowControl w:val="0"/>
        <w:tabs>
          <w:tab w:val="right" w:pos="1008"/>
          <w:tab w:val="left" w:pos="1152"/>
          <w:tab w:val="left" w:pos="1872"/>
          <w:tab w:val="left" w:pos="9187"/>
        </w:tabs>
        <w:ind w:left="2088" w:hanging="2088"/>
        <w:rPr>
          <w:rFonts w:cs="Times New Roman"/>
        </w:rPr>
      </w:pPr>
    </w:p>
    <w:p w:rsidR="00374E0C" w:rsidRPr="00374E0C" w:rsidRDefault="00374E0C" w:rsidP="00374E0C">
      <w:pPr>
        <w:widowControl w:val="0"/>
        <w:tabs>
          <w:tab w:val="right" w:pos="1008"/>
          <w:tab w:val="left" w:pos="1152"/>
          <w:tab w:val="left" w:pos="1872"/>
          <w:tab w:val="left" w:pos="9187"/>
        </w:tabs>
        <w:ind w:left="2088" w:hanging="2088"/>
        <w:rPr>
          <w:rFonts w:eastAsia="Times New Roman" w:cs="Times New Roman"/>
          <w:szCs w:val="20"/>
        </w:rPr>
      </w:pPr>
    </w:p>
    <w:p w:rsidR="00374E0C" w:rsidRPr="00374E0C" w:rsidRDefault="00374E0C"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4E0C">
        <w:rPr>
          <w:rFonts w:eastAsia="Times New Roman" w:cs="Times New Roman"/>
          <w:b/>
          <w:szCs w:val="20"/>
        </w:rPr>
        <w:t>VERSIONS OF THIS BILL</w:t>
      </w:r>
    </w:p>
    <w:p w:rsidR="00374E0C" w:rsidRPr="00374E0C" w:rsidRDefault="00374E0C"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4E0C" w:rsidRPr="00374E0C" w:rsidRDefault="00F75A24" w:rsidP="00374E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374E0C" w:rsidRPr="00374E0C">
          <w:rPr>
            <w:rFonts w:eastAsia="Times New Roman" w:cs="Times New Roman"/>
            <w:color w:val="0000FF" w:themeColor="hyperlink"/>
            <w:szCs w:val="20"/>
            <w:u w:val="single"/>
          </w:rPr>
          <w:t>2/19/2013</w:t>
        </w:r>
      </w:hyperlink>
    </w:p>
    <w:p w:rsidR="00374E0C" w:rsidRPr="00374E0C" w:rsidRDefault="00F75A24" w:rsidP="0037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374E0C" w:rsidRPr="00374E0C">
          <w:rPr>
            <w:rFonts w:eastAsia="Times New Roman" w:cs="Times New Roman"/>
            <w:color w:val="0000FF" w:themeColor="hyperlink"/>
            <w:szCs w:val="20"/>
            <w:u w:val="single"/>
          </w:rPr>
          <w:t>4/10/2013</w:t>
        </w:r>
      </w:hyperlink>
    </w:p>
    <w:p w:rsidR="00374E0C" w:rsidRPr="00374E0C" w:rsidRDefault="00F75A24" w:rsidP="0037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374E0C" w:rsidRPr="00374E0C">
          <w:rPr>
            <w:rFonts w:eastAsia="Times New Roman" w:cs="Times New Roman"/>
            <w:color w:val="0000FF" w:themeColor="hyperlink"/>
            <w:szCs w:val="20"/>
            <w:u w:val="single"/>
          </w:rPr>
          <w:t>4/11/2013</w:t>
        </w:r>
      </w:hyperlink>
    </w:p>
    <w:p w:rsidR="00374E0C" w:rsidRPr="00374E0C" w:rsidRDefault="00F75A24" w:rsidP="0037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374E0C" w:rsidRPr="00374E0C">
          <w:rPr>
            <w:rFonts w:eastAsia="Times New Roman" w:cs="Times New Roman"/>
            <w:color w:val="0000FF" w:themeColor="hyperlink"/>
            <w:szCs w:val="20"/>
            <w:u w:val="single"/>
          </w:rPr>
          <w:t>4/26/2013</w:t>
        </w:r>
      </w:hyperlink>
    </w:p>
    <w:p w:rsidR="00374E0C" w:rsidRPr="00374E0C" w:rsidRDefault="00F75A24" w:rsidP="0037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374E0C" w:rsidRPr="00374E0C">
          <w:rPr>
            <w:rFonts w:eastAsia="Times New Roman" w:cs="Times New Roman"/>
            <w:color w:val="0000FF" w:themeColor="hyperlink"/>
            <w:szCs w:val="20"/>
            <w:u w:val="single"/>
          </w:rPr>
          <w:t>5/23/2013</w:t>
        </w:r>
      </w:hyperlink>
    </w:p>
    <w:p w:rsidR="00374E0C" w:rsidRPr="00374E0C" w:rsidRDefault="00F75A24" w:rsidP="0037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374E0C" w:rsidRPr="00374E0C">
          <w:rPr>
            <w:rFonts w:eastAsia="Times New Roman" w:cs="Times New Roman"/>
            <w:color w:val="0000FF" w:themeColor="hyperlink"/>
            <w:szCs w:val="20"/>
            <w:u w:val="single"/>
          </w:rPr>
          <w:t>2/19/2014</w:t>
        </w:r>
      </w:hyperlink>
    </w:p>
    <w:p w:rsidR="00374E0C" w:rsidRPr="00374E0C" w:rsidRDefault="00F75A24" w:rsidP="0037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374E0C" w:rsidRPr="00374E0C">
          <w:rPr>
            <w:rFonts w:eastAsia="Times New Roman" w:cs="Times New Roman"/>
            <w:color w:val="0000FF" w:themeColor="hyperlink"/>
            <w:szCs w:val="20"/>
            <w:u w:val="single"/>
          </w:rPr>
          <w:t>2/20/2014</w:t>
        </w:r>
      </w:hyperlink>
    </w:p>
    <w:p w:rsidR="00374E0C" w:rsidRPr="00374E0C" w:rsidRDefault="00F75A24" w:rsidP="0037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374E0C" w:rsidRPr="00374E0C">
          <w:rPr>
            <w:rFonts w:eastAsia="Times New Roman" w:cs="Times New Roman"/>
            <w:color w:val="0000FF" w:themeColor="hyperlink"/>
            <w:szCs w:val="20"/>
            <w:u w:val="single"/>
          </w:rPr>
          <w:t>2/25/2014</w:t>
        </w:r>
      </w:hyperlink>
    </w:p>
    <w:p w:rsidR="00374E0C" w:rsidRPr="00374E0C" w:rsidRDefault="00374E0C" w:rsidP="0037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74E0C" w:rsidRDefault="00374E0C" w:rsidP="00374E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74E0C" w:rsidSect="00374E0C">
          <w:pgSz w:w="12240" w:h="15840" w:code="1"/>
          <w:pgMar w:top="1080" w:right="1440" w:bottom="1080" w:left="1440" w:header="720" w:footer="720" w:gutter="0"/>
          <w:pgNumType w:start="1"/>
          <w:cols w:space="720"/>
          <w:noEndnote/>
          <w:docGrid w:linePitch="360"/>
        </w:sectPr>
      </w:pPr>
    </w:p>
    <w:p w:rsidR="00CE76F6"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(A136, R148, H3563)</w:t>
      </w:r>
    </w:p>
    <w:p w:rsidR="00CE76F6" w:rsidRPr="008836A5"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E76F6" w:rsidRPr="00374E0C"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74E0C">
        <w:rPr>
          <w:rFonts w:cs="Times New Roman"/>
          <w:b/>
          <w:color w:val="000000" w:themeColor="text1"/>
          <w:szCs w:val="36"/>
        </w:rPr>
        <w:t xml:space="preserve">AN ACT </w:t>
      </w:r>
      <w:r w:rsidRPr="00374E0C">
        <w:rPr>
          <w:rFonts w:cs="Times New Roman"/>
          <w:b/>
          <w:szCs w:val="24"/>
        </w:rPr>
        <w:t>TO AMEND CHAPTER 20, TITLE 39, CODE OF LAWS OF SOUTH CAROLINA, 1976, RELATING TO SELF</w:t>
      </w:r>
      <w:r w:rsidRPr="00374E0C">
        <w:rPr>
          <w:rFonts w:cs="Times New Roman"/>
          <w:b/>
          <w:szCs w:val="24"/>
        </w:rPr>
        <w:noBreakHyphen/>
        <w:t>SERVICE STORAGE FACILITIES, SO AS TO DEFINE “ELECTRONIC MAIL”, TO PROVIDE THAT WHEN RENT IS SEVEN OR MORE CALENDAR DAYS PAST DUE THE OWNER MAY DENY THE OCCUPANT ACCESS TO THE PERSONAL PROPERTY AND THE OCCUPANT IS CONSIDERED IN DEFAULT, TO PROVIDE THAT WHEN RENT IS FOURTEEN OR MORE DAYS PAST DUE THE OCCUPANT MUST BE NOTIFIED, TO PROVIDE THE OPTION OF NOTIFICATION THROUGH ELECTRONIC MAIL, AND TO PROVIDE THE PROCESS BY WHICH A DEFAULTING OCCUPANT’S PERSONAL PROPERTY MAY BE DESTROYED OR SOLD.</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bookmarkStart w:id="1" w:name="titleend"/>
      <w:bookmarkEnd w:id="1"/>
    </w:p>
    <w:p w:rsidR="00CE76F6"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Be it enacted by the General Assembly of the State of South Carolina:</w:t>
      </w:r>
    </w:p>
    <w:p w:rsidR="00CE76F6"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E76F6" w:rsidRPr="00F37FF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Defaulting occupant of a self</w:t>
      </w:r>
      <w:r>
        <w:rPr>
          <w:rFonts w:cs="Times New Roman"/>
          <w:b/>
          <w:szCs w:val="24"/>
        </w:rPr>
        <w:noBreakHyphen/>
        <w:t>service storage facility</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SECTION</w:t>
      </w:r>
      <w:r w:rsidRPr="003A5A8E">
        <w:rPr>
          <w:rFonts w:cs="Times New Roman"/>
          <w:szCs w:val="24"/>
        </w:rPr>
        <w:tab/>
        <w:t>1.</w:t>
      </w:r>
      <w:r w:rsidRPr="003A5A8E">
        <w:rPr>
          <w:rFonts w:cs="Times New Roman"/>
          <w:szCs w:val="24"/>
        </w:rPr>
        <w:tab/>
      </w:r>
      <w:r>
        <w:rPr>
          <w:rFonts w:cs="Times New Roman"/>
          <w:szCs w:val="24"/>
        </w:rPr>
        <w:t xml:space="preserve">Chapter 20, </w:t>
      </w:r>
      <w:r w:rsidRPr="003A5A8E">
        <w:rPr>
          <w:rFonts w:cs="Times New Roman"/>
          <w:szCs w:val="24"/>
        </w:rPr>
        <w:t>Title 39 of the 1976 Code is amended to read:</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sidRPr="003A5A8E">
        <w:rPr>
          <w:rFonts w:cs="Times New Roman"/>
          <w:szCs w:val="24"/>
        </w:rPr>
        <w:t>“CHAPTER 20</w:t>
      </w:r>
    </w:p>
    <w:p w:rsidR="00CE76F6"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sidRPr="003A5A8E">
        <w:rPr>
          <w:rFonts w:cs="Times New Roman"/>
          <w:szCs w:val="24"/>
        </w:rPr>
        <w:t>Self</w:t>
      </w:r>
      <w:r>
        <w:rPr>
          <w:rFonts w:cs="Times New Roman"/>
          <w:szCs w:val="24"/>
        </w:rPr>
        <w:noBreakHyphen/>
      </w:r>
      <w:r w:rsidRPr="003A5A8E">
        <w:rPr>
          <w:rFonts w:cs="Times New Roman"/>
          <w:szCs w:val="24"/>
        </w:rPr>
        <w:t>Service Storage Facilities</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Section 39</w:t>
      </w:r>
      <w:r>
        <w:rPr>
          <w:rFonts w:cs="Times New Roman"/>
          <w:szCs w:val="24"/>
        </w:rPr>
        <w:noBreakHyphen/>
      </w:r>
      <w:r w:rsidRPr="003A5A8E">
        <w:rPr>
          <w:rFonts w:cs="Times New Roman"/>
          <w:szCs w:val="24"/>
        </w:rPr>
        <w:t>20</w:t>
      </w:r>
      <w:r>
        <w:rPr>
          <w:rFonts w:cs="Times New Roman"/>
          <w:szCs w:val="24"/>
        </w:rPr>
        <w:noBreakHyphen/>
      </w:r>
      <w:r w:rsidRPr="003A5A8E">
        <w:rPr>
          <w:rFonts w:cs="Times New Roman"/>
          <w:szCs w:val="24"/>
        </w:rPr>
        <w:t>10.</w:t>
      </w:r>
      <w:r w:rsidRPr="003A5A8E">
        <w:rPr>
          <w:rFonts w:cs="Times New Roman"/>
          <w:szCs w:val="24"/>
        </w:rPr>
        <w:tab/>
        <w:t xml:space="preserve">This chapter is known and may be cited as the </w:t>
      </w:r>
      <w:r w:rsidRPr="00F37FFE">
        <w:rPr>
          <w:rFonts w:cs="Times New Roman"/>
          <w:szCs w:val="24"/>
        </w:rPr>
        <w:t>‘</w:t>
      </w:r>
      <w:r w:rsidRPr="003A5A8E">
        <w:rPr>
          <w:rFonts w:cs="Times New Roman"/>
          <w:szCs w:val="24"/>
        </w:rPr>
        <w:t>South Carolina Self</w:t>
      </w:r>
      <w:r>
        <w:rPr>
          <w:rFonts w:cs="Times New Roman"/>
          <w:szCs w:val="24"/>
        </w:rPr>
        <w:noBreakHyphen/>
      </w:r>
      <w:r w:rsidRPr="003A5A8E">
        <w:rPr>
          <w:rFonts w:cs="Times New Roman"/>
          <w:szCs w:val="24"/>
        </w:rPr>
        <w:t>Service Storage Facility Act</w:t>
      </w:r>
      <w:r w:rsidRPr="00F37FFE">
        <w:rPr>
          <w:rFonts w:cs="Times New Roman"/>
          <w:szCs w:val="24"/>
        </w:rPr>
        <w:t>’</w:t>
      </w:r>
      <w:r w:rsidRPr="003A5A8E">
        <w:rPr>
          <w:rFonts w:cs="Times New Roman"/>
          <w:szCs w:val="24"/>
        </w:rPr>
        <w:t xml:space="preserve">.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Section 39</w:t>
      </w:r>
      <w:r>
        <w:rPr>
          <w:rFonts w:cs="Times New Roman"/>
          <w:szCs w:val="24"/>
        </w:rPr>
        <w:noBreakHyphen/>
      </w:r>
      <w:r w:rsidRPr="003A5A8E">
        <w:rPr>
          <w:rFonts w:cs="Times New Roman"/>
          <w:szCs w:val="24"/>
        </w:rPr>
        <w:t>20</w:t>
      </w:r>
      <w:r>
        <w:rPr>
          <w:rFonts w:cs="Times New Roman"/>
          <w:szCs w:val="24"/>
        </w:rPr>
        <w:noBreakHyphen/>
      </w:r>
      <w:r w:rsidRPr="003A5A8E">
        <w:rPr>
          <w:rFonts w:cs="Times New Roman"/>
          <w:szCs w:val="24"/>
        </w:rPr>
        <w:t>20.</w:t>
      </w:r>
      <w:r w:rsidRPr="003A5A8E">
        <w:rPr>
          <w:rFonts w:cs="Times New Roman"/>
          <w:szCs w:val="24"/>
        </w:rPr>
        <w:tab/>
        <w:t xml:space="preserve">For purposes of this chapter: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(a)</w:t>
      </w:r>
      <w:r w:rsidRPr="003A5A8E">
        <w:rPr>
          <w:rFonts w:cs="Times New Roman"/>
          <w:szCs w:val="24"/>
        </w:rPr>
        <w:tab/>
      </w:r>
      <w:r w:rsidRPr="00F37FFE">
        <w:rPr>
          <w:rFonts w:cs="Times New Roman"/>
          <w:szCs w:val="24"/>
        </w:rPr>
        <w:t>‘</w:t>
      </w:r>
      <w:r w:rsidRPr="003A5A8E">
        <w:rPr>
          <w:rFonts w:cs="Times New Roman"/>
          <w:szCs w:val="24"/>
        </w:rPr>
        <w:t>Last known address</w:t>
      </w:r>
      <w:r w:rsidRPr="00F37FFE">
        <w:rPr>
          <w:rFonts w:cs="Times New Roman"/>
          <w:szCs w:val="24"/>
        </w:rPr>
        <w:t>’</w:t>
      </w:r>
      <w:r w:rsidRPr="003A5A8E">
        <w:rPr>
          <w:rFonts w:cs="Times New Roman"/>
          <w:szCs w:val="24"/>
        </w:rPr>
        <w:t xml:space="preserve"> means the physical, mailing, or electronic mail address provided by the occupant either in the latest rental agreement or in a subsequent written notice of a change of address as the address the occupant selects for the owner to use for making contact or providing notice to the occupant under the provisions of this chapter.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(b)</w:t>
      </w:r>
      <w:r w:rsidRPr="003A5A8E">
        <w:rPr>
          <w:rFonts w:cs="Times New Roman"/>
          <w:szCs w:val="24"/>
        </w:rPr>
        <w:tab/>
      </w:r>
      <w:r w:rsidRPr="00F37FFE">
        <w:rPr>
          <w:rFonts w:cs="Times New Roman"/>
          <w:szCs w:val="24"/>
        </w:rPr>
        <w:t>‘</w:t>
      </w:r>
      <w:r w:rsidRPr="003A5A8E">
        <w:rPr>
          <w:rFonts w:cs="Times New Roman"/>
          <w:szCs w:val="24"/>
        </w:rPr>
        <w:t>Occupant</w:t>
      </w:r>
      <w:r w:rsidRPr="00F37FFE">
        <w:rPr>
          <w:rFonts w:cs="Times New Roman"/>
          <w:szCs w:val="24"/>
        </w:rPr>
        <w:t>’</w:t>
      </w:r>
      <w:r w:rsidRPr="003A5A8E">
        <w:rPr>
          <w:rFonts w:cs="Times New Roman"/>
          <w:szCs w:val="24"/>
        </w:rPr>
        <w:t xml:space="preserve"> means a person, his sublessee, successor, or assign entitled to the use of the storage space at a self</w:t>
      </w:r>
      <w:r>
        <w:rPr>
          <w:rFonts w:cs="Times New Roman"/>
          <w:szCs w:val="24"/>
        </w:rPr>
        <w:noBreakHyphen/>
      </w:r>
      <w:r w:rsidRPr="003A5A8E">
        <w:rPr>
          <w:rFonts w:cs="Times New Roman"/>
          <w:szCs w:val="24"/>
        </w:rPr>
        <w:t xml:space="preserve">service storage facility under a rental agreement, to the exclusion of others.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(c)</w:t>
      </w:r>
      <w:r w:rsidRPr="003A5A8E">
        <w:rPr>
          <w:rFonts w:cs="Times New Roman"/>
          <w:szCs w:val="24"/>
        </w:rPr>
        <w:tab/>
      </w:r>
      <w:r w:rsidRPr="00F37FFE">
        <w:rPr>
          <w:rFonts w:cs="Times New Roman"/>
          <w:szCs w:val="24"/>
        </w:rPr>
        <w:t>‘</w:t>
      </w:r>
      <w:r w:rsidRPr="003A5A8E">
        <w:rPr>
          <w:rFonts w:cs="Times New Roman"/>
          <w:szCs w:val="24"/>
        </w:rPr>
        <w:t>Owner</w:t>
      </w:r>
      <w:r w:rsidRPr="00F37FFE">
        <w:rPr>
          <w:rFonts w:cs="Times New Roman"/>
          <w:szCs w:val="24"/>
        </w:rPr>
        <w:t>’</w:t>
      </w:r>
      <w:r w:rsidRPr="003A5A8E">
        <w:rPr>
          <w:rFonts w:cs="Times New Roman"/>
          <w:szCs w:val="24"/>
        </w:rPr>
        <w:t xml:space="preserve"> means the owner, operator, lessor, or sublessor of a self</w:t>
      </w:r>
      <w:r>
        <w:rPr>
          <w:rFonts w:cs="Times New Roman"/>
          <w:szCs w:val="24"/>
        </w:rPr>
        <w:noBreakHyphen/>
      </w:r>
      <w:r w:rsidRPr="003A5A8E">
        <w:rPr>
          <w:rFonts w:cs="Times New Roman"/>
          <w:szCs w:val="24"/>
        </w:rPr>
        <w:t xml:space="preserve">service storage facility, his agent, or any other person authorized </w:t>
      </w:r>
      <w:r w:rsidRPr="003A5A8E">
        <w:rPr>
          <w:rFonts w:cs="Times New Roman"/>
          <w:szCs w:val="24"/>
        </w:rPr>
        <w:lastRenderedPageBreak/>
        <w:t xml:space="preserve">by him to manage the facility or to receive rent from an occupant under a rental agreement.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(d)</w:t>
      </w:r>
      <w:r w:rsidRPr="003A5A8E">
        <w:rPr>
          <w:rFonts w:cs="Times New Roman"/>
          <w:szCs w:val="24"/>
        </w:rPr>
        <w:tab/>
      </w:r>
      <w:r w:rsidRPr="00F37FFE">
        <w:rPr>
          <w:rFonts w:cs="Times New Roman"/>
          <w:szCs w:val="24"/>
        </w:rPr>
        <w:t>‘</w:t>
      </w:r>
      <w:r w:rsidRPr="003A5A8E">
        <w:rPr>
          <w:rFonts w:cs="Times New Roman"/>
          <w:szCs w:val="24"/>
        </w:rPr>
        <w:t>Personal property</w:t>
      </w:r>
      <w:r w:rsidRPr="00F37FFE">
        <w:rPr>
          <w:rFonts w:cs="Times New Roman"/>
          <w:szCs w:val="24"/>
        </w:rPr>
        <w:t>’</w:t>
      </w:r>
      <w:r w:rsidRPr="003A5A8E">
        <w:rPr>
          <w:rFonts w:cs="Times New Roman"/>
          <w:szCs w:val="24"/>
        </w:rPr>
        <w:t xml:space="preserve"> means movable property not affixed to land and includes, but is not limited to, goods, merchandise, and household items.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(e)</w:t>
      </w:r>
      <w:r w:rsidRPr="003A5A8E">
        <w:rPr>
          <w:rFonts w:cs="Times New Roman"/>
          <w:szCs w:val="24"/>
        </w:rPr>
        <w:tab/>
      </w:r>
      <w:r w:rsidRPr="00F37FFE">
        <w:rPr>
          <w:rFonts w:cs="Times New Roman"/>
          <w:szCs w:val="24"/>
        </w:rPr>
        <w:t>‘</w:t>
      </w:r>
      <w:r w:rsidRPr="003A5A8E">
        <w:rPr>
          <w:rFonts w:cs="Times New Roman"/>
          <w:szCs w:val="24"/>
        </w:rPr>
        <w:t>Rental agreement</w:t>
      </w:r>
      <w:r w:rsidRPr="00F37FFE">
        <w:rPr>
          <w:rFonts w:cs="Times New Roman"/>
          <w:szCs w:val="24"/>
        </w:rPr>
        <w:t>’</w:t>
      </w:r>
      <w:r w:rsidRPr="003A5A8E">
        <w:rPr>
          <w:rFonts w:cs="Times New Roman"/>
          <w:szCs w:val="24"/>
        </w:rPr>
        <w:t xml:space="preserve"> means any written agreement or lease that establishes or modifies the terms, conditions, rules, or any other provisions concerning the use and occupancy of a self</w:t>
      </w:r>
      <w:r>
        <w:rPr>
          <w:rFonts w:cs="Times New Roman"/>
          <w:szCs w:val="24"/>
        </w:rPr>
        <w:noBreakHyphen/>
      </w:r>
      <w:r w:rsidRPr="003A5A8E">
        <w:rPr>
          <w:rFonts w:cs="Times New Roman"/>
          <w:szCs w:val="24"/>
        </w:rPr>
        <w:t xml:space="preserve">service storage facility.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(f)</w:t>
      </w:r>
      <w:r w:rsidRPr="003A5A8E">
        <w:rPr>
          <w:rFonts w:cs="Times New Roman"/>
          <w:szCs w:val="24"/>
        </w:rPr>
        <w:tab/>
      </w:r>
      <w:r w:rsidRPr="00F37FFE">
        <w:rPr>
          <w:rFonts w:cs="Times New Roman"/>
          <w:szCs w:val="24"/>
        </w:rPr>
        <w:t>‘</w:t>
      </w:r>
      <w:r w:rsidRPr="003A5A8E">
        <w:rPr>
          <w:rFonts w:cs="Times New Roman"/>
          <w:szCs w:val="24"/>
        </w:rPr>
        <w:t>Self</w:t>
      </w:r>
      <w:r>
        <w:rPr>
          <w:rFonts w:cs="Times New Roman"/>
          <w:szCs w:val="24"/>
        </w:rPr>
        <w:noBreakHyphen/>
      </w:r>
      <w:r w:rsidRPr="003A5A8E">
        <w:rPr>
          <w:rFonts w:cs="Times New Roman"/>
          <w:szCs w:val="24"/>
        </w:rPr>
        <w:t>service storage facility</w:t>
      </w:r>
      <w:r w:rsidRPr="00F37FFE">
        <w:rPr>
          <w:rFonts w:cs="Times New Roman"/>
          <w:szCs w:val="24"/>
        </w:rPr>
        <w:t>’</w:t>
      </w:r>
      <w:r w:rsidRPr="003A5A8E">
        <w:rPr>
          <w:rFonts w:cs="Times New Roman"/>
          <w:szCs w:val="24"/>
        </w:rPr>
        <w:t xml:space="preserve"> means any real property designed and used for the purpose of renting or leasing individual storage space to occupants who are to have access to the space for the purpose of storing and removing personal property.  No occupant may use a self</w:t>
      </w:r>
      <w:r>
        <w:rPr>
          <w:rFonts w:cs="Times New Roman"/>
          <w:szCs w:val="24"/>
        </w:rPr>
        <w:noBreakHyphen/>
      </w:r>
      <w:r w:rsidRPr="003A5A8E">
        <w:rPr>
          <w:rFonts w:cs="Times New Roman"/>
          <w:szCs w:val="24"/>
        </w:rPr>
        <w:t>service storage facility for residential purposes.  A self</w:t>
      </w:r>
      <w:r>
        <w:rPr>
          <w:rFonts w:cs="Times New Roman"/>
          <w:szCs w:val="24"/>
        </w:rPr>
        <w:noBreakHyphen/>
      </w:r>
      <w:r w:rsidRPr="003A5A8E">
        <w:rPr>
          <w:rFonts w:cs="Times New Roman"/>
          <w:szCs w:val="24"/>
        </w:rPr>
        <w:t>service storage facility is not a warehouse w</w:t>
      </w:r>
      <w:r>
        <w:rPr>
          <w:rFonts w:cs="Times New Roman"/>
          <w:szCs w:val="24"/>
        </w:rPr>
        <w:t>ithin the meaning of Chapter 19</w:t>
      </w:r>
      <w:r w:rsidRPr="003A5A8E">
        <w:rPr>
          <w:rFonts w:cs="Times New Roman"/>
          <w:szCs w:val="24"/>
        </w:rPr>
        <w:t>, Title 39 and the provisions of law relative to bonded public warehousemen do not apply to the owner of a self</w:t>
      </w:r>
      <w:r>
        <w:rPr>
          <w:rFonts w:cs="Times New Roman"/>
          <w:szCs w:val="24"/>
        </w:rPr>
        <w:noBreakHyphen/>
      </w:r>
      <w:r w:rsidRPr="003A5A8E">
        <w:rPr>
          <w:rFonts w:cs="Times New Roman"/>
          <w:szCs w:val="24"/>
        </w:rPr>
        <w:t>service storage facility.  A self</w:t>
      </w:r>
      <w:r>
        <w:rPr>
          <w:rFonts w:cs="Times New Roman"/>
          <w:szCs w:val="24"/>
        </w:rPr>
        <w:noBreakHyphen/>
      </w:r>
      <w:r w:rsidRPr="003A5A8E">
        <w:rPr>
          <w:rFonts w:cs="Times New Roman"/>
          <w:szCs w:val="24"/>
        </w:rPr>
        <w:t>service storage facility is not a safe</w:t>
      </w:r>
      <w:r>
        <w:rPr>
          <w:rFonts w:cs="Times New Roman"/>
          <w:szCs w:val="24"/>
        </w:rPr>
        <w:noBreakHyphen/>
      </w:r>
      <w:r w:rsidRPr="003A5A8E">
        <w:rPr>
          <w:rFonts w:cs="Times New Roman"/>
          <w:szCs w:val="24"/>
        </w:rPr>
        <w:t xml:space="preserve">deposit box or vault maintained by banks, trust companies, or other financial entities.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(g)</w:t>
      </w:r>
      <w:r w:rsidRPr="003A5A8E">
        <w:rPr>
          <w:rFonts w:cs="Times New Roman"/>
          <w:szCs w:val="24"/>
        </w:rPr>
        <w:tab/>
      </w:r>
      <w:r w:rsidRPr="00F37FFE">
        <w:rPr>
          <w:rFonts w:cs="Times New Roman"/>
          <w:szCs w:val="24"/>
        </w:rPr>
        <w:t>‘</w:t>
      </w:r>
      <w:r w:rsidRPr="003A5A8E">
        <w:rPr>
          <w:rFonts w:cs="Times New Roman"/>
          <w:szCs w:val="24"/>
        </w:rPr>
        <w:t>Electronic mail</w:t>
      </w:r>
      <w:r w:rsidRPr="00F37FFE">
        <w:rPr>
          <w:rFonts w:cs="Times New Roman"/>
          <w:szCs w:val="24"/>
        </w:rPr>
        <w:t>’</w:t>
      </w:r>
      <w:r w:rsidRPr="003A5A8E">
        <w:rPr>
          <w:rFonts w:cs="Times New Roman"/>
          <w:szCs w:val="24"/>
        </w:rPr>
        <w:t xml:space="preserve"> means an electronic message or an executable program or computer file that contains an image of a message that is transmitted between two or more computers or electronic terminals and includes electronic messages that are transmitted within or between computer networks from which a confirmation of receipt is received.</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Section 39</w:t>
      </w:r>
      <w:r>
        <w:rPr>
          <w:rFonts w:cs="Times New Roman"/>
          <w:szCs w:val="24"/>
        </w:rPr>
        <w:noBreakHyphen/>
      </w:r>
      <w:r w:rsidRPr="003A5A8E">
        <w:rPr>
          <w:rFonts w:cs="Times New Roman"/>
          <w:szCs w:val="24"/>
        </w:rPr>
        <w:t>20</w:t>
      </w:r>
      <w:r>
        <w:rPr>
          <w:rFonts w:cs="Times New Roman"/>
          <w:szCs w:val="24"/>
        </w:rPr>
        <w:noBreakHyphen/>
      </w:r>
      <w:r w:rsidRPr="003A5A8E">
        <w:rPr>
          <w:rFonts w:cs="Times New Roman"/>
          <w:szCs w:val="24"/>
        </w:rPr>
        <w:t>30.</w:t>
      </w:r>
      <w:r w:rsidRPr="003A5A8E">
        <w:rPr>
          <w:rFonts w:cs="Times New Roman"/>
          <w:szCs w:val="24"/>
        </w:rPr>
        <w:tab/>
        <w:t>(A)</w:t>
      </w:r>
      <w:r w:rsidRPr="003A5A8E">
        <w:rPr>
          <w:rFonts w:cs="Times New Roman"/>
          <w:szCs w:val="24"/>
        </w:rPr>
        <w:tab/>
        <w:t>The owner of a self</w:t>
      </w:r>
      <w:r>
        <w:rPr>
          <w:rFonts w:cs="Times New Roman"/>
          <w:szCs w:val="24"/>
        </w:rPr>
        <w:noBreakHyphen/>
      </w:r>
      <w:r w:rsidRPr="003A5A8E">
        <w:rPr>
          <w:rFonts w:cs="Times New Roman"/>
          <w:szCs w:val="24"/>
        </w:rPr>
        <w:t>service storage facility and his heirs, executors, administrators, successors, and assigns have a lien upon all personal property located at a self</w:t>
      </w:r>
      <w:r>
        <w:rPr>
          <w:rFonts w:cs="Times New Roman"/>
          <w:szCs w:val="24"/>
        </w:rPr>
        <w:noBreakHyphen/>
      </w:r>
      <w:r w:rsidRPr="003A5A8E">
        <w:rPr>
          <w:rFonts w:cs="Times New Roman"/>
          <w:szCs w:val="24"/>
        </w:rPr>
        <w:t xml:space="preserve">service storage facility for rent in relation to the personal property, and for expenses necessary for its preservation or expenses reasonably incurred in its sale or other disposition pursuant to this chapter.  The lien provided for in this chapter is junior to any other liens or security interests which are perfected and recorded or liens by any lienholder with an interest in the property of whom the owner has knowledge either through the disclosure provision of the rental agreement or through other written notice.  The lien attaches as of the date the occupant is considered in default.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r>
      <w:r w:rsidRPr="003A5A8E">
        <w:rPr>
          <w:rFonts w:cs="Times New Roman"/>
          <w:szCs w:val="24"/>
          <w:u w:color="000000" w:themeColor="text1"/>
        </w:rPr>
        <w:t>(B)</w:t>
      </w:r>
      <w:r w:rsidRPr="003A5A8E">
        <w:rPr>
          <w:rFonts w:cs="Times New Roman"/>
          <w:szCs w:val="24"/>
          <w:u w:color="000000" w:themeColor="text1"/>
        </w:rPr>
        <w:tab/>
        <w:t>When rent is seven or more calendar days past due the owner may deny the occupant access to the personal property located in the self</w:t>
      </w:r>
      <w:r>
        <w:rPr>
          <w:rFonts w:cs="Times New Roman"/>
          <w:szCs w:val="24"/>
          <w:u w:color="000000" w:themeColor="text1"/>
        </w:rPr>
        <w:noBreakHyphen/>
        <w:t xml:space="preserve">service </w:t>
      </w:r>
      <w:r w:rsidRPr="003A5A8E">
        <w:rPr>
          <w:rFonts w:cs="Times New Roman"/>
          <w:szCs w:val="24"/>
          <w:u w:color="000000" w:themeColor="text1"/>
        </w:rPr>
        <w:t>storage facility.</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napToGrid w:val="0"/>
        </w:rPr>
        <w:tab/>
      </w:r>
      <w:r w:rsidRPr="003A5A8E">
        <w:rPr>
          <w:rFonts w:cs="Times New Roman"/>
          <w:szCs w:val="24"/>
        </w:rPr>
        <w:t>Section 39</w:t>
      </w:r>
      <w:r>
        <w:rPr>
          <w:rFonts w:cs="Times New Roman"/>
          <w:szCs w:val="24"/>
        </w:rPr>
        <w:noBreakHyphen/>
      </w:r>
      <w:r w:rsidRPr="003A5A8E">
        <w:rPr>
          <w:rFonts w:cs="Times New Roman"/>
          <w:szCs w:val="24"/>
        </w:rPr>
        <w:t>20</w:t>
      </w:r>
      <w:r>
        <w:rPr>
          <w:rFonts w:cs="Times New Roman"/>
          <w:szCs w:val="24"/>
        </w:rPr>
        <w:noBreakHyphen/>
        <w:t>40.</w:t>
      </w:r>
      <w:r>
        <w:rPr>
          <w:rFonts w:cs="Times New Roman"/>
          <w:szCs w:val="24"/>
        </w:rPr>
        <w:tab/>
      </w:r>
      <w:r w:rsidRPr="003A5A8E">
        <w:rPr>
          <w:rFonts w:cs="Times New Roman"/>
          <w:szCs w:val="24"/>
        </w:rPr>
        <w:t>If an owner complies with the requirements of this code section and Section 39</w:t>
      </w:r>
      <w:r>
        <w:rPr>
          <w:rFonts w:cs="Times New Roman"/>
          <w:szCs w:val="24"/>
        </w:rPr>
        <w:noBreakHyphen/>
      </w:r>
      <w:r w:rsidRPr="003A5A8E">
        <w:rPr>
          <w:rFonts w:cs="Times New Roman"/>
          <w:szCs w:val="24"/>
        </w:rPr>
        <w:t>20</w:t>
      </w:r>
      <w:r>
        <w:rPr>
          <w:rFonts w:cs="Times New Roman"/>
          <w:szCs w:val="24"/>
        </w:rPr>
        <w:noBreakHyphen/>
      </w:r>
      <w:r w:rsidRPr="003A5A8E">
        <w:rPr>
          <w:rFonts w:cs="Times New Roman"/>
          <w:szCs w:val="24"/>
        </w:rPr>
        <w:t xml:space="preserve">45, he may enforce the lien without judicial intervention.  An owner shall obtain from the occupant a written rental agreement and a copy of the completed agreement shall be given to the occupant upon execution.  The rental agreement must include the following language with bold type where indicated: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r>
      <w:r>
        <w:rPr>
          <w:rFonts w:cs="Times New Roman"/>
          <w:szCs w:val="24"/>
        </w:rPr>
        <w:t>‘</w:t>
      </w:r>
      <w:r w:rsidRPr="003A5A8E">
        <w:rPr>
          <w:rFonts w:cs="Times New Roman"/>
          <w:szCs w:val="24"/>
        </w:rPr>
        <w:t>This agreement, made and entered into this ___ day of__________, 20___, by and between __________, the owner and __________, the occupant, whose last known address is __________. YOU HAVE THE RIGHT TO CHOOSE WHETHER YOU WANT TO RECEIVE ANY NOTICE OF DEFAULT BY MAIL OR ELECTRONIC MAIL. WHEN CHOOSING ELECTRONIC MAIL, YOU WAIVE ANY RIGHT TO RECEIVE NOTICE OF DEFAULT PROCEEDINGS THROUGH PERSONAL SERVICE OR MAIL.</w:t>
      </w:r>
    </w:p>
    <w:p w:rsidR="00CE76F6"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TO CHOOSE NOTICE BY MAIL TO THE ADDRESS WRITTEN ABOVE, SIGN HERE:</w:t>
      </w:r>
    </w:p>
    <w:p w:rsidR="00CE76F6"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_________ </w:t>
      </w:r>
      <w:r w:rsidRPr="003A5A8E">
        <w:rPr>
          <w:rFonts w:cs="Times New Roman"/>
          <w:szCs w:val="24"/>
        </w:rPr>
        <w:t>(</w:t>
      </w:r>
      <w:r w:rsidRPr="003A5A8E">
        <w:rPr>
          <w:rFonts w:cs="Times New Roman"/>
          <w:i/>
          <w:szCs w:val="24"/>
        </w:rPr>
        <w:t>Occupant signs on this line to receive notice by mail.</w:t>
      </w:r>
      <w:r w:rsidRPr="003A5A8E">
        <w:rPr>
          <w:rFonts w:cs="Times New Roman"/>
          <w:szCs w:val="24"/>
        </w:rPr>
        <w:t>)</w:t>
      </w:r>
    </w:p>
    <w:p w:rsidR="00CE76F6"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TO CHOOSE NOTICE BY ELECTRONIC MAIL, SIGN HERE AND PRINT YOUR ELECTRONIC MAIL ADDRESS:</w:t>
      </w:r>
    </w:p>
    <w:p w:rsidR="00CE76F6"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________</w:t>
      </w:r>
      <w:r w:rsidRPr="003A5A8E">
        <w:rPr>
          <w:rFonts w:cs="Times New Roman"/>
          <w:szCs w:val="24"/>
        </w:rPr>
        <w:t>(</w:t>
      </w:r>
      <w:r w:rsidRPr="003A5A8E">
        <w:rPr>
          <w:rFonts w:cs="Times New Roman"/>
          <w:i/>
          <w:szCs w:val="24"/>
        </w:rPr>
        <w:t>Occupant signs on this line to receive notice by electronic mail.</w:t>
      </w:r>
      <w:r w:rsidRPr="003A5A8E">
        <w:rPr>
          <w:rFonts w:cs="Times New Roman"/>
          <w:szCs w:val="24"/>
        </w:rPr>
        <w:t>)</w:t>
      </w:r>
    </w:p>
    <w:p w:rsidR="00CE76F6"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________ </w:t>
      </w:r>
      <w:r w:rsidRPr="003A5A8E">
        <w:rPr>
          <w:rFonts w:cs="Times New Roman"/>
          <w:szCs w:val="24"/>
        </w:rPr>
        <w:t>(</w:t>
      </w:r>
      <w:r w:rsidRPr="003A5A8E">
        <w:rPr>
          <w:rFonts w:cs="Times New Roman"/>
          <w:i/>
          <w:szCs w:val="24"/>
        </w:rPr>
        <w:t>If Occupant selects to receive notice by electronic mail, on this line</w:t>
      </w:r>
      <w:r w:rsidRPr="003A5A8E">
        <w:rPr>
          <w:rFonts w:cs="Times New Roman"/>
          <w:szCs w:val="24"/>
        </w:rPr>
        <w:t xml:space="preserve"> </w:t>
      </w:r>
      <w:r w:rsidRPr="003A5A8E">
        <w:rPr>
          <w:rFonts w:cs="Times New Roman"/>
          <w:i/>
          <w:szCs w:val="24"/>
        </w:rPr>
        <w:t>Occupant must print the electronic mail address for Owner to use in sending notice.</w:t>
      </w:r>
      <w:r w:rsidRPr="003A5A8E">
        <w:rPr>
          <w:rFonts w:cs="Times New Roman"/>
          <w:szCs w:val="24"/>
        </w:rPr>
        <w:t>)</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CHANGES TO YOUR PREFERRED METHOD OF RECEIVING NOTICE MUST BE SUBMITTED IN WRITING AND SENT BY FIRST CLASS MAIL OR HAND DELIVERED TO THE OWNER.</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For the consideration provided for in this agreement, the owner agrees to let the occupant use and occupy a space in the self</w:t>
      </w:r>
      <w:r>
        <w:rPr>
          <w:rFonts w:cs="Times New Roman"/>
          <w:szCs w:val="24"/>
        </w:rPr>
        <w:noBreakHyphen/>
      </w:r>
      <w:r w:rsidRPr="003A5A8E">
        <w:rPr>
          <w:rFonts w:cs="Times New Roman"/>
          <w:szCs w:val="24"/>
        </w:rPr>
        <w:t>service storage facility, known as __________, located in the City of __________, State of South Carolina, and more particularly des</w:t>
      </w:r>
      <w:r>
        <w:rPr>
          <w:rFonts w:cs="Times New Roman"/>
          <w:szCs w:val="24"/>
        </w:rPr>
        <w:t>cribed as follows:  Space #___</w:t>
      </w:r>
      <w:r w:rsidRPr="003A5A8E">
        <w:rPr>
          <w:rFonts w:cs="Times New Roman"/>
          <w:szCs w:val="24"/>
        </w:rPr>
        <w:t xml:space="preserve">.  The space is to be occupied and used for the purposes specified in this agreement and subject to the conditions set forth beginning on the ___ day of __________, 20___, and continuing month to month until terminated.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r>
      <w:r w:rsidRPr="00F37FFE">
        <w:rPr>
          <w:rFonts w:cs="Times New Roman"/>
          <w:szCs w:val="24"/>
        </w:rPr>
        <w:t>‘</w:t>
      </w:r>
      <w:r w:rsidRPr="003A5A8E">
        <w:rPr>
          <w:rFonts w:cs="Times New Roman"/>
          <w:szCs w:val="24"/>
        </w:rPr>
        <w:t>Space</w:t>
      </w:r>
      <w:r w:rsidRPr="00F37FFE">
        <w:rPr>
          <w:rFonts w:cs="Times New Roman"/>
          <w:szCs w:val="24"/>
        </w:rPr>
        <w:t>’</w:t>
      </w:r>
      <w:r w:rsidRPr="003A5A8E">
        <w:rPr>
          <w:rFonts w:cs="Times New Roman"/>
          <w:szCs w:val="24"/>
        </w:rPr>
        <w:t>, as used in this agreement, means that part of the self</w:t>
      </w:r>
      <w:r>
        <w:rPr>
          <w:rFonts w:cs="Times New Roman"/>
          <w:szCs w:val="24"/>
        </w:rPr>
        <w:noBreakHyphen/>
      </w:r>
      <w:r w:rsidRPr="003A5A8E">
        <w:rPr>
          <w:rFonts w:cs="Times New Roman"/>
          <w:szCs w:val="24"/>
        </w:rPr>
        <w:t xml:space="preserve">service storage facility as described above.  The occupant agrees to pay the owner, as payment for the use of the space and improvements on the space, the monthly sum of $__________. Monthly installments are payable in advance on or before _____day of each month, in the amount of $__________, and a like amount of each month after that, until the termination of this agreement.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r>
      <w:r w:rsidRPr="003A5A8E">
        <w:rPr>
          <w:rFonts w:cs="Times New Roman"/>
          <w:szCs w:val="24"/>
          <w:u w:color="000000" w:themeColor="text1"/>
        </w:rPr>
        <w:t xml:space="preserve"> When rent is seven calendar days past due, or if any check given in payment is dishonored, occupant is considered to be in default </w:t>
      </w:r>
      <w:r w:rsidRPr="003A5A8E">
        <w:rPr>
          <w:rFonts w:cs="Times New Roman"/>
          <w:szCs w:val="24"/>
        </w:rPr>
        <w:t>and the owner may deny access to the personal property located in the self</w:t>
      </w:r>
      <w:r>
        <w:rPr>
          <w:rFonts w:cs="Times New Roman"/>
          <w:szCs w:val="24"/>
        </w:rPr>
        <w:noBreakHyphen/>
      </w:r>
      <w:r w:rsidRPr="003A5A8E">
        <w:rPr>
          <w:rFonts w:cs="Times New Roman"/>
          <w:szCs w:val="24"/>
        </w:rPr>
        <w:t>storage facility. THIS IS THE OCCUPANT</w:t>
      </w:r>
      <w:r w:rsidRPr="00F37FFE">
        <w:rPr>
          <w:rFonts w:cs="Times New Roman"/>
          <w:szCs w:val="24"/>
        </w:rPr>
        <w:t>’</w:t>
      </w:r>
      <w:r w:rsidRPr="003A5A8E">
        <w:rPr>
          <w:rFonts w:cs="Times New Roman"/>
          <w:szCs w:val="24"/>
        </w:rPr>
        <w:t>S NOTICE THAT OCCUPANT MAY BE DENIED ACCESS UPON DEFAULT</w:t>
      </w:r>
      <w:r w:rsidRPr="003A5A8E">
        <w:rPr>
          <w:rFonts w:cs="Times New Roman"/>
          <w:szCs w:val="24"/>
          <w:u w:color="000000" w:themeColor="text1"/>
        </w:rPr>
        <w:t xml:space="preserve">.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 xml:space="preserve">The space named in this agreement is to be used by the occupant solely for the purpose of storing any personal property belonging to the occupant.  The occupant agrees not to store any explosives or any highly inflammable goods or any other goods in the space which would cause danger to the space.  The occupant agrees that the property will not be used for any unlawful purposes and the occupant agrees not to commit waste, nor alter, nor affix signs on the space, and will keep the space in good condition during the term of this agreement.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UPON DEFAULT BY THE OCCUPANT THE OWNER HAS A LIEN ON ALL PERSONAL PROPERTY STORED IN OCCUPANT</w:t>
      </w:r>
      <w:r w:rsidRPr="00F37FFE">
        <w:rPr>
          <w:rFonts w:cs="Times New Roman"/>
          <w:szCs w:val="24"/>
        </w:rPr>
        <w:t>’</w:t>
      </w:r>
      <w:r w:rsidRPr="003A5A8E">
        <w:rPr>
          <w:rFonts w:cs="Times New Roman"/>
          <w:szCs w:val="24"/>
        </w:rPr>
        <w:t>S SPACE FOR RENT IN RELATION TO THE PERSONAL PROPERTY, AND FOR ITS PRESERVATION OR EXPENSES REASONABLY INCURRED IN ITS SALE OR OTHER DISPOSITION PURSUANT TO THIS AGREEMENT.  PERSONAL PROPERTY STORED IN OCCUPANT</w:t>
      </w:r>
      <w:r w:rsidRPr="00F37FFE">
        <w:rPr>
          <w:rFonts w:cs="Times New Roman"/>
          <w:szCs w:val="24"/>
        </w:rPr>
        <w:t>’</w:t>
      </w:r>
      <w:r w:rsidRPr="003A5A8E">
        <w:rPr>
          <w:rFonts w:cs="Times New Roman"/>
          <w:szCs w:val="24"/>
        </w:rPr>
        <w:t>S SPACE WILL BE SOLD OR OTHERWISE DISPOSED OF IF NO PAYMENT HAS BEEN RECEIVED FOR A CONTINUOUS FIFTY</w:t>
      </w:r>
      <w:r>
        <w:rPr>
          <w:rFonts w:cs="Times New Roman"/>
          <w:szCs w:val="24"/>
        </w:rPr>
        <w:noBreakHyphen/>
      </w:r>
      <w:r w:rsidRPr="003A5A8E">
        <w:rPr>
          <w:rFonts w:cs="Times New Roman"/>
          <w:szCs w:val="24"/>
        </w:rPr>
        <w:t xml:space="preserve">DAY PERIOD AFTER DEFAULT.  IF ANY </w:t>
      </w:r>
      <w:r w:rsidRPr="003A5A8E">
        <w:rPr>
          <w:rFonts w:cs="Times New Roman"/>
          <w:szCs w:val="24"/>
          <w:u w:color="000000" w:themeColor="text1"/>
        </w:rPr>
        <w:t xml:space="preserve">RENT IS SEVEN CALENDAR </w:t>
      </w:r>
      <w:r w:rsidRPr="003A5A8E">
        <w:rPr>
          <w:rFonts w:cs="Times New Roman"/>
          <w:szCs w:val="24"/>
        </w:rPr>
        <w:t xml:space="preserve">DAYS PAST DUE, OR IF ANY CHECK GIVEN IN PAYMENT IS DISHONORED, THE OCCUPANT IS IN DEFAULT FROM DATE PAYMENT WAS DUE.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For purposes of owner</w:t>
      </w:r>
      <w:r w:rsidRPr="00F37FFE">
        <w:rPr>
          <w:rFonts w:cs="Times New Roman"/>
          <w:szCs w:val="24"/>
        </w:rPr>
        <w:t>’</w:t>
      </w:r>
      <w:r w:rsidRPr="003A5A8E">
        <w:rPr>
          <w:rFonts w:cs="Times New Roman"/>
          <w:szCs w:val="24"/>
        </w:rPr>
        <w:t xml:space="preserve">s lien: </w:t>
      </w:r>
      <w:r w:rsidRPr="00F37FFE">
        <w:rPr>
          <w:rFonts w:cs="Times New Roman"/>
          <w:szCs w:val="24"/>
        </w:rPr>
        <w:t>‘</w:t>
      </w:r>
      <w:r w:rsidRPr="003A5A8E">
        <w:rPr>
          <w:rFonts w:cs="Times New Roman"/>
          <w:szCs w:val="24"/>
        </w:rPr>
        <w:t>personal property</w:t>
      </w:r>
      <w:r w:rsidRPr="00F37FFE">
        <w:rPr>
          <w:rFonts w:cs="Times New Roman"/>
          <w:szCs w:val="24"/>
        </w:rPr>
        <w:t>’</w:t>
      </w:r>
      <w:r w:rsidRPr="003A5A8E">
        <w:rPr>
          <w:rFonts w:cs="Times New Roman"/>
          <w:szCs w:val="24"/>
        </w:rPr>
        <w:t xml:space="preserve"> means movable property, not affixed to land and includes, but is not limited to, goods, merchandise, and household items; </w:t>
      </w:r>
      <w:r w:rsidRPr="00F37FFE">
        <w:rPr>
          <w:rFonts w:cs="Times New Roman"/>
          <w:szCs w:val="24"/>
        </w:rPr>
        <w:t>‘</w:t>
      </w:r>
      <w:r w:rsidRPr="003A5A8E">
        <w:rPr>
          <w:rFonts w:cs="Times New Roman"/>
          <w:szCs w:val="24"/>
        </w:rPr>
        <w:t>last known address</w:t>
      </w:r>
      <w:r w:rsidRPr="00F37FFE">
        <w:rPr>
          <w:rFonts w:cs="Times New Roman"/>
          <w:szCs w:val="24"/>
        </w:rPr>
        <w:t>’</w:t>
      </w:r>
      <w:r w:rsidRPr="003A5A8E">
        <w:rPr>
          <w:rFonts w:cs="Times New Roman"/>
          <w:szCs w:val="24"/>
        </w:rPr>
        <w:t xml:space="preserve"> means that address provided by the occupant in the latest rental agreement or the address provided by the occupant in a subsequent written notice of a change of address.  The owner</w:t>
      </w:r>
      <w:r w:rsidRPr="00F37FFE">
        <w:rPr>
          <w:rFonts w:cs="Times New Roman"/>
          <w:szCs w:val="24"/>
        </w:rPr>
        <w:t>’</w:t>
      </w:r>
      <w:r w:rsidRPr="003A5A8E">
        <w:rPr>
          <w:rFonts w:cs="Times New Roman"/>
          <w:szCs w:val="24"/>
        </w:rPr>
        <w:t xml:space="preserve">s lien attaches as of the date the occupant is considered in default.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OWNER DOES NOT PROVIDE ANY TYPE OF INSURANCE WHICH WOULD PROTECT THE OCCUPANT</w:t>
      </w:r>
      <w:r w:rsidRPr="00F37FFE">
        <w:rPr>
          <w:rFonts w:cs="Times New Roman"/>
          <w:szCs w:val="24"/>
        </w:rPr>
        <w:t>’</w:t>
      </w:r>
      <w:r w:rsidRPr="003A5A8E">
        <w:rPr>
          <w:rFonts w:cs="Times New Roman"/>
          <w:szCs w:val="24"/>
        </w:rPr>
        <w:t>S PERSONAL PROPERTY FROM LOSS BY FIRE, THEFT, OR ANY OTHER TYPE CASUALTY LOSS.  IT IS THE OCCUPANT</w:t>
      </w:r>
      <w:r w:rsidRPr="00F37FFE">
        <w:rPr>
          <w:rFonts w:cs="Times New Roman"/>
          <w:szCs w:val="24"/>
        </w:rPr>
        <w:t>’</w:t>
      </w:r>
      <w:r w:rsidRPr="003A5A8E">
        <w:rPr>
          <w:rFonts w:cs="Times New Roman"/>
          <w:szCs w:val="24"/>
        </w:rPr>
        <w:t>S RESPONSIBILITY TO PROVIDE S</w:t>
      </w:r>
      <w:r>
        <w:rPr>
          <w:rFonts w:cs="Times New Roman"/>
          <w:szCs w:val="24"/>
        </w:rPr>
        <w:t>UCH INSURANCE.’</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Section 39</w:t>
      </w:r>
      <w:r>
        <w:rPr>
          <w:rFonts w:cs="Times New Roman"/>
          <w:szCs w:val="24"/>
        </w:rPr>
        <w:noBreakHyphen/>
      </w:r>
      <w:r w:rsidRPr="003A5A8E">
        <w:rPr>
          <w:rFonts w:cs="Times New Roman"/>
          <w:szCs w:val="24"/>
        </w:rPr>
        <w:t>20</w:t>
      </w:r>
      <w:r>
        <w:rPr>
          <w:rFonts w:cs="Times New Roman"/>
          <w:szCs w:val="24"/>
        </w:rPr>
        <w:noBreakHyphen/>
      </w:r>
      <w:r w:rsidRPr="003A5A8E">
        <w:rPr>
          <w:rFonts w:cs="Times New Roman"/>
          <w:szCs w:val="24"/>
        </w:rPr>
        <w:t>45.</w:t>
      </w:r>
      <w:r w:rsidRPr="003A5A8E">
        <w:rPr>
          <w:rFonts w:cs="Times New Roman"/>
          <w:szCs w:val="24"/>
        </w:rPr>
        <w:tab/>
        <w:t>(A)</w:t>
      </w:r>
      <w:r w:rsidRPr="003A5A8E">
        <w:rPr>
          <w:rFonts w:cs="Times New Roman"/>
          <w:szCs w:val="24"/>
        </w:rPr>
        <w:tab/>
        <w:t>If the occupant has been in default continuously for fifty days, owner may enforce its lien, provided owner shall comply with, during the fifty</w:t>
      </w:r>
      <w:r>
        <w:rPr>
          <w:rFonts w:cs="Times New Roman"/>
          <w:szCs w:val="24"/>
        </w:rPr>
        <w:noBreakHyphen/>
      </w:r>
      <w:r w:rsidRPr="003A5A8E">
        <w:rPr>
          <w:rFonts w:cs="Times New Roman"/>
          <w:szCs w:val="24"/>
        </w:rPr>
        <w:t xml:space="preserve">day default period, the following procedure.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(B)</w:t>
      </w:r>
      <w:r w:rsidRPr="003A5A8E">
        <w:rPr>
          <w:rFonts w:cs="Times New Roman"/>
          <w:szCs w:val="24"/>
        </w:rPr>
        <w:tab/>
        <w:t>When rent is fourteen or more days past due the occupant must be notified by written notice delivered to the occupant</w:t>
      </w:r>
      <w:r w:rsidRPr="00F37FFE">
        <w:rPr>
          <w:rFonts w:cs="Times New Roman"/>
          <w:szCs w:val="24"/>
        </w:rPr>
        <w:t>’</w:t>
      </w:r>
      <w:r w:rsidRPr="003A5A8E">
        <w:rPr>
          <w:rFonts w:cs="Times New Roman"/>
          <w:szCs w:val="24"/>
        </w:rPr>
        <w:t>s last known address (1) in person, (2) by personal delivery service as provided by court rule, (3) by first</w:t>
      </w:r>
      <w:r>
        <w:rPr>
          <w:rFonts w:cs="Times New Roman"/>
          <w:szCs w:val="24"/>
        </w:rPr>
        <w:noBreakHyphen/>
      </w:r>
      <w:r w:rsidRPr="003A5A8E">
        <w:rPr>
          <w:rFonts w:cs="Times New Roman"/>
          <w:szCs w:val="24"/>
        </w:rPr>
        <w:t>class mail with a certificate of mailing, (4) by certified mail, or (5) by electronic mail.</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(C)</w:t>
      </w:r>
      <w:r w:rsidRPr="003A5A8E">
        <w:rPr>
          <w:rFonts w:cs="Times New Roman"/>
          <w:szCs w:val="24"/>
        </w:rPr>
        <w:tab/>
        <w:t>Owner</w:t>
      </w:r>
      <w:r w:rsidRPr="00F37FFE">
        <w:rPr>
          <w:rFonts w:cs="Times New Roman"/>
          <w:szCs w:val="24"/>
        </w:rPr>
        <w:t>’</w:t>
      </w:r>
      <w:r w:rsidRPr="003A5A8E">
        <w:rPr>
          <w:rFonts w:cs="Times New Roman"/>
          <w:szCs w:val="24"/>
        </w:rPr>
        <w:t xml:space="preserve">s notice to occupant shall include: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r>
      <w:r w:rsidRPr="003A5A8E">
        <w:rPr>
          <w:rFonts w:cs="Times New Roman"/>
          <w:szCs w:val="24"/>
        </w:rPr>
        <w:tab/>
        <w:t>(1)</w:t>
      </w:r>
      <w:r w:rsidRPr="003A5A8E">
        <w:rPr>
          <w:rFonts w:cs="Times New Roman"/>
          <w:szCs w:val="24"/>
        </w:rPr>
        <w:tab/>
        <w:t>a brief and general description of what is believed to constitute the personal property contained in the storage unit;</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r>
      <w:r w:rsidRPr="003A5A8E">
        <w:rPr>
          <w:rFonts w:cs="Times New Roman"/>
          <w:szCs w:val="24"/>
        </w:rPr>
        <w:tab/>
        <w:t>(2)</w:t>
      </w:r>
      <w:r w:rsidRPr="003A5A8E">
        <w:rPr>
          <w:rFonts w:cs="Times New Roman"/>
          <w:szCs w:val="24"/>
        </w:rPr>
        <w:tab/>
        <w:t>a statement of the owner</w:t>
      </w:r>
      <w:r w:rsidRPr="00F37FFE">
        <w:rPr>
          <w:rFonts w:cs="Times New Roman"/>
          <w:szCs w:val="24"/>
        </w:rPr>
        <w:t>’</w:t>
      </w:r>
      <w:r w:rsidRPr="003A5A8E">
        <w:rPr>
          <w:rFonts w:cs="Times New Roman"/>
          <w:szCs w:val="24"/>
        </w:rPr>
        <w:t>s claim, showing the sum due at the time of the notice and the date the sum became due;</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r>
      <w:r w:rsidRPr="003A5A8E">
        <w:rPr>
          <w:rFonts w:cs="Times New Roman"/>
          <w:szCs w:val="24"/>
        </w:rPr>
        <w:tab/>
        <w:t>(3)</w:t>
      </w:r>
      <w:r w:rsidRPr="003A5A8E">
        <w:rPr>
          <w:rFonts w:cs="Times New Roman"/>
          <w:szCs w:val="24"/>
        </w:rPr>
        <w:tab/>
        <w:t>a demand for payment within a specified time not less than fourteen days after delivery of notice;</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r>
      <w:r w:rsidRPr="003A5A8E">
        <w:rPr>
          <w:rFonts w:cs="Times New Roman"/>
          <w:szCs w:val="24"/>
        </w:rPr>
        <w:tab/>
        <w:t>(4)</w:t>
      </w:r>
      <w:r w:rsidRPr="003A5A8E">
        <w:rPr>
          <w:rFonts w:cs="Times New Roman"/>
          <w:szCs w:val="24"/>
        </w:rPr>
        <w:tab/>
        <w:t>a conspicuous statement that, unless the claim is paid within the time stated in the notice, the personal property will be advertised for sale or disposed of as provided by law and will be sold or otherwise disposed of after a specified date;</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r>
      <w:r w:rsidRPr="003A5A8E">
        <w:rPr>
          <w:rFonts w:cs="Times New Roman"/>
          <w:szCs w:val="24"/>
        </w:rPr>
        <w:tab/>
        <w:t>(5)</w:t>
      </w:r>
      <w:r w:rsidRPr="003A5A8E">
        <w:rPr>
          <w:rFonts w:cs="Times New Roman"/>
          <w:szCs w:val="24"/>
        </w:rPr>
        <w:tab/>
        <w:t>a conspicuous statement that partial payment of the owner</w:t>
      </w:r>
      <w:r w:rsidRPr="00F37FFE">
        <w:rPr>
          <w:rFonts w:cs="Times New Roman"/>
          <w:szCs w:val="24"/>
        </w:rPr>
        <w:t>’</w:t>
      </w:r>
      <w:r w:rsidRPr="003A5A8E">
        <w:rPr>
          <w:rFonts w:cs="Times New Roman"/>
          <w:szCs w:val="24"/>
        </w:rPr>
        <w:t>s claim does not stop or delay the owner</w:t>
      </w:r>
      <w:r w:rsidRPr="00F37FFE">
        <w:rPr>
          <w:rFonts w:cs="Times New Roman"/>
          <w:szCs w:val="24"/>
        </w:rPr>
        <w:t>’</w:t>
      </w:r>
      <w:r w:rsidRPr="003A5A8E">
        <w:rPr>
          <w:rFonts w:cs="Times New Roman"/>
          <w:szCs w:val="24"/>
        </w:rPr>
        <w:t>s right to proceed with the sale or disposition of the property;</w:t>
      </w:r>
      <w:r>
        <w:rPr>
          <w:rFonts w:cs="Times New Roman"/>
          <w:szCs w:val="24"/>
        </w:rPr>
        <w:t xml:space="preserve"> and</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r>
      <w:r w:rsidRPr="003A5A8E">
        <w:rPr>
          <w:rFonts w:cs="Times New Roman"/>
          <w:szCs w:val="24"/>
        </w:rPr>
        <w:tab/>
        <w:t>(6)</w:t>
      </w:r>
      <w:r w:rsidRPr="003A5A8E">
        <w:rPr>
          <w:rFonts w:cs="Times New Roman"/>
          <w:szCs w:val="24"/>
        </w:rPr>
        <w:tab/>
        <w:t xml:space="preserve"> a conspicuous statement notifying the occupant of denial of access to the personal property and provide the name, street address, and telephone number of the owner or its designated agent, whom the occupant may contact to respond to this notice.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(D)</w:t>
      </w:r>
      <w:r w:rsidRPr="003A5A8E">
        <w:rPr>
          <w:rFonts w:cs="Times New Roman"/>
          <w:szCs w:val="24"/>
        </w:rPr>
        <w:tab/>
        <w:t>Any notice given pursuant to this section is presumed delivered when it is (1) properly addressed to the last known address, and (2) either deposited with the United States Postal Service with postage prepaid for first class mail with a certificate of mailing or certified mail or sent by electronic mail from which a confirmation of receipt is received.</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A5A8E">
        <w:rPr>
          <w:rFonts w:cs="Times New Roman"/>
          <w:szCs w:val="24"/>
        </w:rPr>
        <w:tab/>
        <w:t>(E)</w:t>
      </w:r>
      <w:r w:rsidRPr="003A5A8E">
        <w:rPr>
          <w:rFonts w:cs="Times New Roman"/>
          <w:szCs w:val="24"/>
        </w:rPr>
        <w:tab/>
      </w:r>
      <w:r w:rsidRPr="003A5A8E">
        <w:rPr>
          <w:rFonts w:cs="Times New Roman"/>
          <w:szCs w:val="24"/>
          <w:u w:color="000000" w:themeColor="text1"/>
        </w:rPr>
        <w:t>After the expiration of the fifty</w:t>
      </w:r>
      <w:r>
        <w:rPr>
          <w:rFonts w:cs="Times New Roman"/>
          <w:szCs w:val="24"/>
          <w:u w:color="000000" w:themeColor="text1"/>
        </w:rPr>
        <w:noBreakHyphen/>
      </w:r>
      <w:r w:rsidRPr="003A5A8E">
        <w:rPr>
          <w:rFonts w:cs="Times New Roman"/>
          <w:szCs w:val="24"/>
          <w:u w:color="000000" w:themeColor="text1"/>
        </w:rPr>
        <w:t>day default period, the owner shall publish an advertisement of the public sale to the highest bidder once a week for two consecutive weeks in a newspaper of general circulation where the self</w:t>
      </w:r>
      <w:r>
        <w:rPr>
          <w:rFonts w:cs="Times New Roman"/>
          <w:szCs w:val="24"/>
          <w:u w:color="000000" w:themeColor="text1"/>
        </w:rPr>
        <w:noBreakHyphen/>
      </w:r>
      <w:r w:rsidRPr="003A5A8E">
        <w:rPr>
          <w:rFonts w:cs="Times New Roman"/>
          <w:szCs w:val="24"/>
          <w:u w:color="000000" w:themeColor="text1"/>
        </w:rPr>
        <w:t xml:space="preserve">service storage facility is located.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(F)</w:t>
      </w:r>
      <w:r w:rsidRPr="003A5A8E">
        <w:rPr>
          <w:rFonts w:cs="Times New Roman"/>
          <w:szCs w:val="24"/>
        </w:rPr>
        <w:tab/>
        <w:t xml:space="preserve">The advertisement shall include: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r>
      <w:r w:rsidRPr="003A5A8E">
        <w:rPr>
          <w:rFonts w:cs="Times New Roman"/>
          <w:szCs w:val="24"/>
        </w:rPr>
        <w:tab/>
        <w:t>(1)</w:t>
      </w:r>
      <w:r w:rsidRPr="003A5A8E">
        <w:rPr>
          <w:rFonts w:cs="Times New Roman"/>
          <w:szCs w:val="24"/>
        </w:rPr>
        <w:tab/>
        <w:t>a brief and general description of what is believed to constitute the personal property, contained in the storage unit;</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r>
      <w:r w:rsidRPr="003A5A8E">
        <w:rPr>
          <w:rFonts w:cs="Times New Roman"/>
          <w:szCs w:val="24"/>
        </w:rPr>
        <w:tab/>
        <w:t>(2)</w:t>
      </w:r>
      <w:r w:rsidRPr="003A5A8E">
        <w:rPr>
          <w:rFonts w:cs="Times New Roman"/>
          <w:szCs w:val="24"/>
        </w:rPr>
        <w:tab/>
        <w:t>the address of the self</w:t>
      </w:r>
      <w:r>
        <w:rPr>
          <w:rFonts w:cs="Times New Roman"/>
          <w:szCs w:val="24"/>
        </w:rPr>
        <w:noBreakHyphen/>
      </w:r>
      <w:r w:rsidRPr="003A5A8E">
        <w:rPr>
          <w:rFonts w:cs="Times New Roman"/>
          <w:szCs w:val="24"/>
        </w:rPr>
        <w:t>storage facility or the address where the self</w:t>
      </w:r>
      <w:r>
        <w:rPr>
          <w:rFonts w:cs="Times New Roman"/>
          <w:szCs w:val="24"/>
        </w:rPr>
        <w:noBreakHyphen/>
      </w:r>
      <w:r w:rsidRPr="003A5A8E">
        <w:rPr>
          <w:rFonts w:cs="Times New Roman"/>
          <w:szCs w:val="24"/>
        </w:rPr>
        <w:t>contained storage unit is located and the name of the occupant; and</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r>
      <w:r w:rsidRPr="003A5A8E">
        <w:rPr>
          <w:rFonts w:cs="Times New Roman"/>
          <w:szCs w:val="24"/>
        </w:rPr>
        <w:tab/>
        <w:t>(3)</w:t>
      </w:r>
      <w:r w:rsidRPr="003A5A8E">
        <w:rPr>
          <w:rFonts w:cs="Times New Roman"/>
          <w:szCs w:val="24"/>
        </w:rPr>
        <w:tab/>
        <w:t xml:space="preserve">the time, place, and manner of the public sale or other disposition.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A5A8E">
        <w:rPr>
          <w:rFonts w:cs="Times New Roman"/>
          <w:color w:val="000000" w:themeColor="text1"/>
          <w:szCs w:val="24"/>
          <w:u w:color="000000" w:themeColor="text1"/>
        </w:rPr>
        <w:tab/>
      </w:r>
      <w:r w:rsidRPr="003A5A8E">
        <w:rPr>
          <w:rFonts w:cs="Times New Roman"/>
          <w:color w:val="000000" w:themeColor="text1"/>
          <w:szCs w:val="24"/>
        </w:rPr>
        <w:t>(G)</w:t>
      </w:r>
      <w:r w:rsidRPr="003A5A8E">
        <w:rPr>
          <w:rFonts w:cs="Times New Roman"/>
          <w:color w:val="000000" w:themeColor="text1"/>
          <w:szCs w:val="24"/>
        </w:rPr>
        <w:tab/>
      </w:r>
      <w:r w:rsidRPr="003A5A8E">
        <w:rPr>
          <w:rFonts w:cs="Times New Roman"/>
          <w:color w:val="000000" w:themeColor="text1"/>
          <w:szCs w:val="24"/>
          <w:u w:color="000000" w:themeColor="text1"/>
        </w:rPr>
        <w:t>If the owner determines that the property in the storage space has a sale value of less than three hundred dollars, the owner, at the owner</w:t>
      </w:r>
      <w:r w:rsidRPr="00F37FFE">
        <w:rPr>
          <w:rFonts w:cs="Times New Roman"/>
          <w:color w:val="000000" w:themeColor="text1"/>
          <w:szCs w:val="24"/>
          <w:u w:color="000000" w:themeColor="text1"/>
        </w:rPr>
        <w:t>’</w:t>
      </w:r>
      <w:r w:rsidRPr="003A5A8E">
        <w:rPr>
          <w:rFonts w:cs="Times New Roman"/>
          <w:color w:val="000000" w:themeColor="text1"/>
          <w:szCs w:val="24"/>
          <w:u w:color="000000" w:themeColor="text1"/>
        </w:rPr>
        <w:t>s sole discretion, may hold the property for sixty days from the date notice was provided pursuant to this section.  If the occupant fails to claim the goods and pay the rent owed during that period, the owner may destroy or dispose of the property without further notice to occupant and occupant</w:t>
      </w:r>
      <w:r w:rsidRPr="00F37FFE">
        <w:rPr>
          <w:rFonts w:cs="Times New Roman"/>
          <w:color w:val="000000" w:themeColor="text1"/>
          <w:szCs w:val="24"/>
          <w:u w:color="000000" w:themeColor="text1"/>
        </w:rPr>
        <w:t>’</w:t>
      </w:r>
      <w:r w:rsidRPr="003A5A8E">
        <w:rPr>
          <w:rFonts w:cs="Times New Roman"/>
          <w:color w:val="000000" w:themeColor="text1"/>
          <w:szCs w:val="24"/>
          <w:u w:color="000000" w:themeColor="text1"/>
        </w:rPr>
        <w:t>s debt shall be extinguished and the owner shall have no liability to the occupant or any other person for the personal property.</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A5A8E">
        <w:rPr>
          <w:rFonts w:cs="Times New Roman"/>
          <w:color w:val="000000" w:themeColor="text1"/>
          <w:szCs w:val="24"/>
          <w:u w:color="000000" w:themeColor="text1"/>
        </w:rPr>
        <w:tab/>
      </w:r>
      <w:r w:rsidRPr="003A5A8E">
        <w:rPr>
          <w:rFonts w:cs="Times New Roman"/>
          <w:color w:val="000000" w:themeColor="text1"/>
          <w:szCs w:val="24"/>
        </w:rPr>
        <w:t>(H)</w:t>
      </w:r>
      <w:r w:rsidRPr="003A5A8E">
        <w:rPr>
          <w:rFonts w:cs="Times New Roman"/>
          <w:color w:val="000000" w:themeColor="text1"/>
          <w:szCs w:val="24"/>
        </w:rPr>
        <w:tab/>
      </w:r>
      <w:r w:rsidRPr="003A5A8E">
        <w:rPr>
          <w:rFonts w:cs="Times New Roman"/>
          <w:color w:val="000000" w:themeColor="text1"/>
          <w:szCs w:val="24"/>
          <w:u w:color="000000" w:themeColor="text1"/>
        </w:rPr>
        <w:t>If the property upon which the lien is claimed is a motor vehicle or a watercraft and rent and other charges related to the property remain unpaid or unsatisfied for sixty days following the maturity of the obligation to pay rent, the lienor may have the property towed by a towing company licensed pursuant to law.  If a motor vehicle is towed as authorize</w:t>
      </w:r>
      <w:r>
        <w:rPr>
          <w:rFonts w:cs="Times New Roman"/>
          <w:color w:val="000000" w:themeColor="text1"/>
          <w:szCs w:val="24"/>
          <w:u w:color="000000" w:themeColor="text1"/>
        </w:rPr>
        <w:t>d in this subsection</w:t>
      </w:r>
      <w:r w:rsidRPr="003A5A8E">
        <w:rPr>
          <w:rFonts w:cs="Times New Roman"/>
          <w:color w:val="000000" w:themeColor="text1"/>
          <w:szCs w:val="24"/>
          <w:u w:color="000000" w:themeColor="text1"/>
        </w:rPr>
        <w:t>, the lienor shall not be liable for the motor vehicle or any damages to the motor vehicle once the tower takes possession of the property.</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(I)</w:t>
      </w:r>
      <w:r w:rsidRPr="003A5A8E">
        <w:rPr>
          <w:rFonts w:cs="Times New Roman"/>
          <w:szCs w:val="24"/>
        </w:rPr>
        <w:tab/>
        <w:t>If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Pr>
          <w:rFonts w:cs="Times New Roman"/>
          <w:szCs w:val="24"/>
        </w:rPr>
        <w:noBreakHyphen/>
      </w:r>
      <w:r w:rsidRPr="003A5A8E">
        <w:rPr>
          <w:rFonts w:cs="Times New Roman"/>
          <w:szCs w:val="24"/>
        </w:rPr>
        <w:t xml:space="preserve">service storage facility or at the nearest suitable place to where the personal property is held or stored.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(J)</w:t>
      </w:r>
      <w:r w:rsidRPr="003A5A8E">
        <w:rPr>
          <w:rFonts w:cs="Times New Roman"/>
          <w:szCs w:val="24"/>
        </w:rPr>
        <w:tab/>
        <w:t>Before any sale or other disposition of personal property pursuant to this agreement, the occupant may pay the amount necessary to satisfy the lien and the reasonable expenses incurred, and by that action redeem the personal property and after that the owner shall have no liability to any person with respect to the personal property. A partial payment of rent shall not satisfy the lien, stop or delay the owner</w:t>
      </w:r>
      <w:r w:rsidRPr="00F37FFE">
        <w:rPr>
          <w:rFonts w:cs="Times New Roman"/>
          <w:szCs w:val="24"/>
        </w:rPr>
        <w:t>’</w:t>
      </w:r>
      <w:r w:rsidRPr="003A5A8E">
        <w:rPr>
          <w:rFonts w:cs="Times New Roman"/>
          <w:szCs w:val="24"/>
        </w:rPr>
        <w:t>s right to proceed with a sale or disposition of the occupant</w:t>
      </w:r>
      <w:r w:rsidRPr="00F37FFE">
        <w:rPr>
          <w:rFonts w:cs="Times New Roman"/>
          <w:szCs w:val="24"/>
        </w:rPr>
        <w:t>’</w:t>
      </w:r>
      <w:r w:rsidRPr="003A5A8E">
        <w:rPr>
          <w:rFonts w:cs="Times New Roman"/>
          <w:szCs w:val="24"/>
        </w:rPr>
        <w:t>s property as provided in this section unless the owner agrees to the stop or delay in a writing signed by the owner.</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(K)</w:t>
      </w:r>
      <w:r w:rsidRPr="003A5A8E">
        <w:rPr>
          <w:rFonts w:cs="Times New Roman"/>
          <w:szCs w:val="24"/>
        </w:rPr>
        <w:tab/>
        <w:t>A purchaser in good faith of the personal property sold to satisfy owner</w:t>
      </w:r>
      <w:r w:rsidRPr="00F37FFE">
        <w:rPr>
          <w:rFonts w:cs="Times New Roman"/>
          <w:szCs w:val="24"/>
        </w:rPr>
        <w:t>’</w:t>
      </w:r>
      <w:r w:rsidRPr="003A5A8E">
        <w:rPr>
          <w:rFonts w:cs="Times New Roman"/>
          <w:szCs w:val="24"/>
        </w:rPr>
        <w:t xml:space="preserve">s lien takes the property subject to any other liens or security interests which are perfected and recorded or liens by any lienholder with an interest in the property of whom the owner has knowledge either through the disclosure provision of the rental agreement or through other written notice.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(L)</w:t>
      </w:r>
      <w:r w:rsidRPr="003A5A8E">
        <w:rPr>
          <w:rFonts w:cs="Times New Roman"/>
          <w:szCs w:val="24"/>
        </w:rPr>
        <w:tab/>
        <w:t>In the event of a sale, the owner may satisfy his lien from the proceeds of the sale.  The owner shall hold the balance of the proceeds, if any, for the occupant or any notified, secured interest holder.  If not claimed within two years of the date of sale, the balance of the proceeds must be disposed o</w:t>
      </w:r>
      <w:r>
        <w:rPr>
          <w:rFonts w:cs="Times New Roman"/>
          <w:szCs w:val="24"/>
        </w:rPr>
        <w:t>f in accordance with Chapter 18</w:t>
      </w:r>
      <w:r w:rsidRPr="003A5A8E">
        <w:rPr>
          <w:rFonts w:cs="Times New Roman"/>
          <w:szCs w:val="24"/>
        </w:rPr>
        <w:t>, Title 27.  In no event may the owner</w:t>
      </w:r>
      <w:r w:rsidRPr="00F37FFE">
        <w:rPr>
          <w:rFonts w:cs="Times New Roman"/>
          <w:szCs w:val="24"/>
        </w:rPr>
        <w:t>’</w:t>
      </w:r>
      <w:r w:rsidRPr="003A5A8E">
        <w:rPr>
          <w:rFonts w:cs="Times New Roman"/>
          <w:szCs w:val="24"/>
        </w:rPr>
        <w:t xml:space="preserve">s liability exceed the proceeds of the sale.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Section 39</w:t>
      </w:r>
      <w:r>
        <w:rPr>
          <w:rFonts w:cs="Times New Roman"/>
          <w:szCs w:val="24"/>
        </w:rPr>
        <w:noBreakHyphen/>
      </w:r>
      <w:r w:rsidRPr="003A5A8E">
        <w:rPr>
          <w:rFonts w:cs="Times New Roman"/>
          <w:szCs w:val="24"/>
        </w:rPr>
        <w:t>20</w:t>
      </w:r>
      <w:r>
        <w:rPr>
          <w:rFonts w:cs="Times New Roman"/>
          <w:szCs w:val="24"/>
        </w:rPr>
        <w:noBreakHyphen/>
      </w:r>
      <w:r w:rsidRPr="003A5A8E">
        <w:rPr>
          <w:rFonts w:cs="Times New Roman"/>
          <w:szCs w:val="24"/>
        </w:rPr>
        <w:t>47.</w:t>
      </w:r>
      <w:r>
        <w:rPr>
          <w:rFonts w:cs="Times New Roman"/>
          <w:szCs w:val="24"/>
        </w:rPr>
        <w:tab/>
      </w:r>
      <w:r w:rsidRPr="003A5A8E">
        <w:rPr>
          <w:rFonts w:cs="Times New Roman"/>
          <w:szCs w:val="24"/>
        </w:rPr>
        <w:t>(A)</w:t>
      </w:r>
      <w:r w:rsidRPr="003A5A8E">
        <w:rPr>
          <w:rFonts w:cs="Times New Roman"/>
          <w:szCs w:val="24"/>
        </w:rPr>
        <w:tab/>
        <w:t>If no written rental agreement exists between the owner and occupant and the oral rental agreement was entered into prior to the effective date of this chapter, an owner may enforce collection of rent due by distress in the manner prescribed by this section if the occupant has been in default continuously for thirty days.  Any magistrate having jurisdiction over the district in which the self</w:t>
      </w:r>
      <w:r>
        <w:rPr>
          <w:rFonts w:cs="Times New Roman"/>
          <w:szCs w:val="24"/>
        </w:rPr>
        <w:noBreakHyphen/>
      </w:r>
      <w:r w:rsidRPr="003A5A8E">
        <w:rPr>
          <w:rFonts w:cs="Times New Roman"/>
          <w:szCs w:val="24"/>
        </w:rPr>
        <w:t xml:space="preserve">service storage facility is located may issue, upon receipt of an affidavit of the owner or his agent setting forth the amount of rent due, a notice directed to the occupant stating the alleged amount of rent due, including any cost, and fixing a time and place for a predistress hearing to be held not earlier than five days after the service of the notice.  The notice, together with a copy of the affidavit, must be delivered to (a) any regular constable, (b) such special constable as the magistrate may appoint, or (c) the sheriff of the county for enforcement.  The officer shall serve a copy of the notice and affidavit on the occupant by personal service by any method provided by law.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(B)</w:t>
      </w:r>
      <w:r w:rsidRPr="003A5A8E">
        <w:rPr>
          <w:rFonts w:cs="Times New Roman"/>
          <w:szCs w:val="24"/>
        </w:rPr>
        <w:tab/>
        <w:t>The purpose of the predistress hearing is to protect the occupant</w:t>
      </w:r>
      <w:r w:rsidRPr="00F37FFE">
        <w:rPr>
          <w:rFonts w:cs="Times New Roman"/>
          <w:szCs w:val="24"/>
        </w:rPr>
        <w:t>’</w:t>
      </w:r>
      <w:r w:rsidRPr="003A5A8E">
        <w:rPr>
          <w:rFonts w:cs="Times New Roman"/>
          <w:szCs w:val="24"/>
        </w:rPr>
        <w:t>s use and possession of property from arbitrary encroachment and to prevent unfair or mistaken deprivation of property.  If the magistrate shall, after conducting the hearing, find that the owner</w:t>
      </w:r>
      <w:r w:rsidRPr="00F37FFE">
        <w:rPr>
          <w:rFonts w:cs="Times New Roman"/>
          <w:szCs w:val="24"/>
        </w:rPr>
        <w:t>’</w:t>
      </w:r>
      <w:r w:rsidRPr="003A5A8E">
        <w:rPr>
          <w:rFonts w:cs="Times New Roman"/>
          <w:szCs w:val="24"/>
        </w:rPr>
        <w:t xml:space="preserve">s right to distress is valid and the occupant has no overriding right to continue in possession of the property subject to distress, then the magistrate may issue his distress warrant naming the amount of rent due, with costs, and the warrant shall be delivered to an officer as set forth in subsection (A).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(C)</w:t>
      </w:r>
      <w:r w:rsidRPr="003A5A8E">
        <w:rPr>
          <w:rFonts w:cs="Times New Roman"/>
          <w:szCs w:val="24"/>
        </w:rPr>
        <w:tab/>
        <w:t xml:space="preserve">The officer to whom a distress warrant is delivered after the predistress hearing shall demand of the occupant payment of the rent with costs as enumerated in the distress warrant.  If the amount is paid the officer shall return the warrant with the amount collected to the magistrate who shall settle with the owner.  If the tenant fails or refuses to pay the rent with costs, the officer shall distrain sufficient </w:t>
      </w:r>
      <w:r>
        <w:rPr>
          <w:rFonts w:cs="Times New Roman"/>
          <w:szCs w:val="24"/>
        </w:rPr>
        <w:t>other</w:t>
      </w:r>
      <w:r w:rsidRPr="003A5A8E">
        <w:rPr>
          <w:rFonts w:cs="Times New Roman"/>
          <w:szCs w:val="24"/>
        </w:rPr>
        <w:t xml:space="preserve"> property upon the rented premises to pay the amount by delivering or mailing to the occupant at his last known address a list in writing </w:t>
      </w:r>
      <w:r>
        <w:rPr>
          <w:rFonts w:cs="Times New Roman"/>
          <w:szCs w:val="24"/>
        </w:rPr>
        <w:t>of the</w:t>
      </w:r>
      <w:r w:rsidRPr="003A5A8E">
        <w:rPr>
          <w:rFonts w:cs="Times New Roman"/>
          <w:szCs w:val="24"/>
        </w:rPr>
        <w:t xml:space="preserve"> property distrained together with a copy of the distress warrant.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(D)</w:t>
      </w:r>
      <w:r w:rsidRPr="003A5A8E">
        <w:rPr>
          <w:rFonts w:cs="Times New Roman"/>
          <w:szCs w:val="24"/>
        </w:rPr>
        <w:tab/>
        <w:t>If any property distrained is not the property of the occupant, the occupant immediately shall name the owner of the property and inform the officer of the ownership and the officer shall distrain sufficient other property of the occupant to pay the rent and costs.  The property of the occupant must be first applied to payments of the rent and costs.  All property in the self</w:t>
      </w:r>
      <w:r>
        <w:rPr>
          <w:rFonts w:cs="Times New Roman"/>
          <w:szCs w:val="24"/>
        </w:rPr>
        <w:noBreakHyphen/>
      </w:r>
      <w:r w:rsidRPr="003A5A8E">
        <w:rPr>
          <w:rFonts w:cs="Times New Roman"/>
          <w:szCs w:val="24"/>
        </w:rPr>
        <w:t xml:space="preserve">service storage facility is subject to distress as provided in this section.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(E)</w:t>
      </w:r>
      <w:r w:rsidRPr="003A5A8E">
        <w:rPr>
          <w:rFonts w:cs="Times New Roman"/>
          <w:szCs w:val="24"/>
        </w:rPr>
        <w:tab/>
        <w:t>Any property belonging to the occupant removed from the self</w:t>
      </w:r>
      <w:r>
        <w:rPr>
          <w:rFonts w:cs="Times New Roman"/>
          <w:szCs w:val="24"/>
        </w:rPr>
        <w:noBreakHyphen/>
      </w:r>
      <w:r w:rsidRPr="003A5A8E">
        <w:rPr>
          <w:rFonts w:cs="Times New Roman"/>
          <w:szCs w:val="24"/>
        </w:rPr>
        <w:t xml:space="preserve">service storage facility must, if found, be subject to distraint and sale, provided the distraint be made within thirty days after the removal.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(F)</w:t>
      </w:r>
      <w:r w:rsidRPr="003A5A8E">
        <w:rPr>
          <w:rFonts w:cs="Times New Roman"/>
          <w:szCs w:val="24"/>
        </w:rPr>
        <w:tab/>
        <w:t xml:space="preserve">Within five days after the distraint, the occupant may free the property from the lien of the distraint by giving a bond payable to the owner in double the amount claimed, with sufficient surety or sureties approved by the court, and the issues thus joined must be tried by the court.  The owner has the right to except to the surety or sureties and the surety or sureties shall justify before the magistrate as provided for justification for sureties in claim and delivery actions.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(G)</w:t>
      </w:r>
      <w:r w:rsidRPr="003A5A8E">
        <w:rPr>
          <w:rFonts w:cs="Times New Roman"/>
          <w:szCs w:val="24"/>
        </w:rPr>
        <w:tab/>
        <w:t xml:space="preserve">If the occupant fails to give bond as prescribed in subsection (F) then the officer may sell the property at public auction to the highest bidder for cash at a designated place of sale after posting a notice of the sale for five days upon the premises and two other public places in the county stating the time and place of the sale.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(H)</w:t>
      </w:r>
      <w:r w:rsidRPr="003A5A8E">
        <w:rPr>
          <w:rFonts w:cs="Times New Roman"/>
          <w:szCs w:val="24"/>
        </w:rPr>
        <w:tab/>
        <w:t xml:space="preserve">The purchaser at a sale of chattels seized under a distress warrant takes the property subject to any other perfected and recorded liens on the property.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(I)</w:t>
      </w:r>
      <w:r w:rsidRPr="003A5A8E">
        <w:rPr>
          <w:rFonts w:cs="Times New Roman"/>
          <w:szCs w:val="24"/>
        </w:rPr>
        <w:tab/>
        <w:t xml:space="preserve">If the property distrained brings more than the rent with costs at the sale the surplus must be paid to the occupant and the rent must be paid to the owner.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Section 39</w:t>
      </w:r>
      <w:r>
        <w:rPr>
          <w:rFonts w:cs="Times New Roman"/>
          <w:szCs w:val="24"/>
        </w:rPr>
        <w:noBreakHyphen/>
      </w:r>
      <w:r w:rsidRPr="003A5A8E">
        <w:rPr>
          <w:rFonts w:cs="Times New Roman"/>
          <w:szCs w:val="24"/>
        </w:rPr>
        <w:t>20</w:t>
      </w:r>
      <w:r>
        <w:rPr>
          <w:rFonts w:cs="Times New Roman"/>
          <w:szCs w:val="24"/>
        </w:rPr>
        <w:noBreakHyphen/>
      </w:r>
      <w:r w:rsidRPr="003A5A8E">
        <w:rPr>
          <w:rFonts w:cs="Times New Roman"/>
          <w:szCs w:val="24"/>
        </w:rPr>
        <w:t>49.</w:t>
      </w:r>
      <w:r>
        <w:rPr>
          <w:rFonts w:cs="Times New Roman"/>
          <w:szCs w:val="24"/>
        </w:rPr>
        <w:tab/>
      </w:r>
      <w:r w:rsidRPr="003A5A8E">
        <w:rPr>
          <w:rFonts w:cs="Times New Roman"/>
          <w:szCs w:val="24"/>
        </w:rPr>
        <w:t>The owner of a self</w:t>
      </w:r>
      <w:r>
        <w:rPr>
          <w:rFonts w:cs="Times New Roman"/>
          <w:szCs w:val="24"/>
        </w:rPr>
        <w:noBreakHyphen/>
      </w:r>
      <w:r w:rsidRPr="003A5A8E">
        <w:rPr>
          <w:rFonts w:cs="Times New Roman"/>
          <w:szCs w:val="24"/>
        </w:rPr>
        <w:t>service storage facility may require of a person laying claim to any of the contents of the self</w:t>
      </w:r>
      <w:r>
        <w:rPr>
          <w:rFonts w:cs="Times New Roman"/>
          <w:szCs w:val="24"/>
        </w:rPr>
        <w:noBreakHyphen/>
      </w:r>
      <w:r w:rsidRPr="003A5A8E">
        <w:rPr>
          <w:rFonts w:cs="Times New Roman"/>
          <w:szCs w:val="24"/>
        </w:rPr>
        <w:t xml:space="preserve">service storage facility that the claimant pay to the owner all unpaid rents due for the use of the facility before taking possession of the contents.  The owner is not responsible for any property taxes that may be due on any contents that have been in storage in the facility. </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E76F6"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A5A8E">
        <w:rPr>
          <w:rFonts w:cs="Times New Roman"/>
          <w:szCs w:val="24"/>
        </w:rPr>
        <w:tab/>
        <w:t>Section 39</w:t>
      </w:r>
      <w:r>
        <w:rPr>
          <w:rFonts w:cs="Times New Roman"/>
          <w:szCs w:val="24"/>
        </w:rPr>
        <w:noBreakHyphen/>
      </w:r>
      <w:r w:rsidRPr="003A5A8E">
        <w:rPr>
          <w:rFonts w:cs="Times New Roman"/>
          <w:szCs w:val="24"/>
        </w:rPr>
        <w:t>20</w:t>
      </w:r>
      <w:r>
        <w:rPr>
          <w:rFonts w:cs="Times New Roman"/>
          <w:szCs w:val="24"/>
        </w:rPr>
        <w:noBreakHyphen/>
      </w:r>
      <w:r w:rsidRPr="003A5A8E">
        <w:rPr>
          <w:rFonts w:cs="Times New Roman"/>
          <w:szCs w:val="24"/>
        </w:rPr>
        <w:t>50.</w:t>
      </w:r>
      <w:r>
        <w:rPr>
          <w:rFonts w:cs="Times New Roman"/>
          <w:szCs w:val="24"/>
        </w:rPr>
        <w:tab/>
      </w:r>
      <w:r w:rsidRPr="003A5A8E">
        <w:rPr>
          <w:rFonts w:cs="Times New Roman"/>
          <w:szCs w:val="24"/>
        </w:rPr>
        <w:t>Nothing in this chapter may be construed as in any manner impairing or affecting the right of the parties to create additional rights, duties, and obligations in and by virtue of the rental agreement.  The rights provided by this chapter are in addition to all other rights allowed by law to a creditor against his debtor.”</w:t>
      </w:r>
    </w:p>
    <w:p w:rsidR="00CE76F6"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E76F6" w:rsidRPr="00F37FF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Prior agreements valid</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E76F6"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3A5A8E">
        <w:rPr>
          <w:rFonts w:cs="Times New Roman"/>
          <w:szCs w:val="24"/>
        </w:rPr>
        <w:t>SECTION</w:t>
      </w:r>
      <w:r w:rsidRPr="003A5A8E">
        <w:rPr>
          <w:rFonts w:cs="Times New Roman"/>
          <w:szCs w:val="24"/>
        </w:rPr>
        <w:tab/>
        <w:t>2.</w:t>
      </w:r>
      <w:r w:rsidRPr="003A5A8E">
        <w:rPr>
          <w:rFonts w:cs="Times New Roman"/>
          <w:szCs w:val="24"/>
        </w:rPr>
        <w:tab/>
      </w:r>
      <w:r w:rsidRPr="003A5A8E">
        <w:rPr>
          <w:rFonts w:cs="Times New Roman"/>
          <w:color w:val="000000"/>
          <w:szCs w:val="24"/>
        </w:rPr>
        <w:t>All rental agreements entered into before the effective date of this act, and not extended or renewed after that date, and the rights</w:t>
      </w:r>
      <w:r>
        <w:rPr>
          <w:rFonts w:cs="Times New Roman"/>
          <w:color w:val="000000"/>
          <w:szCs w:val="24"/>
        </w:rPr>
        <w:t xml:space="preserve">, </w:t>
      </w:r>
      <w:r w:rsidRPr="003A5A8E">
        <w:rPr>
          <w:rFonts w:cs="Times New Roman"/>
          <w:color w:val="000000"/>
          <w:szCs w:val="24"/>
        </w:rPr>
        <w:t>duties</w:t>
      </w:r>
      <w:r>
        <w:rPr>
          <w:rFonts w:cs="Times New Roman"/>
          <w:color w:val="000000"/>
          <w:szCs w:val="24"/>
        </w:rPr>
        <w:t xml:space="preserve">, </w:t>
      </w:r>
      <w:r w:rsidRPr="003A5A8E">
        <w:rPr>
          <w:rFonts w:cs="Times New Roman"/>
          <w:color w:val="000000"/>
          <w:szCs w:val="24"/>
        </w:rPr>
        <w:t>and interests flowing from them remain valid and may be enforced or terminated in accordance with their terms or as permitted by any other statute or law of this State.</w:t>
      </w:r>
    </w:p>
    <w:p w:rsidR="00CE76F6"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p>
    <w:p w:rsidR="00CE76F6" w:rsidRPr="00F37FF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Pr>
          <w:rFonts w:cs="Times New Roman"/>
          <w:b/>
          <w:color w:val="000000"/>
          <w:szCs w:val="24"/>
        </w:rPr>
        <w:t>Time effective</w:t>
      </w: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E76F6" w:rsidRPr="003A5A8E" w:rsidRDefault="00CE76F6"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5A8E">
        <w:rPr>
          <w:rFonts w:cs="Times New Roman"/>
          <w:szCs w:val="24"/>
        </w:rPr>
        <w:t>SECTION</w:t>
      </w:r>
      <w:r w:rsidRPr="003A5A8E">
        <w:rPr>
          <w:rFonts w:cs="Times New Roman"/>
          <w:szCs w:val="24"/>
        </w:rPr>
        <w:tab/>
        <w:t>3.</w:t>
      </w:r>
      <w:r w:rsidRPr="003A5A8E">
        <w:rPr>
          <w:rFonts w:cs="Times New Roman"/>
          <w:szCs w:val="24"/>
        </w:rPr>
        <w:tab/>
        <w:t>This act takes effect upon approval by the Governor.</w:t>
      </w:r>
    </w:p>
    <w:p w:rsidR="00CE76F6" w:rsidRDefault="00CE76F6" w:rsidP="00CE76F6">
      <w:pPr>
        <w:tabs>
          <w:tab w:val="left" w:pos="1440"/>
          <w:tab w:val="left" w:pos="1800"/>
          <w:tab w:val="left" w:pos="2880"/>
        </w:tabs>
        <w:rPr>
          <w:color w:val="000000" w:themeColor="text1"/>
        </w:rPr>
      </w:pPr>
    </w:p>
    <w:p w:rsidR="00CE76F6" w:rsidRDefault="00CE76F6" w:rsidP="00CE76F6">
      <w:pPr>
        <w:keepNext/>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March, 2014.</w:t>
      </w:r>
    </w:p>
    <w:p w:rsidR="00CE76F6" w:rsidRDefault="00CE76F6" w:rsidP="00CE76F6">
      <w:pPr>
        <w:keepNext/>
        <w:tabs>
          <w:tab w:val="left" w:pos="1440"/>
          <w:tab w:val="left" w:pos="1800"/>
          <w:tab w:val="left" w:pos="2880"/>
        </w:tabs>
        <w:rPr>
          <w:color w:val="000000" w:themeColor="text1"/>
        </w:rPr>
      </w:pPr>
    </w:p>
    <w:p w:rsidR="00CE76F6" w:rsidRDefault="00CE76F6" w:rsidP="00CE76F6">
      <w:pPr>
        <w:keepNext/>
        <w:tabs>
          <w:tab w:val="left" w:pos="1440"/>
          <w:tab w:val="left" w:pos="1800"/>
          <w:tab w:val="left" w:pos="2880"/>
        </w:tabs>
        <w:rPr>
          <w:color w:val="000000" w:themeColor="text1"/>
        </w:rPr>
      </w:pPr>
      <w:r>
        <w:rPr>
          <w:color w:val="000000" w:themeColor="text1"/>
        </w:rPr>
        <w:t>Approved the 13</w:t>
      </w:r>
      <w:r w:rsidRPr="00EA3C3A">
        <w:rPr>
          <w:color w:val="000000" w:themeColor="text1"/>
          <w:vertAlign w:val="superscript"/>
        </w:rPr>
        <w:t>th</w:t>
      </w:r>
      <w:r>
        <w:rPr>
          <w:color w:val="000000" w:themeColor="text1"/>
        </w:rPr>
        <w:t xml:space="preserve"> day of March, 2014. </w:t>
      </w:r>
    </w:p>
    <w:p w:rsidR="00CE76F6" w:rsidRDefault="00CE76F6" w:rsidP="00CE76F6">
      <w:pPr>
        <w:tabs>
          <w:tab w:val="left" w:pos="1440"/>
          <w:tab w:val="left" w:pos="1800"/>
          <w:tab w:val="left" w:pos="2880"/>
        </w:tabs>
        <w:jc w:val="center"/>
        <w:rPr>
          <w:color w:val="000000" w:themeColor="text1"/>
        </w:rPr>
      </w:pPr>
    </w:p>
    <w:p w:rsidR="00CE76F6" w:rsidRDefault="00CE76F6" w:rsidP="00CE76F6">
      <w:pPr>
        <w:tabs>
          <w:tab w:val="left" w:pos="1440"/>
          <w:tab w:val="left" w:pos="1800"/>
          <w:tab w:val="left" w:pos="2880"/>
        </w:tabs>
        <w:jc w:val="center"/>
        <w:rPr>
          <w:color w:val="000000" w:themeColor="text1"/>
        </w:rPr>
      </w:pPr>
      <w:r>
        <w:rPr>
          <w:color w:val="000000" w:themeColor="text1"/>
        </w:rPr>
        <w:t>__________</w:t>
      </w:r>
    </w:p>
    <w:p w:rsidR="008836A5" w:rsidRPr="00C109AE" w:rsidRDefault="008836A5" w:rsidP="00CE76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109AE" w:rsidSect="00374E0C">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59A" w:rsidRDefault="00A2459A" w:rsidP="007D5FAC">
      <w:r>
        <w:separator/>
      </w:r>
    </w:p>
  </w:endnote>
  <w:endnote w:type="continuationSeparator" w:id="0">
    <w:p w:rsidR="00A2459A" w:rsidRDefault="00A2459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0C" w:rsidRPr="00374E0C" w:rsidRDefault="00374E0C" w:rsidP="00374E0C">
    <w:pPr>
      <w:pStyle w:val="Footer"/>
      <w:tabs>
        <w:tab w:val="clear" w:pos="4680"/>
        <w:tab w:val="clear" w:pos="9360"/>
        <w:tab w:val="center" w:pos="3168"/>
      </w:tabs>
      <w:spacing w:before="120"/>
    </w:pPr>
    <w:r>
      <w:tab/>
    </w:r>
    <w:r w:rsidR="009B6235">
      <w:fldChar w:fldCharType="begin"/>
    </w:r>
    <w:r w:rsidR="009B6235">
      <w:instrText xml:space="preserve"> PAGE  \* MERGEFORMAT </w:instrText>
    </w:r>
    <w:r w:rsidR="009B6235">
      <w:fldChar w:fldCharType="separate"/>
    </w:r>
    <w:r w:rsidR="00C279F1">
      <w:rPr>
        <w:noProof/>
      </w:rPr>
      <w:t>9</w:t>
    </w:r>
    <w:r w:rsidR="009B623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E0C" w:rsidRDefault="00374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59A" w:rsidRDefault="00A2459A" w:rsidP="007D5FAC">
      <w:r>
        <w:separator/>
      </w:r>
    </w:p>
  </w:footnote>
  <w:footnote w:type="continuationSeparator" w:id="0">
    <w:p w:rsidR="00A2459A" w:rsidRDefault="00A2459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3563"/>
    <w:docVar w:name="ActSecretary" w:val="Huth"/>
    <w:docVar w:name="ActSIdno" w:val="(209)  3563DG14"/>
    <w:docVar w:name="clipname" w:val="3563DG14"/>
    <w:docVar w:name="dvBillNumber" w:val="3563"/>
    <w:docVar w:name="dvBillNumberPrefix" w:val="H"/>
    <w:docVar w:name="dvOriginalBody" w:val="House"/>
    <w:docVar w:name="HOUSEACTFULLPATH" w:val="L:\COUNCIL\ACTS\3563DG14.DOCX"/>
    <w:docVar w:name="OrigHOUSEBillNo" w:val="3563"/>
    <w:docVar w:name="WhatActtype" w:val="AN ACT"/>
  </w:docVars>
  <w:rsids>
    <w:rsidRoot w:val="00CE16A7"/>
    <w:rsid w:val="00002DE0"/>
    <w:rsid w:val="00020349"/>
    <w:rsid w:val="00020977"/>
    <w:rsid w:val="00021B0B"/>
    <w:rsid w:val="00040C05"/>
    <w:rsid w:val="0004579B"/>
    <w:rsid w:val="000476A5"/>
    <w:rsid w:val="00051B4F"/>
    <w:rsid w:val="00053DD9"/>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45FED"/>
    <w:rsid w:val="001534AC"/>
    <w:rsid w:val="001626DB"/>
    <w:rsid w:val="00170F30"/>
    <w:rsid w:val="00172771"/>
    <w:rsid w:val="001747A9"/>
    <w:rsid w:val="001750EA"/>
    <w:rsid w:val="001754BB"/>
    <w:rsid w:val="0018353C"/>
    <w:rsid w:val="0019537F"/>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8F6"/>
    <w:rsid w:val="00234E70"/>
    <w:rsid w:val="002367D4"/>
    <w:rsid w:val="00241B81"/>
    <w:rsid w:val="00241C04"/>
    <w:rsid w:val="0024215E"/>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5E60"/>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4E0C"/>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6B18"/>
    <w:rsid w:val="00412B47"/>
    <w:rsid w:val="004157C4"/>
    <w:rsid w:val="0041760A"/>
    <w:rsid w:val="00417A9C"/>
    <w:rsid w:val="00423310"/>
    <w:rsid w:val="00427BCB"/>
    <w:rsid w:val="00430DA3"/>
    <w:rsid w:val="00432E09"/>
    <w:rsid w:val="00435D03"/>
    <w:rsid w:val="004374A9"/>
    <w:rsid w:val="00440526"/>
    <w:rsid w:val="00445A20"/>
    <w:rsid w:val="00447C2D"/>
    <w:rsid w:val="0045270B"/>
    <w:rsid w:val="004666F5"/>
    <w:rsid w:val="00471AA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C3FB6"/>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14F5"/>
    <w:rsid w:val="0054323B"/>
    <w:rsid w:val="00544ED7"/>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3E4A"/>
    <w:rsid w:val="00655550"/>
    <w:rsid w:val="00657AB1"/>
    <w:rsid w:val="00663AC3"/>
    <w:rsid w:val="00672966"/>
    <w:rsid w:val="006750A0"/>
    <w:rsid w:val="00686CDD"/>
    <w:rsid w:val="00687A6A"/>
    <w:rsid w:val="0069010D"/>
    <w:rsid w:val="00690F99"/>
    <w:rsid w:val="00691834"/>
    <w:rsid w:val="0069199A"/>
    <w:rsid w:val="00691B24"/>
    <w:rsid w:val="00696C4D"/>
    <w:rsid w:val="00696F5B"/>
    <w:rsid w:val="006A0740"/>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7794"/>
    <w:rsid w:val="00765D0A"/>
    <w:rsid w:val="007746C2"/>
    <w:rsid w:val="00775B87"/>
    <w:rsid w:val="00783798"/>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21D8"/>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60F5"/>
    <w:rsid w:val="008674BA"/>
    <w:rsid w:val="00870435"/>
    <w:rsid w:val="008733F2"/>
    <w:rsid w:val="008746A0"/>
    <w:rsid w:val="008836A5"/>
    <w:rsid w:val="00885036"/>
    <w:rsid w:val="00892AF7"/>
    <w:rsid w:val="0089468D"/>
    <w:rsid w:val="008A1A9C"/>
    <w:rsid w:val="008B2051"/>
    <w:rsid w:val="008B347C"/>
    <w:rsid w:val="008B48BD"/>
    <w:rsid w:val="008C325E"/>
    <w:rsid w:val="008D4D9F"/>
    <w:rsid w:val="008E03BA"/>
    <w:rsid w:val="008F363B"/>
    <w:rsid w:val="008F4CA1"/>
    <w:rsid w:val="008F510F"/>
    <w:rsid w:val="008F5F0A"/>
    <w:rsid w:val="008F7D5B"/>
    <w:rsid w:val="00900319"/>
    <w:rsid w:val="00906538"/>
    <w:rsid w:val="009076FA"/>
    <w:rsid w:val="00916EE8"/>
    <w:rsid w:val="009254E2"/>
    <w:rsid w:val="00926C29"/>
    <w:rsid w:val="00940A90"/>
    <w:rsid w:val="009419F0"/>
    <w:rsid w:val="00953BF7"/>
    <w:rsid w:val="009560AB"/>
    <w:rsid w:val="009631DC"/>
    <w:rsid w:val="009634D4"/>
    <w:rsid w:val="00966B42"/>
    <w:rsid w:val="00971351"/>
    <w:rsid w:val="0097332E"/>
    <w:rsid w:val="00974FD7"/>
    <w:rsid w:val="00980444"/>
    <w:rsid w:val="00982E93"/>
    <w:rsid w:val="00993266"/>
    <w:rsid w:val="00996296"/>
    <w:rsid w:val="009A471C"/>
    <w:rsid w:val="009B0FA5"/>
    <w:rsid w:val="009B623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459A"/>
    <w:rsid w:val="00A25E64"/>
    <w:rsid w:val="00A26387"/>
    <w:rsid w:val="00A26D28"/>
    <w:rsid w:val="00A3022E"/>
    <w:rsid w:val="00A32D49"/>
    <w:rsid w:val="00A377BB"/>
    <w:rsid w:val="00A46627"/>
    <w:rsid w:val="00A475E8"/>
    <w:rsid w:val="00A61397"/>
    <w:rsid w:val="00A62F8F"/>
    <w:rsid w:val="00A64E80"/>
    <w:rsid w:val="00A73974"/>
    <w:rsid w:val="00A74007"/>
    <w:rsid w:val="00A861BD"/>
    <w:rsid w:val="00A96A62"/>
    <w:rsid w:val="00A9741D"/>
    <w:rsid w:val="00A9744F"/>
    <w:rsid w:val="00AA34FA"/>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3E55"/>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67BAA"/>
    <w:rsid w:val="00B70134"/>
    <w:rsid w:val="00B72ED3"/>
    <w:rsid w:val="00B73571"/>
    <w:rsid w:val="00B73FA6"/>
    <w:rsid w:val="00B74AE4"/>
    <w:rsid w:val="00B83DA1"/>
    <w:rsid w:val="00B846E9"/>
    <w:rsid w:val="00B92CEA"/>
    <w:rsid w:val="00BA3764"/>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09AE"/>
    <w:rsid w:val="00C1173A"/>
    <w:rsid w:val="00C15148"/>
    <w:rsid w:val="00C216F6"/>
    <w:rsid w:val="00C230AF"/>
    <w:rsid w:val="00C279F1"/>
    <w:rsid w:val="00C34674"/>
    <w:rsid w:val="00C3483A"/>
    <w:rsid w:val="00C45263"/>
    <w:rsid w:val="00C46AB4"/>
    <w:rsid w:val="00C55195"/>
    <w:rsid w:val="00C634EE"/>
    <w:rsid w:val="00C7071A"/>
    <w:rsid w:val="00C748CB"/>
    <w:rsid w:val="00C74E9D"/>
    <w:rsid w:val="00C81812"/>
    <w:rsid w:val="00C837F6"/>
    <w:rsid w:val="00C92B7D"/>
    <w:rsid w:val="00C94E59"/>
    <w:rsid w:val="00C97CB8"/>
    <w:rsid w:val="00CA4CD7"/>
    <w:rsid w:val="00CA7497"/>
    <w:rsid w:val="00CB08A1"/>
    <w:rsid w:val="00CB12FE"/>
    <w:rsid w:val="00CC2825"/>
    <w:rsid w:val="00CD34DD"/>
    <w:rsid w:val="00CE13B0"/>
    <w:rsid w:val="00CE1407"/>
    <w:rsid w:val="00CE16A7"/>
    <w:rsid w:val="00CE54EA"/>
    <w:rsid w:val="00CE5B85"/>
    <w:rsid w:val="00CE62ED"/>
    <w:rsid w:val="00CE76F6"/>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0BB9"/>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515C"/>
    <w:rsid w:val="00E500F1"/>
    <w:rsid w:val="00E5358E"/>
    <w:rsid w:val="00E60357"/>
    <w:rsid w:val="00E61B4C"/>
    <w:rsid w:val="00E66071"/>
    <w:rsid w:val="00E71D4E"/>
    <w:rsid w:val="00E757F4"/>
    <w:rsid w:val="00E911D8"/>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2795"/>
    <w:rsid w:val="00F24361"/>
    <w:rsid w:val="00F25311"/>
    <w:rsid w:val="00F30608"/>
    <w:rsid w:val="00F30AAF"/>
    <w:rsid w:val="00F310E4"/>
    <w:rsid w:val="00F348D3"/>
    <w:rsid w:val="00F34BF1"/>
    <w:rsid w:val="00F37FFE"/>
    <w:rsid w:val="00F432E0"/>
    <w:rsid w:val="00F44E35"/>
    <w:rsid w:val="00F509CF"/>
    <w:rsid w:val="00F51775"/>
    <w:rsid w:val="00F54582"/>
    <w:rsid w:val="00F61884"/>
    <w:rsid w:val="00F627EF"/>
    <w:rsid w:val="00F66E0E"/>
    <w:rsid w:val="00F721C4"/>
    <w:rsid w:val="00F7296A"/>
    <w:rsid w:val="00F75A24"/>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260B0E9A-9A2B-4F0F-B75A-9B5F75B8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74E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9537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74E0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837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19-13.docx" TargetMode="External"/><Relationship Id="rId13" Type="http://schemas.openxmlformats.org/officeDocument/2006/relationships/hyperlink" Target="file:///H:\HJ%20Archive\2013\05-15-13.docx" TargetMode="External"/><Relationship Id="rId18" Type="http://schemas.openxmlformats.org/officeDocument/2006/relationships/hyperlink" Target="file:///H:\HJ%20Archive\2013\05-24-13.docx" TargetMode="External"/><Relationship Id="rId26" Type="http://schemas.openxmlformats.org/officeDocument/2006/relationships/hyperlink" Target="file:///H:\HJ%20Archive\2014\03-05-14.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SJ%20Archive\2014\02-19-14.docx" TargetMode="External"/><Relationship Id="rId34" Type="http://schemas.openxmlformats.org/officeDocument/2006/relationships/hyperlink" Target="file:///p:\pprever\2013-14\3563_20140220.docx" TargetMode="External"/><Relationship Id="rId7" Type="http://schemas.openxmlformats.org/officeDocument/2006/relationships/hyperlink" Target="file:///H:\HJ%20Archive\2013\02-19-13.docx" TargetMode="External"/><Relationship Id="rId12" Type="http://schemas.openxmlformats.org/officeDocument/2006/relationships/hyperlink" Target="file:///H:\HJ%20Archive\2013\04-30-13.docx" TargetMode="External"/><Relationship Id="rId17" Type="http://schemas.openxmlformats.org/officeDocument/2006/relationships/hyperlink" Target="file:///H:\HJ%20Archive\2013\05-23-13.docx" TargetMode="External"/><Relationship Id="rId25" Type="http://schemas.openxmlformats.org/officeDocument/2006/relationships/hyperlink" Target="file:///H:\SJ%20Archive\2014\02-27-14.docx" TargetMode="External"/><Relationship Id="rId33" Type="http://schemas.openxmlformats.org/officeDocument/2006/relationships/hyperlink" Target="file:///p:\pprever\2013-14\3563_20140219.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3\05-23-13.docx" TargetMode="External"/><Relationship Id="rId20" Type="http://schemas.openxmlformats.org/officeDocument/2006/relationships/hyperlink" Target="file:///H:\SJ%20Archive\2013\05-28-13.docx" TargetMode="External"/><Relationship Id="rId29" Type="http://schemas.openxmlformats.org/officeDocument/2006/relationships/hyperlink" Target="file:///p:\pprever\2013-14\3563_201304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25-13.docx" TargetMode="External"/><Relationship Id="rId24" Type="http://schemas.openxmlformats.org/officeDocument/2006/relationships/hyperlink" Target="file:///H:\SJ%20Archive\2014\02-26-14.docx" TargetMode="External"/><Relationship Id="rId32" Type="http://schemas.openxmlformats.org/officeDocument/2006/relationships/hyperlink" Target="file:///p:\pprever\2013-14\3563_20130523.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3\05-23-13.docx" TargetMode="External"/><Relationship Id="rId23" Type="http://schemas.openxmlformats.org/officeDocument/2006/relationships/hyperlink" Target="file:///H:\SJ%20Archive\2014\02-26-14.docx" TargetMode="External"/><Relationship Id="rId28" Type="http://schemas.openxmlformats.org/officeDocument/2006/relationships/hyperlink" Target="file:///p:\pprever\2013-14\3563_20130219.docx" TargetMode="External"/><Relationship Id="rId36" Type="http://schemas.openxmlformats.org/officeDocument/2006/relationships/footer" Target="footer1.xml"/><Relationship Id="rId10" Type="http://schemas.openxmlformats.org/officeDocument/2006/relationships/hyperlink" Target="file:///H:\HJ%20Archive\2013\04-16-13.docx" TargetMode="External"/><Relationship Id="rId19" Type="http://schemas.openxmlformats.org/officeDocument/2006/relationships/hyperlink" Target="file:///H:\SJ%20Archive\2013\05-28-13.docx" TargetMode="External"/><Relationship Id="rId31" Type="http://schemas.openxmlformats.org/officeDocument/2006/relationships/hyperlink" Target="file:///p:\pprever\2013-14\3563_20130426.docx" TargetMode="External"/><Relationship Id="rId4" Type="http://schemas.openxmlformats.org/officeDocument/2006/relationships/webSettings" Target="webSettings.xml"/><Relationship Id="rId9" Type="http://schemas.openxmlformats.org/officeDocument/2006/relationships/hyperlink" Target="file:///H:\HJ%20Archive\2013\04-10-13.docx" TargetMode="External"/><Relationship Id="rId14" Type="http://schemas.openxmlformats.org/officeDocument/2006/relationships/hyperlink" Target="file:///H:\HJ%20Archive\2013\05-23-13.docx" TargetMode="External"/><Relationship Id="rId22" Type="http://schemas.openxmlformats.org/officeDocument/2006/relationships/hyperlink" Target="file:///H:\SJ%20Archive\2014\02-25-14.docx" TargetMode="External"/><Relationship Id="rId27" Type="http://schemas.openxmlformats.org/officeDocument/2006/relationships/hyperlink" Target="file:///H:\HJ%20Archive\2014\03-05-14.docx" TargetMode="External"/><Relationship Id="rId30" Type="http://schemas.openxmlformats.org/officeDocument/2006/relationships/hyperlink" Target="file:///p:\pprever\2013-14\3563_20130411.docx" TargetMode="External"/><Relationship Id="rId35" Type="http://schemas.openxmlformats.org/officeDocument/2006/relationships/hyperlink" Target="file:///p:\pprever\2013-14\3563_201402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2DB18-D69B-4A56-AB65-874C9B65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3644</Words>
  <Characters>20772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3563: Self-Service Storage Facility Act - South Carolina Legislature Online</dc:title>
  <dc:subject/>
  <dc:creator>%USERNAME%</dc:creator>
  <cp:keywords/>
  <dc:description/>
  <cp:lastModifiedBy>N Cumfer</cp:lastModifiedBy>
  <cp:revision>4</cp:revision>
  <dcterms:created xsi:type="dcterms:W3CDTF">2014-08-07T13:01:00Z</dcterms:created>
  <dcterms:modified xsi:type="dcterms:W3CDTF">2014-12-05T16:39:00Z</dcterms:modified>
</cp:coreProperties>
</file>