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3C99">
        <w:rPr>
          <w:rFonts w:eastAsia="Times New Roman" w:cs="Times New Roman"/>
          <w:b/>
          <w:szCs w:val="20"/>
        </w:rPr>
        <w:t>South Carolina General Assembly</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3C99">
        <w:rPr>
          <w:rFonts w:eastAsia="Times New Roman" w:cs="Times New Roman"/>
          <w:szCs w:val="20"/>
        </w:rPr>
        <w:t>120th Session, 2013-2014</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C99" w:rsidRPr="00CF3C99" w:rsidRDefault="008E4B36"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 R35, H3624</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3C99">
        <w:rPr>
          <w:rFonts w:eastAsia="Times New Roman" w:cs="Times New Roman"/>
          <w:b/>
          <w:szCs w:val="20"/>
        </w:rPr>
        <w:t>STATUS INFORMATION</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3C99">
        <w:rPr>
          <w:rFonts w:eastAsia="Times New Roman" w:cs="Times New Roman"/>
          <w:szCs w:val="20"/>
        </w:rPr>
        <w:t>General Bill</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3C99">
        <w:rPr>
          <w:rFonts w:eastAsia="Times New Roman" w:cs="Times New Roman"/>
          <w:szCs w:val="20"/>
        </w:rPr>
        <w:t>Sponsors: Reps. Herbkersman, Bingham, Merrill, Harrell, Newton and White</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3C99">
        <w:rPr>
          <w:rFonts w:eastAsia="Times New Roman" w:cs="Times New Roman"/>
          <w:szCs w:val="20"/>
        </w:rPr>
        <w:t>Document Path: l:\council\bills\bbm\10853htc13.docx</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92D" w:rsidRDefault="00E2692D"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2013</w:t>
      </w:r>
    </w:p>
    <w:p w:rsidR="00E2692D" w:rsidRDefault="00E2692D"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E2692D" w:rsidRDefault="00E2692D"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2013</w:t>
      </w:r>
    </w:p>
    <w:p w:rsidR="00E2692D" w:rsidRDefault="00E2692D"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E2692D" w:rsidRDefault="00E2692D"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3C99">
        <w:rPr>
          <w:rFonts w:eastAsia="Times New Roman" w:cs="Times New Roman"/>
          <w:szCs w:val="20"/>
        </w:rPr>
        <w:t>Summary: PEBA</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C99" w:rsidRPr="00CF3C99" w:rsidRDefault="00CF3C99" w:rsidP="00CF3C99">
      <w:pPr>
        <w:widowControl w:val="0"/>
        <w:tabs>
          <w:tab w:val="center" w:pos="590"/>
          <w:tab w:val="center" w:pos="1440"/>
          <w:tab w:val="left" w:pos="1872"/>
          <w:tab w:val="left" w:pos="9187"/>
        </w:tabs>
        <w:rPr>
          <w:rFonts w:eastAsia="Times New Roman" w:cs="Times New Roman"/>
          <w:szCs w:val="20"/>
        </w:rPr>
      </w:pPr>
      <w:r w:rsidRPr="00CF3C99">
        <w:rPr>
          <w:rFonts w:eastAsia="Times New Roman" w:cs="Times New Roman"/>
          <w:b/>
          <w:szCs w:val="20"/>
        </w:rPr>
        <w:t>HISTORY OF LEGISLATIVE ACTIONS</w:t>
      </w:r>
    </w:p>
    <w:p w:rsidR="00CF3C99" w:rsidRPr="00CF3C99" w:rsidRDefault="00CF3C99" w:rsidP="00CF3C99">
      <w:pPr>
        <w:widowControl w:val="0"/>
        <w:tabs>
          <w:tab w:val="center" w:pos="590"/>
          <w:tab w:val="center" w:pos="1440"/>
          <w:tab w:val="left" w:pos="1872"/>
          <w:tab w:val="left" w:pos="9187"/>
        </w:tabs>
        <w:rPr>
          <w:rFonts w:eastAsia="Times New Roman" w:cs="Times New Roman"/>
          <w:szCs w:val="20"/>
        </w:rPr>
      </w:pPr>
    </w:p>
    <w:p w:rsidR="00CF3C99" w:rsidRPr="00CF3C99" w:rsidRDefault="00CF3C99" w:rsidP="00CF3C99">
      <w:pPr>
        <w:widowControl w:val="0"/>
        <w:tabs>
          <w:tab w:val="center" w:pos="590"/>
          <w:tab w:val="center" w:pos="1440"/>
          <w:tab w:val="left" w:pos="1872"/>
          <w:tab w:val="left" w:pos="9187"/>
        </w:tabs>
        <w:rPr>
          <w:rFonts w:eastAsia="Times New Roman" w:cs="Times New Roman"/>
          <w:szCs w:val="20"/>
        </w:rPr>
      </w:pPr>
      <w:r w:rsidRPr="00CF3C99">
        <w:rPr>
          <w:rFonts w:eastAsia="Times New Roman" w:cs="Times New Roman"/>
          <w:szCs w:val="20"/>
          <w:u w:val="single"/>
        </w:rPr>
        <w:tab/>
        <w:t>Date</w:t>
      </w:r>
      <w:r w:rsidRPr="00CF3C99">
        <w:rPr>
          <w:rFonts w:eastAsia="Times New Roman" w:cs="Times New Roman"/>
          <w:szCs w:val="20"/>
          <w:u w:val="single"/>
        </w:rPr>
        <w:tab/>
        <w:t>Body</w:t>
      </w:r>
      <w:r w:rsidRPr="00CF3C99">
        <w:rPr>
          <w:rFonts w:eastAsia="Times New Roman" w:cs="Times New Roman"/>
          <w:szCs w:val="20"/>
          <w:u w:val="single"/>
        </w:rPr>
        <w:tab/>
        <w:t>Action Description with journal page number</w:t>
      </w:r>
      <w:r w:rsidRPr="00CF3C99">
        <w:rPr>
          <w:rFonts w:eastAsia="Times New Roman" w:cs="Times New Roman"/>
          <w:szCs w:val="20"/>
          <w:u w:val="single"/>
        </w:rPr>
        <w:tab/>
      </w:r>
      <w:bookmarkStart w:id="0" w:name="_GoBack"/>
      <w:bookmarkEnd w:id="0"/>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542EF1">
        <w:rPr>
          <w:rFonts w:cs="Times New Roman"/>
        </w:rPr>
        <w:t>Introduced and read first time (</w:t>
      </w:r>
      <w:hyperlink r:id="rId7" w:history="1">
        <w:r w:rsidRPr="00542EF1">
          <w:rPr>
            <w:rStyle w:val="Hyperlink"/>
            <w:rFonts w:cs="Times New Roman"/>
          </w:rPr>
          <w:t>House Journal</w:t>
        </w:r>
        <w:r w:rsidRPr="00542EF1">
          <w:rPr>
            <w:rStyle w:val="Hyperlink"/>
            <w:rFonts w:cs="Times New Roman"/>
          </w:rPr>
          <w:noBreakHyphen/>
          <w:t>page 10</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542EF1">
        <w:rPr>
          <w:rFonts w:cs="Times New Roman"/>
        </w:rPr>
        <w:t>Referred to C</w:t>
      </w:r>
      <w:r>
        <w:rPr>
          <w:rFonts w:cs="Times New Roman"/>
        </w:rPr>
        <w:t xml:space="preserve">ommittee on </w:t>
      </w:r>
      <w:r w:rsidRPr="00542EF1">
        <w:rPr>
          <w:rFonts w:cs="Times New Roman"/>
          <w:b/>
        </w:rPr>
        <w:t>Labor, Commerce and Industry</w:t>
      </w:r>
      <w:r w:rsidRPr="00542EF1">
        <w:rPr>
          <w:rFonts w:cs="Times New Roman"/>
        </w:rPr>
        <w:t xml:space="preserve"> (</w:t>
      </w:r>
      <w:hyperlink r:id="rId8" w:history="1">
        <w:r w:rsidRPr="00542EF1">
          <w:rPr>
            <w:rStyle w:val="Hyperlink"/>
            <w:rFonts w:cs="Times New Roman"/>
          </w:rPr>
          <w:t>House Journal</w:t>
        </w:r>
        <w:r w:rsidRPr="00542EF1">
          <w:rPr>
            <w:rStyle w:val="Hyperlink"/>
            <w:rFonts w:cs="Times New Roman"/>
          </w:rPr>
          <w:noBreakHyphen/>
          <w:t>page 10</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542EF1">
        <w:rPr>
          <w:rFonts w:cs="Times New Roman"/>
        </w:rPr>
        <w:t>Committee report</w:t>
      </w:r>
      <w:r>
        <w:rPr>
          <w:rFonts w:cs="Times New Roman"/>
        </w:rPr>
        <w:t xml:space="preserve">: Favorable </w:t>
      </w:r>
      <w:r w:rsidRPr="00542EF1">
        <w:rPr>
          <w:rFonts w:cs="Times New Roman"/>
          <w:b/>
        </w:rPr>
        <w:t>Labor, Commerce and Industry</w:t>
      </w:r>
      <w:r w:rsidRPr="00542EF1">
        <w:rPr>
          <w:rFonts w:cs="Times New Roman"/>
        </w:rPr>
        <w:t xml:space="preserve"> (</w:t>
      </w:r>
      <w:hyperlink r:id="rId9" w:history="1">
        <w:r w:rsidRPr="00542EF1">
          <w:rPr>
            <w:rStyle w:val="Hyperlink"/>
            <w:rFonts w:cs="Times New Roman"/>
          </w:rPr>
          <w:t>House Journal</w:t>
        </w:r>
        <w:r w:rsidRPr="00542EF1">
          <w:rPr>
            <w:rStyle w:val="Hyperlink"/>
            <w:rFonts w:cs="Times New Roman"/>
          </w:rPr>
          <w:noBreakHyphen/>
          <w:t>page 4</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542EF1">
        <w:rPr>
          <w:rFonts w:cs="Times New Roman"/>
        </w:rPr>
        <w:t>Read second time (</w:t>
      </w:r>
      <w:hyperlink r:id="rId10" w:history="1">
        <w:r w:rsidRPr="00542EF1">
          <w:rPr>
            <w:rStyle w:val="Hyperlink"/>
            <w:rFonts w:cs="Times New Roman"/>
          </w:rPr>
          <w:t>House Journal</w:t>
        </w:r>
        <w:r w:rsidRPr="00542EF1">
          <w:rPr>
            <w:rStyle w:val="Hyperlink"/>
            <w:rFonts w:cs="Times New Roman"/>
          </w:rPr>
          <w:noBreakHyphen/>
          <w:t>page 74</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542EF1">
        <w:rPr>
          <w:rFonts w:cs="Times New Roman"/>
        </w:rPr>
        <w:t>Roll call Yeas</w:t>
      </w:r>
      <w:r>
        <w:rPr>
          <w:rFonts w:cs="Times New Roman"/>
        </w:rPr>
        <w:noBreakHyphen/>
      </w:r>
      <w:r w:rsidRPr="00542EF1">
        <w:rPr>
          <w:rFonts w:cs="Times New Roman"/>
        </w:rPr>
        <w:t>111  Nays</w:t>
      </w:r>
      <w:r>
        <w:rPr>
          <w:rFonts w:cs="Times New Roman"/>
        </w:rPr>
        <w:noBreakHyphen/>
      </w:r>
      <w:r w:rsidRPr="00542EF1">
        <w:rPr>
          <w:rFonts w:cs="Times New Roman"/>
        </w:rPr>
        <w:t>0 (</w:t>
      </w:r>
      <w:hyperlink r:id="rId11" w:history="1">
        <w:r w:rsidRPr="00542EF1">
          <w:rPr>
            <w:rStyle w:val="Hyperlink"/>
            <w:rFonts w:cs="Times New Roman"/>
          </w:rPr>
          <w:t>House Journal</w:t>
        </w:r>
        <w:r w:rsidRPr="00542EF1">
          <w:rPr>
            <w:rStyle w:val="Hyperlink"/>
            <w:rFonts w:cs="Times New Roman"/>
          </w:rPr>
          <w:noBreakHyphen/>
          <w:t>page 75</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542EF1">
        <w:rPr>
          <w:rFonts w:cs="Times New Roman"/>
        </w:rPr>
        <w:t>Rea</w:t>
      </w:r>
      <w:r>
        <w:rPr>
          <w:rFonts w:cs="Times New Roman"/>
        </w:rPr>
        <w:t xml:space="preserve">d third time and sent to Senate </w:t>
      </w:r>
      <w:r w:rsidRPr="00542EF1">
        <w:rPr>
          <w:rFonts w:cs="Times New Roman"/>
        </w:rPr>
        <w:t>(</w:t>
      </w:r>
      <w:hyperlink r:id="rId12" w:history="1">
        <w:r w:rsidRPr="00542EF1">
          <w:rPr>
            <w:rStyle w:val="Hyperlink"/>
            <w:rFonts w:cs="Times New Roman"/>
          </w:rPr>
          <w:t>House Journal</w:t>
        </w:r>
        <w:r w:rsidRPr="00542EF1">
          <w:rPr>
            <w:rStyle w:val="Hyperlink"/>
            <w:rFonts w:cs="Times New Roman"/>
          </w:rPr>
          <w:noBreakHyphen/>
          <w:t>page 23</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542EF1">
        <w:rPr>
          <w:rFonts w:cs="Times New Roman"/>
        </w:rPr>
        <w:t>Introduced and read first time (</w:t>
      </w:r>
      <w:hyperlink r:id="rId13" w:history="1">
        <w:r w:rsidRPr="00542EF1">
          <w:rPr>
            <w:rStyle w:val="Hyperlink"/>
            <w:rFonts w:cs="Times New Roman"/>
          </w:rPr>
          <w:t>Senate Journal</w:t>
        </w:r>
        <w:r w:rsidRPr="00542EF1">
          <w:rPr>
            <w:rStyle w:val="Hyperlink"/>
            <w:rFonts w:cs="Times New Roman"/>
          </w:rPr>
          <w:noBreakHyphen/>
          <w:t>page 13</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542EF1">
        <w:rPr>
          <w:rFonts w:cs="Times New Roman"/>
        </w:rPr>
        <w:t>R</w:t>
      </w:r>
      <w:r>
        <w:rPr>
          <w:rFonts w:cs="Times New Roman"/>
        </w:rPr>
        <w:t xml:space="preserve">eferred to Committee on </w:t>
      </w:r>
      <w:r w:rsidRPr="00542EF1">
        <w:rPr>
          <w:rFonts w:cs="Times New Roman"/>
          <w:b/>
        </w:rPr>
        <w:t>Finance</w:t>
      </w:r>
      <w:r>
        <w:rPr>
          <w:rFonts w:cs="Times New Roman"/>
        </w:rPr>
        <w:t xml:space="preserve"> </w:t>
      </w:r>
      <w:r w:rsidRPr="00542EF1">
        <w:rPr>
          <w:rFonts w:cs="Times New Roman"/>
        </w:rPr>
        <w:t>(</w:t>
      </w:r>
      <w:hyperlink r:id="rId14" w:history="1">
        <w:r w:rsidRPr="00542EF1">
          <w:rPr>
            <w:rStyle w:val="Hyperlink"/>
            <w:rFonts w:cs="Times New Roman"/>
          </w:rPr>
          <w:t>Senate Journal</w:t>
        </w:r>
        <w:r w:rsidRPr="00542EF1">
          <w:rPr>
            <w:rStyle w:val="Hyperlink"/>
            <w:rFonts w:cs="Times New Roman"/>
          </w:rPr>
          <w:noBreakHyphen/>
          <w:t>page 13</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542EF1">
        <w:rPr>
          <w:rFonts w:cs="Times New Roman"/>
        </w:rPr>
        <w:t>Comm</w:t>
      </w:r>
      <w:r>
        <w:rPr>
          <w:rFonts w:cs="Times New Roman"/>
        </w:rPr>
        <w:t xml:space="preserve">ittee report: Favorable </w:t>
      </w:r>
      <w:r w:rsidRPr="00542EF1">
        <w:rPr>
          <w:rFonts w:cs="Times New Roman"/>
          <w:b/>
        </w:rPr>
        <w:t>Finance</w:t>
      </w:r>
      <w:r>
        <w:rPr>
          <w:rFonts w:cs="Times New Roman"/>
        </w:rPr>
        <w:t xml:space="preserve"> </w:t>
      </w:r>
      <w:r w:rsidRPr="00542EF1">
        <w:rPr>
          <w:rFonts w:cs="Times New Roman"/>
        </w:rPr>
        <w:t>(</w:t>
      </w:r>
      <w:hyperlink r:id="rId15" w:history="1">
        <w:r w:rsidRPr="00542EF1">
          <w:rPr>
            <w:rStyle w:val="Hyperlink"/>
            <w:rFonts w:cs="Times New Roman"/>
          </w:rPr>
          <w:t>Senate Journal</w:t>
        </w:r>
        <w:r w:rsidRPr="00542EF1">
          <w:rPr>
            <w:rStyle w:val="Hyperlink"/>
            <w:rFonts w:cs="Times New Roman"/>
          </w:rPr>
          <w:noBreakHyphen/>
          <w:t>page 25</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542EF1">
        <w:rPr>
          <w:rFonts w:cs="Times New Roman"/>
        </w:rPr>
        <w:t>Read second time (</w:t>
      </w:r>
      <w:hyperlink r:id="rId16" w:history="1">
        <w:r w:rsidRPr="00542EF1">
          <w:rPr>
            <w:rStyle w:val="Hyperlink"/>
            <w:rFonts w:cs="Times New Roman"/>
          </w:rPr>
          <w:t>Senate Journal</w:t>
        </w:r>
        <w:r w:rsidRPr="00542EF1">
          <w:rPr>
            <w:rStyle w:val="Hyperlink"/>
            <w:rFonts w:cs="Times New Roman"/>
          </w:rPr>
          <w:noBreakHyphen/>
          <w:t>page 21</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542EF1">
        <w:rPr>
          <w:rFonts w:cs="Times New Roman"/>
        </w:rPr>
        <w:t>Roll call Ayes</w:t>
      </w:r>
      <w:r>
        <w:rPr>
          <w:rFonts w:cs="Times New Roman"/>
        </w:rPr>
        <w:noBreakHyphen/>
      </w:r>
      <w:r w:rsidRPr="00542EF1">
        <w:rPr>
          <w:rFonts w:cs="Times New Roman"/>
        </w:rPr>
        <w:t>43  Nays</w:t>
      </w:r>
      <w:r>
        <w:rPr>
          <w:rFonts w:cs="Times New Roman"/>
        </w:rPr>
        <w:noBreakHyphen/>
      </w:r>
      <w:r w:rsidRPr="00542EF1">
        <w:rPr>
          <w:rFonts w:cs="Times New Roman"/>
        </w:rPr>
        <w:t>0 (</w:t>
      </w:r>
      <w:hyperlink r:id="rId17" w:history="1">
        <w:r w:rsidRPr="00542EF1">
          <w:rPr>
            <w:rStyle w:val="Hyperlink"/>
            <w:rFonts w:cs="Times New Roman"/>
          </w:rPr>
          <w:t>Senate Journal</w:t>
        </w:r>
        <w:r w:rsidRPr="00542EF1">
          <w:rPr>
            <w:rStyle w:val="Hyperlink"/>
            <w:rFonts w:cs="Times New Roman"/>
          </w:rPr>
          <w:noBreakHyphen/>
          <w:t>page 21</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542EF1">
        <w:rPr>
          <w:rFonts w:cs="Times New Roman"/>
        </w:rPr>
        <w:t>Read third time and enrolled (</w:t>
      </w:r>
      <w:hyperlink r:id="rId18" w:history="1">
        <w:r w:rsidRPr="00542EF1">
          <w:rPr>
            <w:rStyle w:val="Hyperlink"/>
            <w:rFonts w:cs="Times New Roman"/>
          </w:rPr>
          <w:t>Senate Journal</w:t>
        </w:r>
        <w:r w:rsidRPr="00542EF1">
          <w:rPr>
            <w:rStyle w:val="Hyperlink"/>
            <w:rFonts w:cs="Times New Roman"/>
          </w:rPr>
          <w:noBreakHyphen/>
          <w:t>page 14</w:t>
        </w:r>
      </w:hyperlink>
      <w:r w:rsidRPr="00542EF1">
        <w:rPr>
          <w:rFonts w:cs="Times New Roman"/>
        </w:rPr>
        <w:t>)</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542EF1">
        <w:rPr>
          <w:rFonts w:cs="Times New Roman"/>
        </w:rPr>
        <w:t>Ratified R 35</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542EF1">
        <w:rPr>
          <w:rFonts w:cs="Times New Roman"/>
        </w:rPr>
        <w:t>Signed By Governor</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542EF1">
        <w:rPr>
          <w:rFonts w:cs="Times New Roman"/>
        </w:rPr>
        <w:t>Effective date See Act for Effective Date</w:t>
      </w:r>
    </w:p>
    <w:p w:rsidR="008E4B36" w:rsidRDefault="008E4B36" w:rsidP="008E4B36">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542EF1">
        <w:rPr>
          <w:rFonts w:cs="Times New Roman"/>
        </w:rPr>
        <w:t>Act No</w:t>
      </w:r>
      <w:r>
        <w:rPr>
          <w:rFonts w:cs="Times New Roman"/>
        </w:rPr>
        <w:t>. </w:t>
      </w:r>
      <w:r w:rsidRPr="00542EF1">
        <w:rPr>
          <w:rFonts w:cs="Times New Roman"/>
        </w:rPr>
        <w:t>24</w:t>
      </w:r>
    </w:p>
    <w:p w:rsidR="008E4B36" w:rsidRDefault="008E4B36" w:rsidP="008E4B36">
      <w:pPr>
        <w:widowControl w:val="0"/>
        <w:tabs>
          <w:tab w:val="right" w:pos="1008"/>
          <w:tab w:val="left" w:pos="1152"/>
          <w:tab w:val="left" w:pos="1872"/>
          <w:tab w:val="left" w:pos="9187"/>
        </w:tabs>
        <w:ind w:left="2088" w:hanging="2088"/>
        <w:rPr>
          <w:rFonts w:cs="Times New Roman"/>
        </w:rPr>
      </w:pPr>
    </w:p>
    <w:p w:rsidR="00CF3C99" w:rsidRPr="00CF3C99" w:rsidRDefault="00CF3C99" w:rsidP="00CF3C99">
      <w:pPr>
        <w:widowControl w:val="0"/>
        <w:tabs>
          <w:tab w:val="right" w:pos="1008"/>
          <w:tab w:val="left" w:pos="1152"/>
          <w:tab w:val="left" w:pos="1872"/>
          <w:tab w:val="left" w:pos="9187"/>
        </w:tabs>
        <w:ind w:left="2088" w:hanging="2088"/>
        <w:rPr>
          <w:rFonts w:eastAsia="Times New Roman" w:cs="Times New Roman"/>
          <w:szCs w:val="20"/>
        </w:rPr>
      </w:pP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3C99">
        <w:rPr>
          <w:rFonts w:eastAsia="Times New Roman" w:cs="Times New Roman"/>
          <w:b/>
          <w:szCs w:val="20"/>
        </w:rPr>
        <w:t>VERSIONS OF THIS BILL</w:t>
      </w:r>
    </w:p>
    <w:p w:rsidR="00CF3C99" w:rsidRPr="00CF3C99" w:rsidRDefault="00CF3C99"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C99" w:rsidRPr="00CF3C99" w:rsidRDefault="0039621D" w:rsidP="00CF3C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F3C99" w:rsidRPr="00CF3C99">
          <w:rPr>
            <w:rFonts w:eastAsia="Times New Roman" w:cs="Times New Roman"/>
            <w:color w:val="0000FF" w:themeColor="hyperlink"/>
            <w:szCs w:val="20"/>
            <w:u w:val="single"/>
          </w:rPr>
          <w:t>2/26/2013</w:t>
        </w:r>
      </w:hyperlink>
    </w:p>
    <w:p w:rsidR="00CF3C99" w:rsidRPr="00CF3C99" w:rsidRDefault="0039621D" w:rsidP="00CF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F3C99" w:rsidRPr="00CF3C99">
          <w:rPr>
            <w:rFonts w:eastAsia="Times New Roman" w:cs="Times New Roman"/>
            <w:color w:val="0000FF" w:themeColor="hyperlink"/>
            <w:szCs w:val="20"/>
            <w:u w:val="single"/>
          </w:rPr>
          <w:t>2/28/2013</w:t>
        </w:r>
      </w:hyperlink>
    </w:p>
    <w:p w:rsidR="00CF3C99" w:rsidRPr="00CF3C99" w:rsidRDefault="0039621D" w:rsidP="00CF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F3C99" w:rsidRPr="00CF3C99">
          <w:rPr>
            <w:rFonts w:eastAsia="Times New Roman" w:cs="Times New Roman"/>
            <w:color w:val="0000FF" w:themeColor="hyperlink"/>
            <w:szCs w:val="20"/>
            <w:u w:val="single"/>
          </w:rPr>
          <w:t>4/10/2013</w:t>
        </w:r>
      </w:hyperlink>
    </w:p>
    <w:p w:rsidR="00CF3C99" w:rsidRPr="00CF3C99" w:rsidRDefault="00CF3C99" w:rsidP="00CF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3C99" w:rsidRDefault="00CF3C99" w:rsidP="00CF3C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F3C99" w:rsidSect="00CF3C99">
          <w:pgSz w:w="12240" w:h="15840" w:code="1"/>
          <w:pgMar w:top="1080" w:right="1440" w:bottom="1080" w:left="1440" w:header="720" w:footer="720" w:gutter="0"/>
          <w:pgNumType w:start="1"/>
          <w:cols w:space="720"/>
          <w:noEndnote/>
          <w:docGrid w:linePitch="360"/>
        </w:sectPr>
      </w:pPr>
    </w:p>
    <w:p w:rsidR="007E6E15"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 R35, H3624)</w:t>
      </w:r>
    </w:p>
    <w:p w:rsidR="007E6E15" w:rsidRPr="008836A5"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6E15" w:rsidRPr="00CF3C99"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F3C99">
        <w:rPr>
          <w:rFonts w:cs="Times New Roman"/>
          <w:b/>
          <w:color w:val="000000" w:themeColor="text1"/>
          <w:szCs w:val="36"/>
        </w:rPr>
        <w:t xml:space="preserve">AN ACT </w:t>
      </w:r>
      <w:r w:rsidRPr="00CF3C99">
        <w:rPr>
          <w:rFonts w:cs="Times New Roman"/>
          <w:b/>
        </w:rPr>
        <w:t>TO AMEND THE CODE OF LAWS OF SOUTH CAROLINA, 1976, BY ADDING SECTION 9</w:t>
      </w:r>
      <w:r w:rsidRPr="00CF3C99">
        <w:rPr>
          <w:rFonts w:cs="Times New Roman"/>
          <w:b/>
        </w:rPr>
        <w:noBreakHyphen/>
        <w:t>4</w:t>
      </w:r>
      <w:r w:rsidRPr="00CF3C99">
        <w:rPr>
          <w:rFonts w:cs="Times New Roman"/>
          <w:b/>
        </w:rPr>
        <w:noBreakHyphen/>
        <w:t>15 SO AS TO PROVIDE THAT THE STATE SHALL DEFEND MEMBERS OF THE BOARD OF DIRECTORS OF THE SOUTH CAROLINA PUBLIC EMPLOYEE BENEFIT AUTHORITY (PEBA) AGAINST CLAIMS AND SUITS ARISING OUT OF THE PERFORMANCE OF THEIR OFFICIAL DUTIES, AND REQUIRE THAT THE STATE INDEMNIFY THESE DIRECTORS FOR ANY LOSS OR JUDGMENT INCURRED BY THEM WITH RESPECT TO SUCH A CLAIM OR SUIT, TO PROVIDE THAT THE STATE SHALL DEFEND PEBA OFFICERS AND MANAGEMENT EMPLOYEES AGAINST CLAIMS AND SUITS ARISING OUT OF THE PERFORMANCE OF THEIR OFFICIAL DUTIES UNLESS THE OFFICER OR MANAGEMENT EMPLOYEE WAS ACTING IN BAD FAITH, AND REQUIRE THAT THE STATE INDEMNIFY PEBA OFFICERS AND MANAGEMENT EMPLOYEES FOR ANY LOSS OR JUDGMENT INCURRED BY THEM WITH RESPECT TO SUCH A CLAIM OR SUIT, AND TO EXTEND THE REQUIREMENT TO DEFEND AND INDEMNIFY MEMBERS OF THE BOARD OF DIRECTORS, OFFICERS, AND MANAGEMENT EMPLOYEES OF PEBA TO SUCH PERSONS AFTER LEAVING OFFICE OR EMPLOYMENT WITH PEBA FOR OFFICIAL DUTIES UNDERTAKEN BY THEM WHILE SERVING AS A DIRECTOR, OFFICER, OR MANAGEMENT EMPLOYEE OF PEBA.</w:t>
      </w: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3B4">
        <w:rPr>
          <w:rFonts w:cs="Times New Roman"/>
        </w:rPr>
        <w:t>Be it enacted by the General Assembly of the State of South Carolina:</w:t>
      </w:r>
    </w:p>
    <w:p w:rsidR="007E6E15"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6E15" w:rsidRPr="009028C9"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Public Employee Benefit Authority, obligation to defend and indemnify</w:t>
      </w: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3B4">
        <w:rPr>
          <w:rFonts w:cs="Times New Roman"/>
        </w:rPr>
        <w:t>SECTION</w:t>
      </w:r>
      <w:r w:rsidRPr="005E63B4">
        <w:rPr>
          <w:rFonts w:cs="Times New Roman"/>
        </w:rPr>
        <w:tab/>
        <w:t>1.</w:t>
      </w:r>
      <w:r w:rsidRPr="005E63B4">
        <w:rPr>
          <w:rFonts w:cs="Times New Roman"/>
        </w:rPr>
        <w:tab/>
        <w:t>Article 1, Chapter 4, Title 9 of the 1976 Code is amended by adding:</w:t>
      </w: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3B4">
        <w:rPr>
          <w:rFonts w:cs="Times New Roman"/>
        </w:rPr>
        <w:tab/>
        <w:t>“Section 9</w:t>
      </w:r>
      <w:r>
        <w:rPr>
          <w:rFonts w:cs="Times New Roman"/>
        </w:rPr>
        <w:noBreakHyphen/>
      </w:r>
      <w:r w:rsidRPr="005E63B4">
        <w:rPr>
          <w:rFonts w:cs="Times New Roman"/>
        </w:rPr>
        <w:t>4</w:t>
      </w:r>
      <w:r>
        <w:rPr>
          <w:rFonts w:cs="Times New Roman"/>
        </w:rPr>
        <w:noBreakHyphen/>
      </w:r>
      <w:r w:rsidRPr="005E63B4">
        <w:rPr>
          <w:rFonts w:cs="Times New Roman"/>
        </w:rPr>
        <w:t>15.</w:t>
      </w:r>
      <w:r w:rsidRPr="005E63B4">
        <w:rPr>
          <w:rFonts w:cs="Times New Roman"/>
        </w:rPr>
        <w:tab/>
        <w:t xml:space="preserve">The State shall defend the members of the Board of Directors of the South Carolina Public </w:t>
      </w:r>
      <w:r>
        <w:rPr>
          <w:rFonts w:cs="Times New Roman"/>
        </w:rPr>
        <w:t xml:space="preserve">Employee </w:t>
      </w:r>
      <w:r w:rsidRPr="005E63B4">
        <w:rPr>
          <w:rFonts w:cs="Times New Roman"/>
        </w:rPr>
        <w:t xml:space="preserve">Benefit Authority (PEBA) established pursuant to this article against a claim or suit that arises out of or by virtue of their performance of official duties on behalf of the authority and must indemnify these directors for a loss or judgment incurred by them as a result of the claim or suit, without </w:t>
      </w:r>
      <w:r w:rsidRPr="005E63B4">
        <w:rPr>
          <w:rFonts w:cs="Times New Roman"/>
        </w:rPr>
        <w:lastRenderedPageBreak/>
        <w:t>regard to whether the claim or suit is brought against them in their individual or official capacities, or both.  The State shall defend officers and management employees of PEBA against a claim or suit that arises out of or by virtue of performance of official duties unless the officer or management employee was acting in bad faith and must indemnify these officers, and management employees for a loss or judgment incurred by them as a result of such claim or suit, without regard to whether the claim or suit is brought against them in their individual or official capacities, or both.  This commitment to defend and indemnify extends to PEBA directors, officers, and management employees after they have left their office or employment with PEBA, as applicable, if the claim or suit arises out of or by virtue of their performance of official duties on behalf of PEBA.”</w:t>
      </w:r>
    </w:p>
    <w:p w:rsidR="007E6E15"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6E15" w:rsidRPr="009028C9"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6E15" w:rsidRPr="005E63B4" w:rsidRDefault="007E6E1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63B4">
        <w:rPr>
          <w:rFonts w:cs="Times New Roman"/>
        </w:rPr>
        <w:t>SECTION</w:t>
      </w:r>
      <w:r w:rsidRPr="005E63B4">
        <w:rPr>
          <w:rFonts w:cs="Times New Roman"/>
        </w:rPr>
        <w:tab/>
        <w:t>2.</w:t>
      </w:r>
      <w:r w:rsidRPr="005E63B4">
        <w:rPr>
          <w:rFonts w:cs="Times New Roman"/>
        </w:rPr>
        <w:tab/>
        <w:t>This act takes effect upon approval by the Governor and applies with respect to any official duties undertaken by directors, officers, and management employees of the South Carolina Public Employee Benefit Authority after June 30, 2012.</w:t>
      </w:r>
    </w:p>
    <w:p w:rsidR="007E6E15" w:rsidRDefault="007E6E15" w:rsidP="007E6E15">
      <w:pPr>
        <w:tabs>
          <w:tab w:val="left" w:pos="1440"/>
          <w:tab w:val="left" w:pos="1800"/>
          <w:tab w:val="left" w:pos="2880"/>
        </w:tabs>
        <w:rPr>
          <w:color w:val="000000" w:themeColor="text1"/>
        </w:rPr>
      </w:pPr>
    </w:p>
    <w:p w:rsidR="007E6E15" w:rsidRDefault="007E6E15" w:rsidP="007E6E15">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7E6E15" w:rsidRDefault="007E6E15" w:rsidP="007E6E15">
      <w:pPr>
        <w:tabs>
          <w:tab w:val="left" w:pos="1440"/>
          <w:tab w:val="left" w:pos="1800"/>
          <w:tab w:val="left" w:pos="2880"/>
        </w:tabs>
        <w:rPr>
          <w:color w:val="000000" w:themeColor="text1"/>
        </w:rPr>
      </w:pPr>
    </w:p>
    <w:p w:rsidR="007E6E15" w:rsidRDefault="007E6E15" w:rsidP="007E6E15">
      <w:pPr>
        <w:tabs>
          <w:tab w:val="left" w:pos="1440"/>
          <w:tab w:val="left" w:pos="1800"/>
          <w:tab w:val="left" w:pos="2880"/>
        </w:tabs>
        <w:rPr>
          <w:color w:val="000000" w:themeColor="text1"/>
        </w:rPr>
      </w:pPr>
      <w:r>
        <w:rPr>
          <w:color w:val="000000" w:themeColor="text1"/>
        </w:rPr>
        <w:t>Approved the 3</w:t>
      </w:r>
      <w:r w:rsidRPr="00F54B61">
        <w:rPr>
          <w:color w:val="000000" w:themeColor="text1"/>
          <w:vertAlign w:val="superscript"/>
        </w:rPr>
        <w:t>rd</w:t>
      </w:r>
      <w:r>
        <w:rPr>
          <w:color w:val="000000" w:themeColor="text1"/>
        </w:rPr>
        <w:t xml:space="preserve"> day of May, 2013. </w:t>
      </w:r>
    </w:p>
    <w:p w:rsidR="007E6E15" w:rsidRDefault="007E6E15" w:rsidP="007E6E15">
      <w:pPr>
        <w:tabs>
          <w:tab w:val="left" w:pos="1440"/>
          <w:tab w:val="left" w:pos="1800"/>
          <w:tab w:val="left" w:pos="2880"/>
        </w:tabs>
        <w:jc w:val="center"/>
        <w:rPr>
          <w:color w:val="000000" w:themeColor="text1"/>
        </w:rPr>
      </w:pPr>
    </w:p>
    <w:p w:rsidR="007E6E15" w:rsidRDefault="007E6E15" w:rsidP="007E6E15">
      <w:pPr>
        <w:tabs>
          <w:tab w:val="left" w:pos="1440"/>
          <w:tab w:val="left" w:pos="1800"/>
          <w:tab w:val="left" w:pos="2880"/>
        </w:tabs>
        <w:jc w:val="center"/>
        <w:rPr>
          <w:color w:val="000000" w:themeColor="text1"/>
        </w:rPr>
      </w:pPr>
      <w:r>
        <w:rPr>
          <w:color w:val="000000" w:themeColor="text1"/>
        </w:rPr>
        <w:t>__________</w:t>
      </w:r>
    </w:p>
    <w:p w:rsidR="008836A5" w:rsidRPr="00D969B5" w:rsidRDefault="008836A5" w:rsidP="007E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969B5" w:rsidSect="00CF3C99">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7D1" w:rsidRDefault="009B07D1" w:rsidP="007D5FAC">
      <w:r>
        <w:separator/>
      </w:r>
    </w:p>
  </w:endnote>
  <w:endnote w:type="continuationSeparator" w:id="0">
    <w:p w:rsidR="009B07D1" w:rsidRDefault="009B07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99" w:rsidRPr="00CF3C99" w:rsidRDefault="00CF3C99" w:rsidP="00CF3C99">
    <w:pPr>
      <w:pStyle w:val="Footer"/>
      <w:tabs>
        <w:tab w:val="clear" w:pos="4680"/>
        <w:tab w:val="clear" w:pos="9360"/>
        <w:tab w:val="center" w:pos="3168"/>
      </w:tabs>
      <w:spacing w:before="120"/>
    </w:pPr>
    <w:r>
      <w:tab/>
    </w:r>
    <w:r w:rsidR="00DB15A8">
      <w:fldChar w:fldCharType="begin"/>
    </w:r>
    <w:r w:rsidR="001F7850">
      <w:instrText xml:space="preserve"> PAGE  \* MERGEFORMAT </w:instrText>
    </w:r>
    <w:r w:rsidR="00DB15A8">
      <w:fldChar w:fldCharType="separate"/>
    </w:r>
    <w:r w:rsidR="0039621D">
      <w:rPr>
        <w:noProof/>
      </w:rPr>
      <w:t>2</w:t>
    </w:r>
    <w:r w:rsidR="00DB15A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3C99" w:rsidRDefault="00CF3C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7D1" w:rsidRDefault="009B07D1" w:rsidP="007D5FAC">
      <w:r>
        <w:separator/>
      </w:r>
    </w:p>
  </w:footnote>
  <w:footnote w:type="continuationSeparator" w:id="0">
    <w:p w:rsidR="009B07D1" w:rsidRDefault="009B07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624"/>
    <w:docVar w:name="ActSecretary" w:val="Melton"/>
    <w:docVar w:name="ActSIdno" w:val="(109)  3624HTC13"/>
    <w:docVar w:name="clipname" w:val="3624HTC13"/>
    <w:docVar w:name="dvBillNumber" w:val="3624"/>
    <w:docVar w:name="dvBillNumberPrefix" w:val="H"/>
    <w:docVar w:name="dvOriginalBody" w:val="House"/>
    <w:docVar w:name="HOUSEACTFULLPATH" w:val="L:\COUNCIL\ACTS\3624HTC13.DOCX"/>
    <w:docVar w:name="OrigHOUSEBillNo" w:val="3624"/>
    <w:docVar w:name="WhatActtype" w:val="AN ACT"/>
  </w:docVars>
  <w:rsids>
    <w:rsidRoot w:val="00A43C3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17AA"/>
    <w:rsid w:val="00085C37"/>
    <w:rsid w:val="00092EE6"/>
    <w:rsid w:val="00096A9B"/>
    <w:rsid w:val="00096BDA"/>
    <w:rsid w:val="000A6151"/>
    <w:rsid w:val="000B316D"/>
    <w:rsid w:val="000B4BA4"/>
    <w:rsid w:val="000B56CB"/>
    <w:rsid w:val="000C4B14"/>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1A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2BF"/>
    <w:rsid w:val="001C390F"/>
    <w:rsid w:val="001C603D"/>
    <w:rsid w:val="001C6957"/>
    <w:rsid w:val="001D0755"/>
    <w:rsid w:val="001D279C"/>
    <w:rsid w:val="001D6463"/>
    <w:rsid w:val="001E47D6"/>
    <w:rsid w:val="001F1CCC"/>
    <w:rsid w:val="001F36BF"/>
    <w:rsid w:val="001F42E5"/>
    <w:rsid w:val="001F729C"/>
    <w:rsid w:val="001F7850"/>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CD5"/>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5A9C"/>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21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64D2"/>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0FB6"/>
    <w:rsid w:val="004D29AD"/>
    <w:rsid w:val="004D6971"/>
    <w:rsid w:val="004D716F"/>
    <w:rsid w:val="004E275E"/>
    <w:rsid w:val="004E6C25"/>
    <w:rsid w:val="004E747B"/>
    <w:rsid w:val="004E7E53"/>
    <w:rsid w:val="004F0258"/>
    <w:rsid w:val="004F0E6F"/>
    <w:rsid w:val="004F4494"/>
    <w:rsid w:val="004F4608"/>
    <w:rsid w:val="004F5867"/>
    <w:rsid w:val="004F6446"/>
    <w:rsid w:val="0050435A"/>
    <w:rsid w:val="005062D2"/>
    <w:rsid w:val="005065EC"/>
    <w:rsid w:val="005208D0"/>
    <w:rsid w:val="005253C4"/>
    <w:rsid w:val="0052581C"/>
    <w:rsid w:val="0053038B"/>
    <w:rsid w:val="00530D7F"/>
    <w:rsid w:val="00531A4F"/>
    <w:rsid w:val="00531C6C"/>
    <w:rsid w:val="005325C5"/>
    <w:rsid w:val="0053326B"/>
    <w:rsid w:val="005352AA"/>
    <w:rsid w:val="0053576C"/>
    <w:rsid w:val="0054323B"/>
    <w:rsid w:val="00546FC1"/>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907"/>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16B8"/>
    <w:rsid w:val="007D5FAC"/>
    <w:rsid w:val="007D75B0"/>
    <w:rsid w:val="007E19E6"/>
    <w:rsid w:val="007E3A81"/>
    <w:rsid w:val="007E6E15"/>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4B36"/>
    <w:rsid w:val="008F4CA1"/>
    <w:rsid w:val="008F510F"/>
    <w:rsid w:val="008F5F0A"/>
    <w:rsid w:val="008F7D5B"/>
    <w:rsid w:val="00900319"/>
    <w:rsid w:val="009028C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DA2"/>
    <w:rsid w:val="009B07D1"/>
    <w:rsid w:val="009B0FA5"/>
    <w:rsid w:val="009B6EA6"/>
    <w:rsid w:val="009D0B32"/>
    <w:rsid w:val="009D335B"/>
    <w:rsid w:val="009D75E7"/>
    <w:rsid w:val="009E2D7D"/>
    <w:rsid w:val="009F231A"/>
    <w:rsid w:val="009F37C4"/>
    <w:rsid w:val="009F42DA"/>
    <w:rsid w:val="009F5E10"/>
    <w:rsid w:val="009F61EB"/>
    <w:rsid w:val="00A03978"/>
    <w:rsid w:val="00A050C0"/>
    <w:rsid w:val="00A062DB"/>
    <w:rsid w:val="00A07F7B"/>
    <w:rsid w:val="00A14F94"/>
    <w:rsid w:val="00A23CED"/>
    <w:rsid w:val="00A25E64"/>
    <w:rsid w:val="00A26387"/>
    <w:rsid w:val="00A3022E"/>
    <w:rsid w:val="00A32D49"/>
    <w:rsid w:val="00A377BB"/>
    <w:rsid w:val="00A43C37"/>
    <w:rsid w:val="00A46627"/>
    <w:rsid w:val="00A475E8"/>
    <w:rsid w:val="00A61397"/>
    <w:rsid w:val="00A62F8F"/>
    <w:rsid w:val="00A64E80"/>
    <w:rsid w:val="00A728BC"/>
    <w:rsid w:val="00A73974"/>
    <w:rsid w:val="00A74007"/>
    <w:rsid w:val="00A8190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D93"/>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47DEE"/>
    <w:rsid w:val="00B516BA"/>
    <w:rsid w:val="00B520A2"/>
    <w:rsid w:val="00B55EFD"/>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3C47"/>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4C42"/>
    <w:rsid w:val="00C7071A"/>
    <w:rsid w:val="00C748CB"/>
    <w:rsid w:val="00C74E9D"/>
    <w:rsid w:val="00C81812"/>
    <w:rsid w:val="00C837F6"/>
    <w:rsid w:val="00C86DB3"/>
    <w:rsid w:val="00C92B7D"/>
    <w:rsid w:val="00C94E59"/>
    <w:rsid w:val="00C97CB8"/>
    <w:rsid w:val="00CA4CD7"/>
    <w:rsid w:val="00CA7497"/>
    <w:rsid w:val="00CB08A1"/>
    <w:rsid w:val="00CB12FE"/>
    <w:rsid w:val="00CC2825"/>
    <w:rsid w:val="00CE13B0"/>
    <w:rsid w:val="00CE1407"/>
    <w:rsid w:val="00CE54EA"/>
    <w:rsid w:val="00CE5B85"/>
    <w:rsid w:val="00CE62ED"/>
    <w:rsid w:val="00CF3C99"/>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BD5"/>
    <w:rsid w:val="00D9130B"/>
    <w:rsid w:val="00D92268"/>
    <w:rsid w:val="00D94602"/>
    <w:rsid w:val="00D958BB"/>
    <w:rsid w:val="00D969B5"/>
    <w:rsid w:val="00DA1730"/>
    <w:rsid w:val="00DB01BE"/>
    <w:rsid w:val="00DB1297"/>
    <w:rsid w:val="00DB15A8"/>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692D"/>
    <w:rsid w:val="00E33964"/>
    <w:rsid w:val="00E33DFF"/>
    <w:rsid w:val="00E3462F"/>
    <w:rsid w:val="00E36231"/>
    <w:rsid w:val="00E500F1"/>
    <w:rsid w:val="00E5358E"/>
    <w:rsid w:val="00E60357"/>
    <w:rsid w:val="00E61B4C"/>
    <w:rsid w:val="00E71D4E"/>
    <w:rsid w:val="00E757F4"/>
    <w:rsid w:val="00E927EC"/>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E4382EE1-2F3D-41FD-AFB9-EC30B11BB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F3C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728B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3C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64C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6-13.docx" TargetMode="External"/><Relationship Id="rId13" Type="http://schemas.openxmlformats.org/officeDocument/2006/relationships/hyperlink" Target="file:///h:\SJ%20Archive\2013\03-07-13.docx" TargetMode="External"/><Relationship Id="rId18" Type="http://schemas.openxmlformats.org/officeDocument/2006/relationships/hyperlink" Target="file:///h:\SJ%20Archive\2013\04-18-13.docx" TargetMode="External"/><Relationship Id="rId3" Type="http://schemas.openxmlformats.org/officeDocument/2006/relationships/settings" Target="settings.xml"/><Relationship Id="rId21" Type="http://schemas.openxmlformats.org/officeDocument/2006/relationships/hyperlink" Target="file:///p:\pprever\2013-14\3624_20130410.docx" TargetMode="External"/><Relationship Id="rId7" Type="http://schemas.openxmlformats.org/officeDocument/2006/relationships/hyperlink" Target="file:///h:\HJ%20Archive\2013\02-26-13.docx" TargetMode="External"/><Relationship Id="rId12" Type="http://schemas.openxmlformats.org/officeDocument/2006/relationships/hyperlink" Target="file:///h:\HJ%20Archive\2013\03-07-13.docx" TargetMode="External"/><Relationship Id="rId17" Type="http://schemas.openxmlformats.org/officeDocument/2006/relationships/hyperlink" Target="file:///h:\SJ%20Archive\2013\04-17-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4-17-13.docx" TargetMode="External"/><Relationship Id="rId20" Type="http://schemas.openxmlformats.org/officeDocument/2006/relationships/hyperlink" Target="file:///p:\pprever\2013-14\3624_201302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4-10-13.docx" TargetMode="External"/><Relationship Id="rId23" Type="http://schemas.openxmlformats.org/officeDocument/2006/relationships/footer" Target="footer2.xml"/><Relationship Id="rId10" Type="http://schemas.openxmlformats.org/officeDocument/2006/relationships/hyperlink" Target="file:///h:\HJ%20Archive\2013\03-06-13.docx" TargetMode="External"/><Relationship Id="rId19" Type="http://schemas.openxmlformats.org/officeDocument/2006/relationships/hyperlink" Target="file:///p:\pprever\2013-14\3624_20130226.docx" TargetMode="Externa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86776-07DD-438E-B45A-46B84A6CD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3624: PEBA - South Carolina Legislature Online</dc:title>
  <dc:subject/>
  <dc:creator>BrendaMelton</dc:creator>
  <cp:keywords/>
  <dc:description/>
  <cp:lastModifiedBy>N Cumfer</cp:lastModifiedBy>
  <cp:revision>5</cp:revision>
  <dcterms:created xsi:type="dcterms:W3CDTF">2013-06-28T13:49:00Z</dcterms:created>
  <dcterms:modified xsi:type="dcterms:W3CDTF">2014-12-05T16:40:00Z</dcterms:modified>
</cp:coreProperties>
</file>