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798E" w:rsidRPr="006D798E" w:rsidRDefault="006D798E" w:rsidP="006D79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D798E">
        <w:rPr>
          <w:rFonts w:eastAsia="Times New Roman" w:cs="Times New Roman"/>
          <w:b/>
          <w:szCs w:val="20"/>
        </w:rPr>
        <w:t>South Carolina General Assembly</w:t>
      </w:r>
    </w:p>
    <w:p w:rsidR="006D798E" w:rsidRPr="006D798E" w:rsidRDefault="006D798E" w:rsidP="006D79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D798E">
        <w:rPr>
          <w:rFonts w:eastAsia="Times New Roman" w:cs="Times New Roman"/>
          <w:szCs w:val="20"/>
        </w:rPr>
        <w:t>120th Session, 2013-2014</w:t>
      </w:r>
    </w:p>
    <w:p w:rsidR="006D798E" w:rsidRPr="006D798E" w:rsidRDefault="006D798E" w:rsidP="006D79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D798E" w:rsidRPr="006D798E" w:rsidRDefault="001A0F9E" w:rsidP="006D79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A129, R134, H3847</w:t>
      </w:r>
    </w:p>
    <w:p w:rsidR="006D798E" w:rsidRPr="006D798E" w:rsidRDefault="006D798E" w:rsidP="006D79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D798E" w:rsidRPr="006D798E" w:rsidRDefault="006D798E" w:rsidP="006D79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D798E">
        <w:rPr>
          <w:rFonts w:eastAsia="Times New Roman" w:cs="Times New Roman"/>
          <w:b/>
          <w:szCs w:val="20"/>
        </w:rPr>
        <w:t>STATUS INFORMATION</w:t>
      </w:r>
    </w:p>
    <w:p w:rsidR="006D798E" w:rsidRPr="006D798E" w:rsidRDefault="006D798E" w:rsidP="006D79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D798E" w:rsidRPr="006D798E" w:rsidRDefault="006D798E" w:rsidP="006D79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D798E">
        <w:rPr>
          <w:rFonts w:eastAsia="Times New Roman" w:cs="Times New Roman"/>
          <w:szCs w:val="20"/>
        </w:rPr>
        <w:t>General Bill</w:t>
      </w:r>
    </w:p>
    <w:p w:rsidR="006D798E" w:rsidRPr="006D798E" w:rsidRDefault="006D798E" w:rsidP="006D79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D798E">
        <w:rPr>
          <w:rFonts w:eastAsia="Times New Roman" w:cs="Times New Roman"/>
          <w:szCs w:val="20"/>
        </w:rPr>
        <w:t>Sponsors: Reps. Hiott and Hardwick</w:t>
      </w:r>
    </w:p>
    <w:p w:rsidR="006D798E" w:rsidRPr="006D798E" w:rsidRDefault="006D798E" w:rsidP="006D79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D798E">
        <w:rPr>
          <w:rFonts w:eastAsia="Times New Roman" w:cs="Times New Roman"/>
          <w:szCs w:val="20"/>
        </w:rPr>
        <w:t>Document Path: l:\council\bills\nbd\11168vr13.docx</w:t>
      </w:r>
    </w:p>
    <w:p w:rsidR="006D798E" w:rsidRPr="006D798E" w:rsidRDefault="006D798E" w:rsidP="006D79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55869" w:rsidRDefault="00D55869" w:rsidP="006D79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20, 2013</w:t>
      </w:r>
    </w:p>
    <w:p w:rsidR="00D55869" w:rsidRDefault="00D55869" w:rsidP="006D79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30, 2013</w:t>
      </w:r>
    </w:p>
    <w:p w:rsidR="00D55869" w:rsidRDefault="00D55869" w:rsidP="006D79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4, 2014</w:t>
      </w:r>
    </w:p>
    <w:p w:rsidR="00D55869" w:rsidRDefault="00D55869" w:rsidP="006D79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20, 2014</w:t>
      </w:r>
    </w:p>
    <w:p w:rsidR="00D55869" w:rsidRDefault="00D55869" w:rsidP="006D79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4, 2014, Signed</w:t>
      </w:r>
    </w:p>
    <w:p w:rsidR="00D55869" w:rsidRDefault="00D55869" w:rsidP="006D79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D798E" w:rsidRPr="006D798E" w:rsidRDefault="006D798E" w:rsidP="006D79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D798E">
        <w:rPr>
          <w:rFonts w:eastAsia="Times New Roman" w:cs="Times New Roman"/>
          <w:szCs w:val="20"/>
        </w:rPr>
        <w:t>Summary: Computer Monitor Manufacturers</w:t>
      </w:r>
    </w:p>
    <w:p w:rsidR="006D798E" w:rsidRPr="006D798E" w:rsidRDefault="006D798E" w:rsidP="006D79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D798E" w:rsidRPr="006D798E" w:rsidRDefault="006D798E" w:rsidP="006D79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D798E" w:rsidRPr="006D798E" w:rsidRDefault="006D798E" w:rsidP="006D798E">
      <w:pPr>
        <w:widowControl w:val="0"/>
        <w:tabs>
          <w:tab w:val="center" w:pos="590"/>
          <w:tab w:val="center" w:pos="1440"/>
          <w:tab w:val="left" w:pos="1872"/>
          <w:tab w:val="left" w:pos="9187"/>
        </w:tabs>
        <w:rPr>
          <w:rFonts w:eastAsia="Times New Roman" w:cs="Times New Roman"/>
          <w:szCs w:val="20"/>
        </w:rPr>
      </w:pPr>
      <w:r w:rsidRPr="006D798E">
        <w:rPr>
          <w:rFonts w:eastAsia="Times New Roman" w:cs="Times New Roman"/>
          <w:b/>
          <w:szCs w:val="20"/>
        </w:rPr>
        <w:t>HISTORY OF LEGISLATIVE ACTIONS</w:t>
      </w:r>
    </w:p>
    <w:p w:rsidR="006D798E" w:rsidRPr="006D798E" w:rsidRDefault="006D798E" w:rsidP="006D798E">
      <w:pPr>
        <w:widowControl w:val="0"/>
        <w:tabs>
          <w:tab w:val="center" w:pos="590"/>
          <w:tab w:val="center" w:pos="1440"/>
          <w:tab w:val="left" w:pos="1872"/>
          <w:tab w:val="left" w:pos="9187"/>
        </w:tabs>
        <w:rPr>
          <w:rFonts w:eastAsia="Times New Roman" w:cs="Times New Roman"/>
          <w:szCs w:val="20"/>
        </w:rPr>
      </w:pPr>
    </w:p>
    <w:p w:rsidR="006D798E" w:rsidRPr="006D798E" w:rsidRDefault="006D798E" w:rsidP="006D798E">
      <w:pPr>
        <w:widowControl w:val="0"/>
        <w:tabs>
          <w:tab w:val="center" w:pos="590"/>
          <w:tab w:val="center" w:pos="1440"/>
          <w:tab w:val="left" w:pos="1872"/>
          <w:tab w:val="left" w:pos="9187"/>
        </w:tabs>
        <w:rPr>
          <w:rFonts w:eastAsia="Times New Roman" w:cs="Times New Roman"/>
          <w:szCs w:val="20"/>
        </w:rPr>
      </w:pPr>
      <w:r w:rsidRPr="006D798E">
        <w:rPr>
          <w:rFonts w:eastAsia="Times New Roman" w:cs="Times New Roman"/>
          <w:szCs w:val="20"/>
          <w:u w:val="single"/>
        </w:rPr>
        <w:tab/>
        <w:t>Date</w:t>
      </w:r>
      <w:r w:rsidRPr="006D798E">
        <w:rPr>
          <w:rFonts w:eastAsia="Times New Roman" w:cs="Times New Roman"/>
          <w:szCs w:val="20"/>
          <w:u w:val="single"/>
        </w:rPr>
        <w:tab/>
        <w:t>Body</w:t>
      </w:r>
      <w:r w:rsidRPr="006D798E">
        <w:rPr>
          <w:rFonts w:eastAsia="Times New Roman" w:cs="Times New Roman"/>
          <w:szCs w:val="20"/>
          <w:u w:val="single"/>
        </w:rPr>
        <w:tab/>
        <w:t>Action Description with journal page number</w:t>
      </w:r>
      <w:r w:rsidRPr="006D798E">
        <w:rPr>
          <w:rFonts w:eastAsia="Times New Roman" w:cs="Times New Roman"/>
          <w:szCs w:val="20"/>
          <w:u w:val="single"/>
        </w:rPr>
        <w:tab/>
      </w:r>
      <w:bookmarkStart w:id="0" w:name="_GoBack"/>
      <w:bookmarkEnd w:id="0"/>
    </w:p>
    <w:p w:rsidR="001A0F9E" w:rsidRDefault="001A0F9E" w:rsidP="001A0F9E">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House</w:t>
      </w:r>
      <w:r>
        <w:rPr>
          <w:rFonts w:cs="Times New Roman"/>
        </w:rPr>
        <w:tab/>
      </w:r>
      <w:r w:rsidRPr="0035167B">
        <w:rPr>
          <w:rFonts w:cs="Times New Roman"/>
        </w:rPr>
        <w:t>Introduced and read first time (</w:t>
      </w:r>
      <w:hyperlink r:id="rId7" w:history="1">
        <w:r w:rsidRPr="0035167B">
          <w:rPr>
            <w:rStyle w:val="Hyperlink"/>
            <w:rFonts w:cs="Times New Roman"/>
          </w:rPr>
          <w:t>House Journal</w:t>
        </w:r>
        <w:r w:rsidRPr="0035167B">
          <w:rPr>
            <w:rStyle w:val="Hyperlink"/>
            <w:rFonts w:cs="Times New Roman"/>
          </w:rPr>
          <w:noBreakHyphen/>
          <w:t>page 52</w:t>
        </w:r>
      </w:hyperlink>
      <w:r w:rsidRPr="0035167B">
        <w:rPr>
          <w:rFonts w:cs="Times New Roman"/>
        </w:rPr>
        <w:t>)</w:t>
      </w:r>
    </w:p>
    <w:p w:rsidR="001A0F9E" w:rsidRDefault="001A0F9E" w:rsidP="001A0F9E">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House</w:t>
      </w:r>
      <w:r>
        <w:rPr>
          <w:rFonts w:cs="Times New Roman"/>
        </w:rPr>
        <w:tab/>
      </w:r>
      <w:r w:rsidRPr="0035167B">
        <w:rPr>
          <w:rFonts w:cs="Times New Roman"/>
        </w:rPr>
        <w:t>Referred to Co</w:t>
      </w:r>
      <w:r>
        <w:rPr>
          <w:rFonts w:cs="Times New Roman"/>
        </w:rPr>
        <w:t xml:space="preserve">mmittee on </w:t>
      </w:r>
      <w:r w:rsidRPr="0035167B">
        <w:rPr>
          <w:rFonts w:cs="Times New Roman"/>
          <w:b/>
        </w:rPr>
        <w:t>Agriculture, Natural Resources and Environmental Affairs</w:t>
      </w:r>
      <w:r>
        <w:rPr>
          <w:rFonts w:cs="Times New Roman"/>
        </w:rPr>
        <w:t xml:space="preserve"> </w:t>
      </w:r>
      <w:r w:rsidRPr="0035167B">
        <w:rPr>
          <w:rFonts w:cs="Times New Roman"/>
        </w:rPr>
        <w:t>(</w:t>
      </w:r>
      <w:hyperlink r:id="rId8" w:history="1">
        <w:r w:rsidRPr="0035167B">
          <w:rPr>
            <w:rStyle w:val="Hyperlink"/>
            <w:rFonts w:cs="Times New Roman"/>
          </w:rPr>
          <w:t>House Journal</w:t>
        </w:r>
        <w:r w:rsidRPr="0035167B">
          <w:rPr>
            <w:rStyle w:val="Hyperlink"/>
            <w:rFonts w:cs="Times New Roman"/>
          </w:rPr>
          <w:noBreakHyphen/>
          <w:t>page 52</w:t>
        </w:r>
      </w:hyperlink>
      <w:r w:rsidRPr="0035167B">
        <w:rPr>
          <w:rFonts w:cs="Times New Roman"/>
        </w:rPr>
        <w:t>)</w:t>
      </w:r>
    </w:p>
    <w:p w:rsidR="001A0F9E" w:rsidRDefault="001A0F9E" w:rsidP="001A0F9E">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House</w:t>
      </w:r>
      <w:r>
        <w:rPr>
          <w:rFonts w:cs="Times New Roman"/>
        </w:rPr>
        <w:tab/>
      </w:r>
      <w:r w:rsidRPr="0035167B">
        <w:rPr>
          <w:rFonts w:cs="Times New Roman"/>
        </w:rPr>
        <w:t>Committee r</w:t>
      </w:r>
      <w:r>
        <w:rPr>
          <w:rFonts w:cs="Times New Roman"/>
        </w:rPr>
        <w:t xml:space="preserve">eport: Favorable with amendment </w:t>
      </w:r>
      <w:r w:rsidRPr="0035167B">
        <w:rPr>
          <w:rFonts w:cs="Times New Roman"/>
          <w:b/>
        </w:rPr>
        <w:t>Agriculture, Natural Resources and Environmental Affairs</w:t>
      </w:r>
      <w:r w:rsidRPr="0035167B">
        <w:rPr>
          <w:rFonts w:cs="Times New Roman"/>
        </w:rPr>
        <w:t xml:space="preserve"> (</w:t>
      </w:r>
      <w:hyperlink r:id="rId9" w:history="1">
        <w:r w:rsidRPr="0035167B">
          <w:rPr>
            <w:rStyle w:val="Hyperlink"/>
            <w:rFonts w:cs="Times New Roman"/>
          </w:rPr>
          <w:t>House Journal</w:t>
        </w:r>
        <w:r w:rsidRPr="0035167B">
          <w:rPr>
            <w:rStyle w:val="Hyperlink"/>
            <w:rFonts w:cs="Times New Roman"/>
          </w:rPr>
          <w:noBreakHyphen/>
          <w:t>page 5</w:t>
        </w:r>
      </w:hyperlink>
      <w:r w:rsidRPr="0035167B">
        <w:rPr>
          <w:rFonts w:cs="Times New Roman"/>
        </w:rPr>
        <w:t>)</w:t>
      </w:r>
    </w:p>
    <w:p w:rsidR="001A0F9E" w:rsidRDefault="001A0F9E" w:rsidP="001A0F9E">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r>
      <w:r>
        <w:rPr>
          <w:rFonts w:cs="Times New Roman"/>
        </w:rPr>
        <w:tab/>
      </w:r>
      <w:r w:rsidRPr="0035167B">
        <w:rPr>
          <w:rFonts w:cs="Times New Roman"/>
        </w:rPr>
        <w:t>Scrivener's error corrected</w:t>
      </w:r>
    </w:p>
    <w:p w:rsidR="001A0F9E" w:rsidRDefault="001A0F9E" w:rsidP="001A0F9E">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35167B">
        <w:rPr>
          <w:rFonts w:cs="Times New Roman"/>
        </w:rPr>
        <w:t>Amended (</w:t>
      </w:r>
      <w:hyperlink r:id="rId10" w:history="1">
        <w:r w:rsidRPr="0035167B">
          <w:rPr>
            <w:rStyle w:val="Hyperlink"/>
            <w:rFonts w:cs="Times New Roman"/>
          </w:rPr>
          <w:t>House Journal</w:t>
        </w:r>
        <w:r w:rsidRPr="0035167B">
          <w:rPr>
            <w:rStyle w:val="Hyperlink"/>
            <w:rFonts w:cs="Times New Roman"/>
          </w:rPr>
          <w:noBreakHyphen/>
          <w:t>page 36</w:t>
        </w:r>
      </w:hyperlink>
      <w:r w:rsidRPr="0035167B">
        <w:rPr>
          <w:rFonts w:cs="Times New Roman"/>
        </w:rPr>
        <w:t>)</w:t>
      </w:r>
    </w:p>
    <w:p w:rsidR="001A0F9E" w:rsidRDefault="001A0F9E" w:rsidP="001A0F9E">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35167B">
        <w:rPr>
          <w:rFonts w:cs="Times New Roman"/>
        </w:rPr>
        <w:t>Read second time (</w:t>
      </w:r>
      <w:hyperlink r:id="rId11" w:history="1">
        <w:r w:rsidRPr="0035167B">
          <w:rPr>
            <w:rStyle w:val="Hyperlink"/>
            <w:rFonts w:cs="Times New Roman"/>
          </w:rPr>
          <w:t>House Journal</w:t>
        </w:r>
        <w:r w:rsidRPr="0035167B">
          <w:rPr>
            <w:rStyle w:val="Hyperlink"/>
            <w:rFonts w:cs="Times New Roman"/>
          </w:rPr>
          <w:noBreakHyphen/>
          <w:t>page 36</w:t>
        </w:r>
      </w:hyperlink>
      <w:r w:rsidRPr="0035167B">
        <w:rPr>
          <w:rFonts w:cs="Times New Roman"/>
        </w:rPr>
        <w:t>)</w:t>
      </w:r>
    </w:p>
    <w:p w:rsidR="001A0F9E" w:rsidRDefault="001A0F9E" w:rsidP="001A0F9E">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35167B">
        <w:rPr>
          <w:rFonts w:cs="Times New Roman"/>
        </w:rPr>
        <w:t>Roll call Yeas</w:t>
      </w:r>
      <w:r>
        <w:rPr>
          <w:rFonts w:cs="Times New Roman"/>
        </w:rPr>
        <w:noBreakHyphen/>
      </w:r>
      <w:r w:rsidRPr="0035167B">
        <w:rPr>
          <w:rFonts w:cs="Times New Roman"/>
        </w:rPr>
        <w:t>75  Nays</w:t>
      </w:r>
      <w:r>
        <w:rPr>
          <w:rFonts w:cs="Times New Roman"/>
        </w:rPr>
        <w:noBreakHyphen/>
      </w:r>
      <w:r w:rsidRPr="0035167B">
        <w:rPr>
          <w:rFonts w:cs="Times New Roman"/>
        </w:rPr>
        <w:t>33 (</w:t>
      </w:r>
      <w:hyperlink r:id="rId12" w:history="1">
        <w:r w:rsidRPr="0035167B">
          <w:rPr>
            <w:rStyle w:val="Hyperlink"/>
            <w:rFonts w:cs="Times New Roman"/>
          </w:rPr>
          <w:t>House Journal</w:t>
        </w:r>
        <w:r w:rsidRPr="0035167B">
          <w:rPr>
            <w:rStyle w:val="Hyperlink"/>
            <w:rFonts w:cs="Times New Roman"/>
          </w:rPr>
          <w:noBreakHyphen/>
          <w:t>page 39</w:t>
        </w:r>
      </w:hyperlink>
      <w:r w:rsidRPr="0035167B">
        <w:rPr>
          <w:rFonts w:cs="Times New Roman"/>
        </w:rPr>
        <w:t>)</w:t>
      </w:r>
    </w:p>
    <w:p w:rsidR="001A0F9E" w:rsidRDefault="001A0F9E" w:rsidP="001A0F9E">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House</w:t>
      </w:r>
      <w:r>
        <w:rPr>
          <w:rFonts w:cs="Times New Roman"/>
        </w:rPr>
        <w:tab/>
      </w:r>
      <w:r w:rsidRPr="0035167B">
        <w:rPr>
          <w:rFonts w:cs="Times New Roman"/>
        </w:rPr>
        <w:t>Rea</w:t>
      </w:r>
      <w:r>
        <w:rPr>
          <w:rFonts w:cs="Times New Roman"/>
        </w:rPr>
        <w:t xml:space="preserve">d third time and sent to Senate </w:t>
      </w:r>
      <w:r w:rsidRPr="0035167B">
        <w:rPr>
          <w:rFonts w:cs="Times New Roman"/>
        </w:rPr>
        <w:t>(</w:t>
      </w:r>
      <w:hyperlink r:id="rId13" w:history="1">
        <w:r w:rsidRPr="0035167B">
          <w:rPr>
            <w:rStyle w:val="Hyperlink"/>
            <w:rFonts w:cs="Times New Roman"/>
          </w:rPr>
          <w:t>House Journal</w:t>
        </w:r>
        <w:r w:rsidRPr="0035167B">
          <w:rPr>
            <w:rStyle w:val="Hyperlink"/>
            <w:rFonts w:cs="Times New Roman"/>
          </w:rPr>
          <w:noBreakHyphen/>
          <w:t>page 25</w:t>
        </w:r>
      </w:hyperlink>
      <w:r w:rsidRPr="0035167B">
        <w:rPr>
          <w:rFonts w:cs="Times New Roman"/>
        </w:rPr>
        <w:t>)</w:t>
      </w:r>
    </w:p>
    <w:p w:rsidR="001A0F9E" w:rsidRDefault="001A0F9E" w:rsidP="001A0F9E">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r>
      <w:r>
        <w:rPr>
          <w:rFonts w:cs="Times New Roman"/>
        </w:rPr>
        <w:tab/>
      </w:r>
      <w:r w:rsidRPr="0035167B">
        <w:rPr>
          <w:rFonts w:cs="Times New Roman"/>
        </w:rPr>
        <w:t>Scrivener's error corrected</w:t>
      </w:r>
    </w:p>
    <w:p w:rsidR="001A0F9E" w:rsidRDefault="001A0F9E" w:rsidP="001A0F9E">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Senate</w:t>
      </w:r>
      <w:r>
        <w:rPr>
          <w:rFonts w:cs="Times New Roman"/>
        </w:rPr>
        <w:tab/>
      </w:r>
      <w:r w:rsidRPr="0035167B">
        <w:rPr>
          <w:rFonts w:cs="Times New Roman"/>
        </w:rPr>
        <w:t>Introduced and read first time (</w:t>
      </w:r>
      <w:hyperlink r:id="rId14" w:history="1">
        <w:r w:rsidRPr="0035167B">
          <w:rPr>
            <w:rStyle w:val="Hyperlink"/>
            <w:rFonts w:cs="Times New Roman"/>
          </w:rPr>
          <w:t>Senate Journal</w:t>
        </w:r>
        <w:r w:rsidRPr="0035167B">
          <w:rPr>
            <w:rStyle w:val="Hyperlink"/>
            <w:rFonts w:cs="Times New Roman"/>
          </w:rPr>
          <w:noBreakHyphen/>
          <w:t>page 12</w:t>
        </w:r>
      </w:hyperlink>
      <w:r w:rsidRPr="0035167B">
        <w:rPr>
          <w:rFonts w:cs="Times New Roman"/>
        </w:rPr>
        <w:t>)</w:t>
      </w:r>
    </w:p>
    <w:p w:rsidR="001A0F9E" w:rsidRDefault="001A0F9E" w:rsidP="001A0F9E">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Senate</w:t>
      </w:r>
      <w:r>
        <w:rPr>
          <w:rFonts w:cs="Times New Roman"/>
        </w:rPr>
        <w:tab/>
      </w:r>
      <w:r w:rsidRPr="0035167B">
        <w:rPr>
          <w:rFonts w:cs="Times New Roman"/>
        </w:rPr>
        <w:t>Referred to Commi</w:t>
      </w:r>
      <w:r>
        <w:rPr>
          <w:rFonts w:cs="Times New Roman"/>
        </w:rPr>
        <w:t xml:space="preserve">ttee on </w:t>
      </w:r>
      <w:r w:rsidRPr="0035167B">
        <w:rPr>
          <w:rFonts w:cs="Times New Roman"/>
          <w:b/>
        </w:rPr>
        <w:t>Agriculture and Natural Resources</w:t>
      </w:r>
      <w:r w:rsidRPr="0035167B">
        <w:rPr>
          <w:rFonts w:cs="Times New Roman"/>
        </w:rPr>
        <w:t xml:space="preserve"> (</w:t>
      </w:r>
      <w:hyperlink r:id="rId15" w:history="1">
        <w:r w:rsidRPr="0035167B">
          <w:rPr>
            <w:rStyle w:val="Hyperlink"/>
            <w:rFonts w:cs="Times New Roman"/>
          </w:rPr>
          <w:t>Senate Journal</w:t>
        </w:r>
        <w:r w:rsidRPr="0035167B">
          <w:rPr>
            <w:rStyle w:val="Hyperlink"/>
            <w:rFonts w:cs="Times New Roman"/>
          </w:rPr>
          <w:noBreakHyphen/>
          <w:t>page 12</w:t>
        </w:r>
      </w:hyperlink>
      <w:r w:rsidRPr="0035167B">
        <w:rPr>
          <w:rFonts w:cs="Times New Roman"/>
        </w:rPr>
        <w:t>)</w:t>
      </w:r>
    </w:p>
    <w:p w:rsidR="001A0F9E" w:rsidRDefault="001A0F9E" w:rsidP="001A0F9E">
      <w:pPr>
        <w:widowControl w:val="0"/>
        <w:tabs>
          <w:tab w:val="right" w:pos="1008"/>
          <w:tab w:val="left" w:pos="1152"/>
          <w:tab w:val="left" w:pos="1872"/>
          <w:tab w:val="left" w:pos="9187"/>
        </w:tabs>
        <w:ind w:left="2088" w:hanging="2088"/>
        <w:rPr>
          <w:rFonts w:cs="Times New Roman"/>
        </w:rPr>
      </w:pPr>
      <w:r>
        <w:rPr>
          <w:rFonts w:cs="Times New Roman"/>
        </w:rPr>
        <w:tab/>
        <w:t>5/28/2013</w:t>
      </w:r>
      <w:r>
        <w:rPr>
          <w:rFonts w:cs="Times New Roman"/>
        </w:rPr>
        <w:tab/>
        <w:t>Senate</w:t>
      </w:r>
      <w:r>
        <w:rPr>
          <w:rFonts w:cs="Times New Roman"/>
        </w:rPr>
        <w:tab/>
      </w:r>
      <w:r w:rsidRPr="0035167B">
        <w:rPr>
          <w:rFonts w:cs="Times New Roman"/>
        </w:rPr>
        <w:t>Polled out of co</w:t>
      </w:r>
      <w:r>
        <w:rPr>
          <w:rFonts w:cs="Times New Roman"/>
        </w:rPr>
        <w:t xml:space="preserve">mmittee </w:t>
      </w:r>
      <w:r w:rsidRPr="0035167B">
        <w:rPr>
          <w:rFonts w:cs="Times New Roman"/>
          <w:b/>
        </w:rPr>
        <w:t>Agriculture and Natural Resources</w:t>
      </w:r>
      <w:r w:rsidRPr="0035167B">
        <w:rPr>
          <w:rFonts w:cs="Times New Roman"/>
        </w:rPr>
        <w:t xml:space="preserve"> (</w:t>
      </w:r>
      <w:hyperlink r:id="rId16" w:history="1">
        <w:r w:rsidRPr="0035167B">
          <w:rPr>
            <w:rStyle w:val="Hyperlink"/>
            <w:rFonts w:cs="Times New Roman"/>
          </w:rPr>
          <w:t>Senate Journal</w:t>
        </w:r>
        <w:r w:rsidRPr="0035167B">
          <w:rPr>
            <w:rStyle w:val="Hyperlink"/>
            <w:rFonts w:cs="Times New Roman"/>
          </w:rPr>
          <w:noBreakHyphen/>
          <w:t>page 9</w:t>
        </w:r>
      </w:hyperlink>
      <w:r w:rsidRPr="0035167B">
        <w:rPr>
          <w:rFonts w:cs="Times New Roman"/>
        </w:rPr>
        <w:t>)</w:t>
      </w:r>
    </w:p>
    <w:p w:rsidR="001A0F9E" w:rsidRDefault="001A0F9E" w:rsidP="001A0F9E">
      <w:pPr>
        <w:widowControl w:val="0"/>
        <w:tabs>
          <w:tab w:val="right" w:pos="1008"/>
          <w:tab w:val="left" w:pos="1152"/>
          <w:tab w:val="left" w:pos="1872"/>
          <w:tab w:val="left" w:pos="9187"/>
        </w:tabs>
        <w:ind w:left="2088" w:hanging="2088"/>
        <w:rPr>
          <w:rFonts w:cs="Times New Roman"/>
        </w:rPr>
      </w:pPr>
      <w:r>
        <w:rPr>
          <w:rFonts w:cs="Times New Roman"/>
        </w:rPr>
        <w:tab/>
        <w:t>5/28/2013</w:t>
      </w:r>
      <w:r>
        <w:rPr>
          <w:rFonts w:cs="Times New Roman"/>
        </w:rPr>
        <w:tab/>
        <w:t>Senate</w:t>
      </w:r>
      <w:r>
        <w:rPr>
          <w:rFonts w:cs="Times New Roman"/>
        </w:rPr>
        <w:tab/>
      </w:r>
      <w:r w:rsidRPr="0035167B">
        <w:rPr>
          <w:rFonts w:cs="Times New Roman"/>
        </w:rPr>
        <w:t>Committee re</w:t>
      </w:r>
      <w:r>
        <w:rPr>
          <w:rFonts w:cs="Times New Roman"/>
        </w:rPr>
        <w:t xml:space="preserve">port: Favorable </w:t>
      </w:r>
      <w:r w:rsidRPr="0035167B">
        <w:rPr>
          <w:rFonts w:cs="Times New Roman"/>
          <w:b/>
        </w:rPr>
        <w:t>Agriculture and Natural Resources</w:t>
      </w:r>
      <w:r w:rsidRPr="0035167B">
        <w:rPr>
          <w:rFonts w:cs="Times New Roman"/>
        </w:rPr>
        <w:t xml:space="preserve"> (</w:t>
      </w:r>
      <w:hyperlink r:id="rId17" w:history="1">
        <w:r w:rsidRPr="0035167B">
          <w:rPr>
            <w:rStyle w:val="Hyperlink"/>
            <w:rFonts w:cs="Times New Roman"/>
          </w:rPr>
          <w:t>Senate Journal</w:t>
        </w:r>
        <w:r w:rsidRPr="0035167B">
          <w:rPr>
            <w:rStyle w:val="Hyperlink"/>
            <w:rFonts w:cs="Times New Roman"/>
          </w:rPr>
          <w:noBreakHyphen/>
          <w:t>page 9</w:t>
        </w:r>
      </w:hyperlink>
      <w:r w:rsidRPr="0035167B">
        <w:rPr>
          <w:rFonts w:cs="Times New Roman"/>
        </w:rPr>
        <w:t>)</w:t>
      </w:r>
    </w:p>
    <w:p w:rsidR="001A0F9E" w:rsidRDefault="001A0F9E" w:rsidP="001A0F9E">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35167B">
        <w:rPr>
          <w:rFonts w:cs="Times New Roman"/>
        </w:rPr>
        <w:t>Amended (</w:t>
      </w:r>
      <w:hyperlink r:id="rId18" w:history="1">
        <w:r w:rsidRPr="0035167B">
          <w:rPr>
            <w:rStyle w:val="Hyperlink"/>
            <w:rFonts w:cs="Times New Roman"/>
          </w:rPr>
          <w:t>Senate Journal</w:t>
        </w:r>
        <w:r w:rsidRPr="0035167B">
          <w:rPr>
            <w:rStyle w:val="Hyperlink"/>
            <w:rFonts w:cs="Times New Roman"/>
          </w:rPr>
          <w:noBreakHyphen/>
          <w:t>page 61</w:t>
        </w:r>
      </w:hyperlink>
      <w:r w:rsidRPr="0035167B">
        <w:rPr>
          <w:rFonts w:cs="Times New Roman"/>
        </w:rPr>
        <w:t>)</w:t>
      </w:r>
    </w:p>
    <w:p w:rsidR="001A0F9E" w:rsidRDefault="001A0F9E" w:rsidP="001A0F9E">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35167B">
        <w:rPr>
          <w:rFonts w:cs="Times New Roman"/>
        </w:rPr>
        <w:t>Read second time (</w:t>
      </w:r>
      <w:hyperlink r:id="rId19" w:history="1">
        <w:r w:rsidRPr="0035167B">
          <w:rPr>
            <w:rStyle w:val="Hyperlink"/>
            <w:rFonts w:cs="Times New Roman"/>
          </w:rPr>
          <w:t>Senate Journal</w:t>
        </w:r>
        <w:r w:rsidRPr="0035167B">
          <w:rPr>
            <w:rStyle w:val="Hyperlink"/>
            <w:rFonts w:cs="Times New Roman"/>
          </w:rPr>
          <w:noBreakHyphen/>
          <w:t>page 61</w:t>
        </w:r>
      </w:hyperlink>
      <w:r w:rsidRPr="0035167B">
        <w:rPr>
          <w:rFonts w:cs="Times New Roman"/>
        </w:rPr>
        <w:t>)</w:t>
      </w:r>
    </w:p>
    <w:p w:rsidR="001A0F9E" w:rsidRDefault="001A0F9E" w:rsidP="001A0F9E">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35167B">
        <w:rPr>
          <w:rFonts w:cs="Times New Roman"/>
        </w:rPr>
        <w:t>Roll call Ayes</w:t>
      </w:r>
      <w:r>
        <w:rPr>
          <w:rFonts w:cs="Times New Roman"/>
        </w:rPr>
        <w:noBreakHyphen/>
      </w:r>
      <w:r w:rsidRPr="0035167B">
        <w:rPr>
          <w:rFonts w:cs="Times New Roman"/>
        </w:rPr>
        <w:t>38  Nays</w:t>
      </w:r>
      <w:r>
        <w:rPr>
          <w:rFonts w:cs="Times New Roman"/>
        </w:rPr>
        <w:noBreakHyphen/>
      </w:r>
      <w:r w:rsidRPr="0035167B">
        <w:rPr>
          <w:rFonts w:cs="Times New Roman"/>
        </w:rPr>
        <w:t>6 (</w:t>
      </w:r>
      <w:hyperlink r:id="rId20" w:history="1">
        <w:r w:rsidRPr="0035167B">
          <w:rPr>
            <w:rStyle w:val="Hyperlink"/>
            <w:rFonts w:cs="Times New Roman"/>
          </w:rPr>
          <w:t>Senate Journal</w:t>
        </w:r>
        <w:r w:rsidRPr="0035167B">
          <w:rPr>
            <w:rStyle w:val="Hyperlink"/>
            <w:rFonts w:cs="Times New Roman"/>
          </w:rPr>
          <w:noBreakHyphen/>
          <w:t>page 61</w:t>
        </w:r>
      </w:hyperlink>
      <w:r w:rsidRPr="0035167B">
        <w:rPr>
          <w:rFonts w:cs="Times New Roman"/>
        </w:rPr>
        <w:t>)</w:t>
      </w:r>
    </w:p>
    <w:p w:rsidR="001A0F9E" w:rsidRDefault="001A0F9E" w:rsidP="001A0F9E">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Senate</w:t>
      </w:r>
      <w:r>
        <w:rPr>
          <w:rFonts w:cs="Times New Roman"/>
        </w:rPr>
        <w:tab/>
      </w:r>
      <w:r w:rsidRPr="0035167B">
        <w:rPr>
          <w:rFonts w:cs="Times New Roman"/>
        </w:rPr>
        <w:t xml:space="preserve">Read third </w:t>
      </w:r>
      <w:r>
        <w:rPr>
          <w:rFonts w:cs="Times New Roman"/>
        </w:rPr>
        <w:t xml:space="preserve">time and returned to House with </w:t>
      </w:r>
      <w:r w:rsidRPr="0035167B">
        <w:rPr>
          <w:rFonts w:cs="Times New Roman"/>
        </w:rPr>
        <w:t>amendments (</w:t>
      </w:r>
      <w:hyperlink r:id="rId21" w:history="1">
        <w:r w:rsidRPr="0035167B">
          <w:rPr>
            <w:rStyle w:val="Hyperlink"/>
            <w:rFonts w:cs="Times New Roman"/>
          </w:rPr>
          <w:t>Senate Journal</w:t>
        </w:r>
        <w:r w:rsidRPr="0035167B">
          <w:rPr>
            <w:rStyle w:val="Hyperlink"/>
            <w:rFonts w:cs="Times New Roman"/>
          </w:rPr>
          <w:noBreakHyphen/>
          <w:t>page 17</w:t>
        </w:r>
      </w:hyperlink>
      <w:r w:rsidRPr="0035167B">
        <w:rPr>
          <w:rFonts w:cs="Times New Roman"/>
        </w:rPr>
        <w:t>)</w:t>
      </w:r>
    </w:p>
    <w:p w:rsidR="001A0F9E" w:rsidRDefault="001A0F9E" w:rsidP="001A0F9E">
      <w:pPr>
        <w:widowControl w:val="0"/>
        <w:tabs>
          <w:tab w:val="right" w:pos="1008"/>
          <w:tab w:val="left" w:pos="1152"/>
          <w:tab w:val="left" w:pos="1872"/>
          <w:tab w:val="left" w:pos="9187"/>
        </w:tabs>
        <w:ind w:left="2088" w:hanging="2088"/>
        <w:rPr>
          <w:rFonts w:cs="Times New Roman"/>
        </w:rPr>
      </w:pPr>
      <w:r>
        <w:rPr>
          <w:rFonts w:cs="Times New Roman"/>
        </w:rPr>
        <w:tab/>
        <w:t>1/15/2014</w:t>
      </w:r>
      <w:r>
        <w:rPr>
          <w:rFonts w:cs="Times New Roman"/>
        </w:rPr>
        <w:tab/>
        <w:t>House</w:t>
      </w:r>
      <w:r>
        <w:rPr>
          <w:rFonts w:cs="Times New Roman"/>
        </w:rPr>
        <w:tab/>
      </w:r>
      <w:r w:rsidRPr="0035167B">
        <w:rPr>
          <w:rFonts w:cs="Times New Roman"/>
        </w:rPr>
        <w:t xml:space="preserve">Debate adjourned </w:t>
      </w:r>
      <w:r>
        <w:rPr>
          <w:rFonts w:cs="Times New Roman"/>
        </w:rPr>
        <w:t>on Senate amendments until Wed. </w:t>
      </w:r>
      <w:r w:rsidRPr="0035167B">
        <w:rPr>
          <w:rFonts w:cs="Times New Roman"/>
        </w:rPr>
        <w:t>1</w:t>
      </w:r>
      <w:r>
        <w:rPr>
          <w:rFonts w:cs="Times New Roman"/>
        </w:rPr>
        <w:noBreakHyphen/>
      </w:r>
      <w:r w:rsidRPr="0035167B">
        <w:rPr>
          <w:rFonts w:cs="Times New Roman"/>
        </w:rPr>
        <w:t>29</w:t>
      </w:r>
      <w:r>
        <w:rPr>
          <w:rFonts w:cs="Times New Roman"/>
        </w:rPr>
        <w:noBreakHyphen/>
      </w:r>
      <w:r w:rsidRPr="0035167B">
        <w:rPr>
          <w:rFonts w:cs="Times New Roman"/>
        </w:rPr>
        <w:t>14 (</w:t>
      </w:r>
      <w:hyperlink r:id="rId22" w:history="1">
        <w:r w:rsidRPr="0035167B">
          <w:rPr>
            <w:rStyle w:val="Hyperlink"/>
            <w:rFonts w:cs="Times New Roman"/>
          </w:rPr>
          <w:t>House Journal</w:t>
        </w:r>
        <w:r w:rsidRPr="0035167B">
          <w:rPr>
            <w:rStyle w:val="Hyperlink"/>
            <w:rFonts w:cs="Times New Roman"/>
          </w:rPr>
          <w:noBreakHyphen/>
          <w:t>page 41</w:t>
        </w:r>
      </w:hyperlink>
      <w:r w:rsidRPr="0035167B">
        <w:rPr>
          <w:rFonts w:cs="Times New Roman"/>
        </w:rPr>
        <w:t>)</w:t>
      </w:r>
    </w:p>
    <w:p w:rsidR="001A0F9E" w:rsidRDefault="001A0F9E" w:rsidP="001A0F9E">
      <w:pPr>
        <w:widowControl w:val="0"/>
        <w:tabs>
          <w:tab w:val="right" w:pos="1008"/>
          <w:tab w:val="left" w:pos="1152"/>
          <w:tab w:val="left" w:pos="1872"/>
          <w:tab w:val="left" w:pos="9187"/>
        </w:tabs>
        <w:ind w:left="2088" w:hanging="2088"/>
        <w:rPr>
          <w:rFonts w:cs="Times New Roman"/>
        </w:rPr>
      </w:pPr>
      <w:r>
        <w:rPr>
          <w:rFonts w:cs="Times New Roman"/>
        </w:rPr>
        <w:tab/>
        <w:t>2/4/2014</w:t>
      </w:r>
      <w:r>
        <w:rPr>
          <w:rFonts w:cs="Times New Roman"/>
        </w:rPr>
        <w:tab/>
        <w:t>House</w:t>
      </w:r>
      <w:r>
        <w:rPr>
          <w:rFonts w:cs="Times New Roman"/>
        </w:rPr>
        <w:tab/>
      </w:r>
      <w:r w:rsidRPr="0035167B">
        <w:rPr>
          <w:rFonts w:cs="Times New Roman"/>
        </w:rPr>
        <w:t>Senate amendment amended (</w:t>
      </w:r>
      <w:hyperlink r:id="rId23" w:history="1">
        <w:r w:rsidRPr="0035167B">
          <w:rPr>
            <w:rStyle w:val="Hyperlink"/>
            <w:rFonts w:cs="Times New Roman"/>
          </w:rPr>
          <w:t>House Journal</w:t>
        </w:r>
        <w:r w:rsidRPr="0035167B">
          <w:rPr>
            <w:rStyle w:val="Hyperlink"/>
            <w:rFonts w:cs="Times New Roman"/>
          </w:rPr>
          <w:noBreakHyphen/>
          <w:t>page 44</w:t>
        </w:r>
      </w:hyperlink>
      <w:r w:rsidRPr="0035167B">
        <w:rPr>
          <w:rFonts w:cs="Times New Roman"/>
        </w:rPr>
        <w:t>)</w:t>
      </w:r>
    </w:p>
    <w:p w:rsidR="001A0F9E" w:rsidRDefault="001A0F9E" w:rsidP="001A0F9E">
      <w:pPr>
        <w:widowControl w:val="0"/>
        <w:tabs>
          <w:tab w:val="right" w:pos="1008"/>
          <w:tab w:val="left" w:pos="1152"/>
          <w:tab w:val="left" w:pos="1872"/>
          <w:tab w:val="left" w:pos="9187"/>
        </w:tabs>
        <w:ind w:left="2088" w:hanging="2088"/>
        <w:rPr>
          <w:rFonts w:cs="Times New Roman"/>
        </w:rPr>
      </w:pPr>
      <w:r>
        <w:rPr>
          <w:rFonts w:cs="Times New Roman"/>
        </w:rPr>
        <w:tab/>
        <w:t>2/4/2014</w:t>
      </w:r>
      <w:r>
        <w:rPr>
          <w:rFonts w:cs="Times New Roman"/>
        </w:rPr>
        <w:tab/>
        <w:t>House</w:t>
      </w:r>
      <w:r>
        <w:rPr>
          <w:rFonts w:cs="Times New Roman"/>
        </w:rPr>
        <w:tab/>
      </w:r>
      <w:r w:rsidRPr="0035167B">
        <w:rPr>
          <w:rFonts w:cs="Times New Roman"/>
        </w:rPr>
        <w:t>Roll call Yeas</w:t>
      </w:r>
      <w:r>
        <w:rPr>
          <w:rFonts w:cs="Times New Roman"/>
        </w:rPr>
        <w:noBreakHyphen/>
      </w:r>
      <w:r w:rsidRPr="0035167B">
        <w:rPr>
          <w:rFonts w:cs="Times New Roman"/>
        </w:rPr>
        <w:t>108  Nays</w:t>
      </w:r>
      <w:r>
        <w:rPr>
          <w:rFonts w:cs="Times New Roman"/>
        </w:rPr>
        <w:noBreakHyphen/>
      </w:r>
      <w:r w:rsidRPr="0035167B">
        <w:rPr>
          <w:rFonts w:cs="Times New Roman"/>
        </w:rPr>
        <w:t>0 (</w:t>
      </w:r>
      <w:hyperlink r:id="rId24" w:history="1">
        <w:r w:rsidRPr="0035167B">
          <w:rPr>
            <w:rStyle w:val="Hyperlink"/>
            <w:rFonts w:cs="Times New Roman"/>
          </w:rPr>
          <w:t>House Journal</w:t>
        </w:r>
        <w:r w:rsidRPr="0035167B">
          <w:rPr>
            <w:rStyle w:val="Hyperlink"/>
            <w:rFonts w:cs="Times New Roman"/>
          </w:rPr>
          <w:noBreakHyphen/>
          <w:t>page 44</w:t>
        </w:r>
      </w:hyperlink>
      <w:r w:rsidRPr="0035167B">
        <w:rPr>
          <w:rFonts w:cs="Times New Roman"/>
        </w:rPr>
        <w:t>)</w:t>
      </w:r>
    </w:p>
    <w:p w:rsidR="001A0F9E" w:rsidRDefault="001A0F9E" w:rsidP="001A0F9E">
      <w:pPr>
        <w:widowControl w:val="0"/>
        <w:tabs>
          <w:tab w:val="right" w:pos="1008"/>
          <w:tab w:val="left" w:pos="1152"/>
          <w:tab w:val="left" w:pos="1872"/>
          <w:tab w:val="left" w:pos="9187"/>
        </w:tabs>
        <w:ind w:left="2088" w:hanging="2088"/>
        <w:rPr>
          <w:rFonts w:cs="Times New Roman"/>
        </w:rPr>
      </w:pPr>
      <w:r>
        <w:rPr>
          <w:rFonts w:cs="Times New Roman"/>
        </w:rPr>
        <w:tab/>
        <w:t>2/4/2014</w:t>
      </w:r>
      <w:r>
        <w:rPr>
          <w:rFonts w:cs="Times New Roman"/>
        </w:rPr>
        <w:tab/>
        <w:t>House</w:t>
      </w:r>
      <w:r>
        <w:rPr>
          <w:rFonts w:cs="Times New Roman"/>
        </w:rPr>
        <w:tab/>
      </w:r>
      <w:r w:rsidRPr="0035167B">
        <w:rPr>
          <w:rFonts w:cs="Times New Roman"/>
        </w:rPr>
        <w:t>Ret</w:t>
      </w:r>
      <w:r>
        <w:rPr>
          <w:rFonts w:cs="Times New Roman"/>
        </w:rPr>
        <w:t xml:space="preserve">urned to Senate with amendments </w:t>
      </w:r>
      <w:r w:rsidRPr="0035167B">
        <w:rPr>
          <w:rFonts w:cs="Times New Roman"/>
        </w:rPr>
        <w:t>(</w:t>
      </w:r>
      <w:hyperlink r:id="rId25" w:history="1">
        <w:r w:rsidRPr="0035167B">
          <w:rPr>
            <w:rStyle w:val="Hyperlink"/>
            <w:rFonts w:cs="Times New Roman"/>
          </w:rPr>
          <w:t>House Journal</w:t>
        </w:r>
        <w:r w:rsidRPr="0035167B">
          <w:rPr>
            <w:rStyle w:val="Hyperlink"/>
            <w:rFonts w:cs="Times New Roman"/>
          </w:rPr>
          <w:noBreakHyphen/>
          <w:t>page 44</w:t>
        </w:r>
      </w:hyperlink>
      <w:r w:rsidRPr="0035167B">
        <w:rPr>
          <w:rFonts w:cs="Times New Roman"/>
        </w:rPr>
        <w:t>)</w:t>
      </w:r>
    </w:p>
    <w:p w:rsidR="001A0F9E" w:rsidRDefault="001A0F9E" w:rsidP="001A0F9E">
      <w:pPr>
        <w:widowControl w:val="0"/>
        <w:tabs>
          <w:tab w:val="right" w:pos="1008"/>
          <w:tab w:val="left" w:pos="1152"/>
          <w:tab w:val="left" w:pos="1872"/>
          <w:tab w:val="left" w:pos="9187"/>
        </w:tabs>
        <w:ind w:left="2088" w:hanging="2088"/>
        <w:rPr>
          <w:rFonts w:cs="Times New Roman"/>
        </w:rPr>
      </w:pPr>
      <w:r>
        <w:rPr>
          <w:rFonts w:cs="Times New Roman"/>
        </w:rPr>
        <w:tab/>
        <w:t>2/20/2014</w:t>
      </w:r>
      <w:r>
        <w:rPr>
          <w:rFonts w:cs="Times New Roman"/>
        </w:rPr>
        <w:tab/>
        <w:t>Senate</w:t>
      </w:r>
      <w:r>
        <w:rPr>
          <w:rFonts w:cs="Times New Roman"/>
        </w:rPr>
        <w:tab/>
      </w:r>
      <w:r w:rsidRPr="0035167B">
        <w:rPr>
          <w:rFonts w:cs="Times New Roman"/>
        </w:rPr>
        <w:t xml:space="preserve">Concurred </w:t>
      </w:r>
      <w:r>
        <w:rPr>
          <w:rFonts w:cs="Times New Roman"/>
        </w:rPr>
        <w:t xml:space="preserve">in House amendment and enrolled </w:t>
      </w:r>
      <w:r w:rsidRPr="0035167B">
        <w:rPr>
          <w:rFonts w:cs="Times New Roman"/>
        </w:rPr>
        <w:t>(</w:t>
      </w:r>
      <w:hyperlink r:id="rId26" w:history="1">
        <w:r w:rsidRPr="0035167B">
          <w:rPr>
            <w:rStyle w:val="Hyperlink"/>
            <w:rFonts w:cs="Times New Roman"/>
          </w:rPr>
          <w:t>Senate Journal</w:t>
        </w:r>
        <w:r w:rsidRPr="0035167B">
          <w:rPr>
            <w:rStyle w:val="Hyperlink"/>
            <w:rFonts w:cs="Times New Roman"/>
          </w:rPr>
          <w:noBreakHyphen/>
          <w:t>page 37</w:t>
        </w:r>
      </w:hyperlink>
      <w:r w:rsidRPr="0035167B">
        <w:rPr>
          <w:rFonts w:cs="Times New Roman"/>
        </w:rPr>
        <w:t>)</w:t>
      </w:r>
    </w:p>
    <w:p w:rsidR="001A0F9E" w:rsidRDefault="001A0F9E" w:rsidP="001A0F9E">
      <w:pPr>
        <w:widowControl w:val="0"/>
        <w:tabs>
          <w:tab w:val="right" w:pos="1008"/>
          <w:tab w:val="left" w:pos="1152"/>
          <w:tab w:val="left" w:pos="1872"/>
          <w:tab w:val="left" w:pos="9187"/>
        </w:tabs>
        <w:ind w:left="2088" w:hanging="2088"/>
        <w:rPr>
          <w:rFonts w:cs="Times New Roman"/>
        </w:rPr>
      </w:pPr>
      <w:r>
        <w:rPr>
          <w:rFonts w:cs="Times New Roman"/>
        </w:rPr>
        <w:tab/>
        <w:t>2/20/2014</w:t>
      </w:r>
      <w:r>
        <w:rPr>
          <w:rFonts w:cs="Times New Roman"/>
        </w:rPr>
        <w:tab/>
        <w:t>Senate</w:t>
      </w:r>
      <w:r>
        <w:rPr>
          <w:rFonts w:cs="Times New Roman"/>
        </w:rPr>
        <w:tab/>
      </w:r>
      <w:r w:rsidRPr="0035167B">
        <w:rPr>
          <w:rFonts w:cs="Times New Roman"/>
        </w:rPr>
        <w:t>Roll call Ayes</w:t>
      </w:r>
      <w:r>
        <w:rPr>
          <w:rFonts w:cs="Times New Roman"/>
        </w:rPr>
        <w:noBreakHyphen/>
      </w:r>
      <w:r w:rsidRPr="0035167B">
        <w:rPr>
          <w:rFonts w:cs="Times New Roman"/>
        </w:rPr>
        <w:t>35  Nays</w:t>
      </w:r>
      <w:r>
        <w:rPr>
          <w:rFonts w:cs="Times New Roman"/>
        </w:rPr>
        <w:noBreakHyphen/>
      </w:r>
      <w:r w:rsidRPr="0035167B">
        <w:rPr>
          <w:rFonts w:cs="Times New Roman"/>
        </w:rPr>
        <w:t>3 (</w:t>
      </w:r>
      <w:hyperlink r:id="rId27" w:history="1">
        <w:r w:rsidRPr="0035167B">
          <w:rPr>
            <w:rStyle w:val="Hyperlink"/>
            <w:rFonts w:cs="Times New Roman"/>
          </w:rPr>
          <w:t>Senate Journal</w:t>
        </w:r>
        <w:r w:rsidRPr="0035167B">
          <w:rPr>
            <w:rStyle w:val="Hyperlink"/>
            <w:rFonts w:cs="Times New Roman"/>
          </w:rPr>
          <w:noBreakHyphen/>
          <w:t>page 37</w:t>
        </w:r>
      </w:hyperlink>
      <w:r w:rsidRPr="0035167B">
        <w:rPr>
          <w:rFonts w:cs="Times New Roman"/>
        </w:rPr>
        <w:t>)</w:t>
      </w:r>
    </w:p>
    <w:p w:rsidR="001A0F9E" w:rsidRDefault="001A0F9E" w:rsidP="001A0F9E">
      <w:pPr>
        <w:widowControl w:val="0"/>
        <w:tabs>
          <w:tab w:val="right" w:pos="1008"/>
          <w:tab w:val="left" w:pos="1152"/>
          <w:tab w:val="left" w:pos="1872"/>
          <w:tab w:val="left" w:pos="9187"/>
        </w:tabs>
        <w:ind w:left="2088" w:hanging="2088"/>
        <w:rPr>
          <w:rFonts w:cs="Times New Roman"/>
        </w:rPr>
      </w:pPr>
      <w:r>
        <w:rPr>
          <w:rFonts w:cs="Times New Roman"/>
        </w:rPr>
        <w:tab/>
        <w:t>2/27/2014</w:t>
      </w:r>
      <w:r>
        <w:rPr>
          <w:rFonts w:cs="Times New Roman"/>
        </w:rPr>
        <w:tab/>
      </w:r>
      <w:r>
        <w:rPr>
          <w:rFonts w:cs="Times New Roman"/>
        </w:rPr>
        <w:tab/>
      </w:r>
      <w:r w:rsidRPr="0035167B">
        <w:rPr>
          <w:rFonts w:cs="Times New Roman"/>
        </w:rPr>
        <w:t>Ratified R 134</w:t>
      </w:r>
    </w:p>
    <w:p w:rsidR="001A0F9E" w:rsidRDefault="001A0F9E" w:rsidP="001A0F9E">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r>
      <w:r>
        <w:rPr>
          <w:rFonts w:cs="Times New Roman"/>
        </w:rPr>
        <w:tab/>
      </w:r>
      <w:r w:rsidRPr="0035167B">
        <w:rPr>
          <w:rFonts w:cs="Times New Roman"/>
        </w:rPr>
        <w:t>Signed By Governor</w:t>
      </w:r>
    </w:p>
    <w:p w:rsidR="001A0F9E" w:rsidRDefault="001A0F9E" w:rsidP="001A0F9E">
      <w:pPr>
        <w:widowControl w:val="0"/>
        <w:tabs>
          <w:tab w:val="right" w:pos="1008"/>
          <w:tab w:val="left" w:pos="1152"/>
          <w:tab w:val="left" w:pos="1872"/>
          <w:tab w:val="left" w:pos="9187"/>
        </w:tabs>
        <w:ind w:left="2088" w:hanging="2088"/>
        <w:rPr>
          <w:rFonts w:cs="Times New Roman"/>
        </w:rPr>
      </w:pPr>
      <w:r>
        <w:rPr>
          <w:rFonts w:cs="Times New Roman"/>
        </w:rPr>
        <w:lastRenderedPageBreak/>
        <w:tab/>
        <w:t>3/11/2014</w:t>
      </w:r>
      <w:r>
        <w:rPr>
          <w:rFonts w:cs="Times New Roman"/>
        </w:rPr>
        <w:tab/>
      </w:r>
      <w:r>
        <w:rPr>
          <w:rFonts w:cs="Times New Roman"/>
        </w:rPr>
        <w:tab/>
      </w:r>
      <w:r w:rsidRPr="0035167B">
        <w:rPr>
          <w:rFonts w:cs="Times New Roman"/>
        </w:rPr>
        <w:t>Effective date 03/04/14</w:t>
      </w:r>
    </w:p>
    <w:p w:rsidR="001A0F9E" w:rsidRDefault="001A0F9E" w:rsidP="001A0F9E">
      <w:pPr>
        <w:widowControl w:val="0"/>
        <w:tabs>
          <w:tab w:val="right" w:pos="1008"/>
          <w:tab w:val="left" w:pos="1152"/>
          <w:tab w:val="left" w:pos="1872"/>
          <w:tab w:val="left" w:pos="9187"/>
        </w:tabs>
        <w:ind w:left="2088" w:hanging="2088"/>
        <w:rPr>
          <w:rFonts w:cs="Times New Roman"/>
        </w:rPr>
      </w:pPr>
      <w:r>
        <w:rPr>
          <w:rFonts w:cs="Times New Roman"/>
        </w:rPr>
        <w:tab/>
        <w:t>3/14/2014</w:t>
      </w:r>
      <w:r>
        <w:rPr>
          <w:rFonts w:cs="Times New Roman"/>
        </w:rPr>
        <w:tab/>
      </w:r>
      <w:r>
        <w:rPr>
          <w:rFonts w:cs="Times New Roman"/>
        </w:rPr>
        <w:tab/>
      </w:r>
      <w:r w:rsidRPr="0035167B">
        <w:rPr>
          <w:rFonts w:cs="Times New Roman"/>
        </w:rPr>
        <w:t>Act No</w:t>
      </w:r>
      <w:r>
        <w:rPr>
          <w:rFonts w:cs="Times New Roman"/>
        </w:rPr>
        <w:t>. </w:t>
      </w:r>
      <w:r w:rsidRPr="0035167B">
        <w:rPr>
          <w:rFonts w:cs="Times New Roman"/>
        </w:rPr>
        <w:t>129</w:t>
      </w:r>
    </w:p>
    <w:p w:rsidR="001A0F9E" w:rsidRDefault="001A0F9E" w:rsidP="001A0F9E">
      <w:pPr>
        <w:widowControl w:val="0"/>
        <w:tabs>
          <w:tab w:val="right" w:pos="1008"/>
          <w:tab w:val="left" w:pos="1152"/>
          <w:tab w:val="left" w:pos="1872"/>
          <w:tab w:val="left" w:pos="9187"/>
        </w:tabs>
        <w:ind w:left="2088" w:hanging="2088"/>
        <w:rPr>
          <w:rFonts w:cs="Times New Roman"/>
        </w:rPr>
      </w:pPr>
    </w:p>
    <w:p w:rsidR="006D798E" w:rsidRPr="006D798E" w:rsidRDefault="006D798E" w:rsidP="006D798E">
      <w:pPr>
        <w:widowControl w:val="0"/>
        <w:tabs>
          <w:tab w:val="right" w:pos="1008"/>
          <w:tab w:val="left" w:pos="1152"/>
          <w:tab w:val="left" w:pos="1872"/>
          <w:tab w:val="left" w:pos="9187"/>
        </w:tabs>
        <w:ind w:left="2088" w:hanging="2088"/>
        <w:rPr>
          <w:rFonts w:eastAsia="Times New Roman" w:cs="Times New Roman"/>
          <w:szCs w:val="20"/>
        </w:rPr>
      </w:pPr>
    </w:p>
    <w:p w:rsidR="006D798E" w:rsidRPr="006D798E" w:rsidRDefault="006D798E" w:rsidP="006D79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D798E">
        <w:rPr>
          <w:rFonts w:eastAsia="Times New Roman" w:cs="Times New Roman"/>
          <w:b/>
          <w:szCs w:val="20"/>
        </w:rPr>
        <w:t>VERSIONS OF THIS BILL</w:t>
      </w:r>
    </w:p>
    <w:p w:rsidR="006D798E" w:rsidRPr="006D798E" w:rsidRDefault="006D798E" w:rsidP="006D79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D798E" w:rsidRPr="006D798E" w:rsidRDefault="00261A92" w:rsidP="006D79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8" w:history="1">
        <w:r w:rsidR="006D798E" w:rsidRPr="006D798E">
          <w:rPr>
            <w:rFonts w:eastAsia="Times New Roman" w:cs="Times New Roman"/>
            <w:color w:val="0000FF" w:themeColor="hyperlink"/>
            <w:szCs w:val="20"/>
            <w:u w:val="single"/>
          </w:rPr>
          <w:t>3/20/2013</w:t>
        </w:r>
      </w:hyperlink>
    </w:p>
    <w:p w:rsidR="006D798E" w:rsidRPr="006D798E" w:rsidRDefault="00261A92" w:rsidP="006D7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6D798E" w:rsidRPr="006D798E">
          <w:rPr>
            <w:rFonts w:eastAsia="Times New Roman" w:cs="Times New Roman"/>
            <w:color w:val="0000FF" w:themeColor="hyperlink"/>
            <w:szCs w:val="20"/>
            <w:u w:val="single"/>
          </w:rPr>
          <w:t>4/18/2013</w:t>
        </w:r>
      </w:hyperlink>
    </w:p>
    <w:p w:rsidR="006D798E" w:rsidRPr="006D798E" w:rsidRDefault="00261A92" w:rsidP="006D7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6D798E" w:rsidRPr="006D798E">
          <w:rPr>
            <w:rFonts w:eastAsia="Times New Roman" w:cs="Times New Roman"/>
            <w:color w:val="0000FF" w:themeColor="hyperlink"/>
            <w:szCs w:val="20"/>
            <w:u w:val="single"/>
          </w:rPr>
          <w:t>4/23/2013</w:t>
        </w:r>
      </w:hyperlink>
    </w:p>
    <w:p w:rsidR="006D798E" w:rsidRPr="006D798E" w:rsidRDefault="00261A92" w:rsidP="006D7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6D798E" w:rsidRPr="006D798E">
          <w:rPr>
            <w:rFonts w:eastAsia="Times New Roman" w:cs="Times New Roman"/>
            <w:color w:val="0000FF" w:themeColor="hyperlink"/>
            <w:szCs w:val="20"/>
            <w:u w:val="single"/>
          </w:rPr>
          <w:t>4/24/2013</w:t>
        </w:r>
      </w:hyperlink>
    </w:p>
    <w:p w:rsidR="006D798E" w:rsidRPr="006D798E" w:rsidRDefault="00261A92" w:rsidP="006D7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6D798E" w:rsidRPr="006D798E">
          <w:rPr>
            <w:rFonts w:eastAsia="Times New Roman" w:cs="Times New Roman"/>
            <w:color w:val="0000FF" w:themeColor="hyperlink"/>
            <w:szCs w:val="20"/>
            <w:u w:val="single"/>
          </w:rPr>
          <w:t>4/25/2013</w:t>
        </w:r>
      </w:hyperlink>
    </w:p>
    <w:p w:rsidR="006D798E" w:rsidRPr="006D798E" w:rsidRDefault="00261A92" w:rsidP="006D7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6D798E" w:rsidRPr="006D798E">
          <w:rPr>
            <w:rFonts w:eastAsia="Times New Roman" w:cs="Times New Roman"/>
            <w:color w:val="0000FF" w:themeColor="hyperlink"/>
            <w:szCs w:val="20"/>
            <w:u w:val="single"/>
          </w:rPr>
          <w:t>5/28/2013</w:t>
        </w:r>
      </w:hyperlink>
    </w:p>
    <w:p w:rsidR="006D798E" w:rsidRPr="006D798E" w:rsidRDefault="00261A92" w:rsidP="006D7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6D798E" w:rsidRPr="006D798E">
          <w:rPr>
            <w:rFonts w:eastAsia="Times New Roman" w:cs="Times New Roman"/>
            <w:color w:val="0000FF" w:themeColor="hyperlink"/>
            <w:szCs w:val="20"/>
            <w:u w:val="single"/>
          </w:rPr>
          <w:t>6/4/2013</w:t>
        </w:r>
      </w:hyperlink>
    </w:p>
    <w:p w:rsidR="006D798E" w:rsidRPr="006D798E" w:rsidRDefault="00261A92" w:rsidP="006D7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6D798E" w:rsidRPr="006D798E">
          <w:rPr>
            <w:rFonts w:eastAsia="Times New Roman" w:cs="Times New Roman"/>
            <w:color w:val="0000FF" w:themeColor="hyperlink"/>
            <w:szCs w:val="20"/>
            <w:u w:val="single"/>
          </w:rPr>
          <w:t>2/4/2014</w:t>
        </w:r>
      </w:hyperlink>
    </w:p>
    <w:p w:rsidR="006D798E" w:rsidRPr="006D798E" w:rsidRDefault="006D798E" w:rsidP="006D7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D798E" w:rsidRDefault="006D798E" w:rsidP="006D79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D798E" w:rsidSect="006D798E">
          <w:pgSz w:w="12240" w:h="15840" w:code="1"/>
          <w:pgMar w:top="1080" w:right="1440" w:bottom="1080" w:left="1440" w:header="720" w:footer="720" w:gutter="0"/>
          <w:pgNumType w:start="1"/>
          <w:cols w:space="720"/>
          <w:noEndnote/>
          <w:docGrid w:linePitch="360"/>
        </w:sectPr>
      </w:pPr>
    </w:p>
    <w:p w:rsidR="000104CF"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(A129, R134, H3847)</w:t>
      </w:r>
    </w:p>
    <w:p w:rsidR="000104CF" w:rsidRPr="008836A5"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104CF" w:rsidRPr="006D798E"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D798E">
        <w:rPr>
          <w:rFonts w:cs="Times New Roman"/>
          <w:b/>
          <w:color w:val="000000" w:themeColor="text1"/>
          <w:szCs w:val="36"/>
        </w:rPr>
        <w:t xml:space="preserve">AN ACT </w:t>
      </w:r>
      <w:r w:rsidRPr="006D798E">
        <w:rPr>
          <w:rFonts w:cs="Times New Roman"/>
          <w:b/>
          <w:color w:val="000000" w:themeColor="text1"/>
          <w:u w:color="000000" w:themeColor="text1"/>
        </w:rPr>
        <w:t>TO AMEND SECTION 48</w:t>
      </w:r>
      <w:r w:rsidRPr="006D798E">
        <w:rPr>
          <w:rFonts w:cs="Times New Roman"/>
          <w:b/>
          <w:color w:val="000000" w:themeColor="text1"/>
          <w:u w:color="000000" w:themeColor="text1"/>
        </w:rPr>
        <w:noBreakHyphen/>
        <w:t>60</w:t>
      </w:r>
      <w:r w:rsidRPr="006D798E">
        <w:rPr>
          <w:rFonts w:cs="Times New Roman"/>
          <w:b/>
          <w:color w:val="000000" w:themeColor="text1"/>
          <w:u w:color="000000" w:themeColor="text1"/>
        </w:rPr>
        <w:noBreakHyphen/>
        <w:t>20, CODE OF LAWS OF SOUTH CAROLINA, 1976, RELATING TO DEFINITIONS FOR TERMS USED IN THE SOUTH CAROLINA MANUFACTURER RESPONSIBILITY AND CONSUMER CONVENIENCE INFORMATION TECHNOLOGY EQUIPMENT COLLECTION AND RECOVERY ACT OF 2010, SO AS TO ADD, AMONG OTHER DEFINITIONS, TERMS RELATED TO COMPUTER MONITORS; TO AMEND SECTION 48</w:t>
      </w:r>
      <w:r w:rsidRPr="006D798E">
        <w:rPr>
          <w:rFonts w:cs="Times New Roman"/>
          <w:b/>
          <w:color w:val="000000" w:themeColor="text1"/>
          <w:u w:color="000000" w:themeColor="text1"/>
        </w:rPr>
        <w:noBreakHyphen/>
        <w:t>60</w:t>
      </w:r>
      <w:r w:rsidRPr="006D798E">
        <w:rPr>
          <w:rFonts w:cs="Times New Roman"/>
          <w:b/>
          <w:color w:val="000000" w:themeColor="text1"/>
          <w:u w:color="000000" w:themeColor="text1"/>
        </w:rPr>
        <w:noBreakHyphen/>
        <w:t>30, RELATING TO REQUIREMENTS OF CERTAIN MANUFACTURERS TO PROVIDE LABELS ON DEVICES INDICATING THE BRAND, SO AS TO REQUIRE COMPUTER MONITOR MANUFACTURERS TO DO SO; TO AMEND SECTION 48</w:t>
      </w:r>
      <w:r w:rsidRPr="006D798E">
        <w:rPr>
          <w:rFonts w:cs="Times New Roman"/>
          <w:b/>
          <w:color w:val="000000" w:themeColor="text1"/>
          <w:u w:color="000000" w:themeColor="text1"/>
        </w:rPr>
        <w:noBreakHyphen/>
        <w:t>60</w:t>
      </w:r>
      <w:r w:rsidRPr="006D798E">
        <w:rPr>
          <w:rFonts w:cs="Times New Roman"/>
          <w:b/>
          <w:color w:val="000000" w:themeColor="text1"/>
          <w:u w:color="000000" w:themeColor="text1"/>
        </w:rPr>
        <w:noBreakHyphen/>
        <w:t>50, RELATING TO THE REQUIREMENT FOR TELEVISION MANUFACTURERS TO PROVIDE A RECOVERY PROGRAM FOR RECYCLING TELEVISIONS, SO AS TO REQUIRE COMPUTER MONITOR MANUFACTURERS TO DO SO; BY ADDING SECTION 48</w:t>
      </w:r>
      <w:r w:rsidRPr="006D798E">
        <w:rPr>
          <w:rFonts w:cs="Times New Roman"/>
          <w:b/>
          <w:color w:val="000000" w:themeColor="text1"/>
          <w:u w:color="000000" w:themeColor="text1"/>
        </w:rPr>
        <w:noBreakHyphen/>
        <w:t>60</w:t>
      </w:r>
      <w:r w:rsidRPr="006D798E">
        <w:rPr>
          <w:rFonts w:cs="Times New Roman"/>
          <w:b/>
          <w:color w:val="000000" w:themeColor="text1"/>
          <w:u w:color="000000" w:themeColor="text1"/>
        </w:rPr>
        <w:noBreakHyphen/>
        <w:t>55 SO AS TO PROVIDE FOR THE CREATION AND OPERATION OF STATEWIDE CONSUMER ELECTRONIC DEVICE STEWARDSHIP PROGRAMS AND THE DEVELOPMENT AND IMPLEMENTATION OF RELATED RECOVERY PLANS, INCLUDING REQUIREMENTS FOR APPROVAL OF PLANS BY THE DEPARTMENT OF HEALTH AND ENVIRONMENTAL CONTROL, AND TO ESTABLISH OTHER RESPONSIBILITIES AND AUTHORITY OF THE DEPARTMENT AND REQUIREMENTS OF REGULATED MANUFACTURERS; TO AMEND SECTION 48</w:t>
      </w:r>
      <w:r w:rsidRPr="006D798E">
        <w:rPr>
          <w:rFonts w:cs="Times New Roman"/>
          <w:b/>
          <w:color w:val="000000" w:themeColor="text1"/>
          <w:u w:color="000000" w:themeColor="text1"/>
        </w:rPr>
        <w:noBreakHyphen/>
        <w:t>60</w:t>
      </w:r>
      <w:r w:rsidRPr="006D798E">
        <w:rPr>
          <w:rFonts w:cs="Times New Roman"/>
          <w:b/>
          <w:color w:val="000000" w:themeColor="text1"/>
          <w:u w:color="000000" w:themeColor="text1"/>
        </w:rPr>
        <w:noBreakHyphen/>
        <w:t>60, RELATING TO PROTECTION FROM LIABILITY FOR CERTAIN DAMAGES, SO AS TO APPLY TO COMPUTER MONITOR MANUFACTURERS; TO AMEND SECTION 48</w:t>
      </w:r>
      <w:r w:rsidRPr="006D798E">
        <w:rPr>
          <w:rFonts w:cs="Times New Roman"/>
          <w:b/>
          <w:color w:val="000000" w:themeColor="text1"/>
          <w:u w:color="000000" w:themeColor="text1"/>
        </w:rPr>
        <w:noBreakHyphen/>
        <w:t>60</w:t>
      </w:r>
      <w:r w:rsidRPr="006D798E">
        <w:rPr>
          <w:rFonts w:cs="Times New Roman"/>
          <w:b/>
          <w:color w:val="000000" w:themeColor="text1"/>
          <w:u w:color="000000" w:themeColor="text1"/>
        </w:rPr>
        <w:noBreakHyphen/>
        <w:t>70, RELATING TO RETAILER SALE REQUIREMENTS, SO AS TO PROHIBIT RETAILERS FROM SELLING DEVICES MADE BY MANUFACTURERS WHO DO NOT COMPLY WITH THE REQUIREMENTS OF SECTION 48</w:t>
      </w:r>
      <w:r w:rsidRPr="006D798E">
        <w:rPr>
          <w:rFonts w:cs="Times New Roman"/>
          <w:b/>
          <w:color w:val="000000" w:themeColor="text1"/>
          <w:u w:color="000000" w:themeColor="text1"/>
        </w:rPr>
        <w:noBreakHyphen/>
        <w:t>60</w:t>
      </w:r>
      <w:r w:rsidRPr="006D798E">
        <w:rPr>
          <w:rFonts w:cs="Times New Roman"/>
          <w:b/>
          <w:color w:val="000000" w:themeColor="text1"/>
          <w:u w:color="000000" w:themeColor="text1"/>
        </w:rPr>
        <w:noBreakHyphen/>
        <w:t>55; TO AMEND SECTION 48</w:t>
      </w:r>
      <w:r w:rsidRPr="006D798E">
        <w:rPr>
          <w:rFonts w:cs="Times New Roman"/>
          <w:b/>
          <w:color w:val="000000" w:themeColor="text1"/>
          <w:u w:color="000000" w:themeColor="text1"/>
        </w:rPr>
        <w:noBreakHyphen/>
        <w:t>60</w:t>
      </w:r>
      <w:r w:rsidRPr="006D798E">
        <w:rPr>
          <w:rFonts w:cs="Times New Roman"/>
          <w:b/>
          <w:color w:val="000000" w:themeColor="text1"/>
          <w:u w:color="000000" w:themeColor="text1"/>
        </w:rPr>
        <w:noBreakHyphen/>
        <w:t>90, RELATING TO DISCARDING OR PLACING COVERED DEVICES IN A WASTE STREAM, SO AS TO PROHIBIT COMPONENTS OF COVERED DEVICES; TO AMEND SECTION 48</w:t>
      </w:r>
      <w:r w:rsidRPr="006D798E">
        <w:rPr>
          <w:rFonts w:cs="Times New Roman"/>
          <w:b/>
          <w:color w:val="000000" w:themeColor="text1"/>
          <w:u w:color="000000" w:themeColor="text1"/>
        </w:rPr>
        <w:noBreakHyphen/>
        <w:t>60</w:t>
      </w:r>
      <w:r w:rsidRPr="006D798E">
        <w:rPr>
          <w:rFonts w:cs="Times New Roman"/>
          <w:b/>
          <w:color w:val="000000" w:themeColor="text1"/>
          <w:u w:color="000000" w:themeColor="text1"/>
        </w:rPr>
        <w:noBreakHyphen/>
        <w:t>100, RELATING TO RECOVERY PROCESS FEES, SO AS TO LIMIT THE ABILITY OF LOCAL GOVERNMENTS TO CHARGE CERTAIN FEES; TO AMEND SECTION 48</w:t>
      </w:r>
      <w:r w:rsidRPr="006D798E">
        <w:rPr>
          <w:rFonts w:cs="Times New Roman"/>
          <w:b/>
          <w:color w:val="000000" w:themeColor="text1"/>
          <w:u w:color="000000" w:themeColor="text1"/>
        </w:rPr>
        <w:noBreakHyphen/>
        <w:t>60</w:t>
      </w:r>
      <w:r w:rsidRPr="006D798E">
        <w:rPr>
          <w:rFonts w:cs="Times New Roman"/>
          <w:b/>
          <w:color w:val="000000" w:themeColor="text1"/>
          <w:u w:color="000000" w:themeColor="text1"/>
        </w:rPr>
        <w:noBreakHyphen/>
        <w:t xml:space="preserve">140, RELATING TO REQUIREMENTS THAT </w:t>
      </w:r>
      <w:r w:rsidRPr="006D798E">
        <w:rPr>
          <w:rFonts w:cs="Times New Roman"/>
          <w:b/>
          <w:color w:val="000000" w:themeColor="text1"/>
          <w:u w:color="000000" w:themeColor="text1"/>
        </w:rPr>
        <w:lastRenderedPageBreak/>
        <w:t>RECOVERY PROCESSES COMPLY WITH STATE AND FEDERAL LAW, SO AS TO REQUIRE RECYCLING OR REUSE FACILITIES TO MAINTAIN CERTIFICATION, TO IDENTIFY APPROVED CERTIFICATION PROGRAMS, AND TO REQUIRE MANUFACTURERS AND GOVERNMENTS ONLY TO USE FACILITIES THAT HAVE APPROPRIATE CERTIFICATION; TO AMEND SECTION 48</w:t>
      </w:r>
      <w:r w:rsidRPr="006D798E">
        <w:rPr>
          <w:rFonts w:cs="Times New Roman"/>
          <w:b/>
          <w:color w:val="000000" w:themeColor="text1"/>
          <w:u w:color="000000" w:themeColor="text1"/>
        </w:rPr>
        <w:noBreakHyphen/>
        <w:t>60</w:t>
      </w:r>
      <w:r w:rsidRPr="006D798E">
        <w:rPr>
          <w:rFonts w:cs="Times New Roman"/>
          <w:b/>
          <w:color w:val="000000" w:themeColor="text1"/>
          <w:u w:color="000000" w:themeColor="text1"/>
        </w:rPr>
        <w:noBreakHyphen/>
        <w:t>150, RELATING TO THE DEPARTMENT’S PROMULGATION OF REGULATIONS, SO AS TO ELIMINATE THE RIGHT TO CHARGE CERTAIN FEES TO MANUFACTURERS; BY ADDING SECTION 48</w:t>
      </w:r>
      <w:r w:rsidRPr="006D798E">
        <w:rPr>
          <w:rFonts w:cs="Times New Roman"/>
          <w:b/>
          <w:color w:val="000000" w:themeColor="text1"/>
          <w:u w:color="000000" w:themeColor="text1"/>
        </w:rPr>
        <w:noBreakHyphen/>
        <w:t>60</w:t>
      </w:r>
      <w:r w:rsidRPr="006D798E">
        <w:rPr>
          <w:rFonts w:cs="Times New Roman"/>
          <w:b/>
          <w:color w:val="000000" w:themeColor="text1"/>
          <w:u w:color="000000" w:themeColor="text1"/>
        </w:rPr>
        <w:noBreakHyphen/>
        <w:t>160 SO AS TO PROVIDE FOR CERTAIN FEES AND PENALTIES; BY ADDING SECTION 48</w:t>
      </w:r>
      <w:r w:rsidRPr="006D798E">
        <w:rPr>
          <w:rFonts w:cs="Times New Roman"/>
          <w:b/>
          <w:color w:val="000000" w:themeColor="text1"/>
          <w:u w:color="000000" w:themeColor="text1"/>
        </w:rPr>
        <w:noBreakHyphen/>
        <w:t>60</w:t>
      </w:r>
      <w:r w:rsidRPr="006D798E">
        <w:rPr>
          <w:rFonts w:cs="Times New Roman"/>
          <w:b/>
          <w:color w:val="000000" w:themeColor="text1"/>
          <w:u w:color="000000" w:themeColor="text1"/>
        </w:rPr>
        <w:noBreakHyphen/>
        <w:t>170 SO AS TO SET FORTH THE PURPOSES OF THE CHAPTER AND CERTAIN LIMITATIONS ON LIABILITY, TO PROVIDE EXPIRATION DATES FOR REGULATIONS PROMULGATED PURSUANT TO THIS CHAPTER, AND TO MAKE TECHNICAL CORRECTIONS; TO REPEAL SECTION 48</w:t>
      </w:r>
      <w:r w:rsidRPr="006D798E">
        <w:rPr>
          <w:rFonts w:cs="Times New Roman"/>
          <w:b/>
          <w:color w:val="000000" w:themeColor="text1"/>
          <w:u w:color="000000" w:themeColor="text1"/>
        </w:rPr>
        <w:noBreakHyphen/>
        <w:t>60</w:t>
      </w:r>
      <w:r w:rsidRPr="006D798E">
        <w:rPr>
          <w:rFonts w:cs="Times New Roman"/>
          <w:b/>
          <w:color w:val="000000" w:themeColor="text1"/>
          <w:u w:color="000000" w:themeColor="text1"/>
        </w:rPr>
        <w:noBreakHyphen/>
        <w:t>50 RELATING TO THE REQUIREMENT OF TELEVISION AND COMPUTER MONITOR MANUFACTURERS TO PROVIDE A RECYCLING PROGRAM, AFTER DECEMBER 31, 2014, AND TO REPEAL CHAPTER 60, TITLE 48 AFTER DECEMBER 31, 2021, EXCEPT FOR SECTION 48-60-90 THEREOF, RELATING TO PROHIBITIONS AND REQUIREMENTS FOR THE DISPOSAL OF COVERED DEVICES APPLICABLE TO THE PUBLIC AND LANDFILL OWNERS AND OPERATORS.</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A21C6">
        <w:rPr>
          <w:rFonts w:cs="Times New Roman"/>
        </w:rPr>
        <w:t>Be it enacted by the General Assembly of the State of South Carolina:</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104CF" w:rsidRPr="00D105C3"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Definitions revised</w:t>
      </w:r>
    </w:p>
    <w:p w:rsidR="000104CF"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SECTION</w:t>
      </w:r>
      <w:r w:rsidRPr="005A21C6">
        <w:rPr>
          <w:rFonts w:cs="Times New Roman"/>
          <w:color w:val="000000" w:themeColor="text1"/>
          <w:u w:color="000000" w:themeColor="text1"/>
        </w:rPr>
        <w:tab/>
        <w:t>1.</w:t>
      </w:r>
      <w:r w:rsidRPr="005A21C6">
        <w:rPr>
          <w:rFonts w:cs="Times New Roman"/>
          <w:color w:val="000000" w:themeColor="text1"/>
          <w:u w:color="000000" w:themeColor="text1"/>
        </w:rPr>
        <w:tab/>
        <w:t>Section 48</w:t>
      </w:r>
      <w:r>
        <w:rPr>
          <w:rFonts w:cs="Times New Roman"/>
          <w:color w:val="000000" w:themeColor="text1"/>
          <w:u w:color="000000" w:themeColor="text1"/>
        </w:rPr>
        <w:noBreakHyphen/>
      </w:r>
      <w:r w:rsidRPr="005A21C6">
        <w:rPr>
          <w:rFonts w:cs="Times New Roman"/>
          <w:color w:val="000000" w:themeColor="text1"/>
          <w:u w:color="000000" w:themeColor="text1"/>
        </w:rPr>
        <w:t>60</w:t>
      </w:r>
      <w:r>
        <w:rPr>
          <w:rFonts w:cs="Times New Roman"/>
          <w:color w:val="000000" w:themeColor="text1"/>
          <w:u w:color="000000" w:themeColor="text1"/>
        </w:rPr>
        <w:noBreakHyphen/>
      </w:r>
      <w:r w:rsidRPr="005A21C6">
        <w:rPr>
          <w:rFonts w:cs="Times New Roman"/>
          <w:color w:val="000000" w:themeColor="text1"/>
          <w:u w:color="000000" w:themeColor="text1"/>
        </w:rPr>
        <w:t>20 of the 1976 Code, as added by Act 178 of 2010, is amended to read:</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“Section 48</w:t>
      </w:r>
      <w:r>
        <w:rPr>
          <w:rFonts w:cs="Times New Roman"/>
          <w:color w:val="000000" w:themeColor="text1"/>
          <w:u w:color="000000" w:themeColor="text1"/>
        </w:rPr>
        <w:noBreakHyphen/>
      </w:r>
      <w:r w:rsidRPr="005A21C6">
        <w:rPr>
          <w:rFonts w:cs="Times New Roman"/>
          <w:color w:val="000000" w:themeColor="text1"/>
          <w:u w:color="000000" w:themeColor="text1"/>
        </w:rPr>
        <w:t>60</w:t>
      </w:r>
      <w:r>
        <w:rPr>
          <w:rFonts w:cs="Times New Roman"/>
          <w:color w:val="000000" w:themeColor="text1"/>
          <w:u w:color="000000" w:themeColor="text1"/>
        </w:rPr>
        <w:noBreakHyphen/>
      </w:r>
      <w:r w:rsidRPr="005A21C6">
        <w:rPr>
          <w:rFonts w:cs="Times New Roman"/>
          <w:color w:val="000000" w:themeColor="text1"/>
          <w:u w:color="000000" w:themeColor="text1"/>
        </w:rPr>
        <w:t>20.</w:t>
      </w:r>
      <w:r w:rsidRPr="005A21C6">
        <w:rPr>
          <w:rFonts w:cs="Times New Roman"/>
          <w:color w:val="000000" w:themeColor="text1"/>
          <w:u w:color="000000" w:themeColor="text1"/>
        </w:rPr>
        <w:tab/>
        <w:t xml:space="preserve">As used in this chapter: </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(1)</w:t>
      </w:r>
      <w:r w:rsidRPr="005A21C6">
        <w:rPr>
          <w:rFonts w:cs="Times New Roman"/>
          <w:color w:val="000000" w:themeColor="text1"/>
          <w:u w:color="000000" w:themeColor="text1"/>
        </w:rPr>
        <w:tab/>
      </w:r>
      <w:r w:rsidRPr="00036DEF">
        <w:rPr>
          <w:rFonts w:cs="Times New Roman"/>
          <w:color w:val="000000" w:themeColor="text1"/>
          <w:u w:color="000000" w:themeColor="text1"/>
        </w:rPr>
        <w:t>‘</w:t>
      </w:r>
      <w:r w:rsidRPr="005A21C6">
        <w:rPr>
          <w:rFonts w:cs="Times New Roman"/>
          <w:color w:val="000000" w:themeColor="text1"/>
          <w:u w:color="000000" w:themeColor="text1"/>
        </w:rPr>
        <w:t>Collect</w:t>
      </w:r>
      <w:r w:rsidRPr="00036DEF">
        <w:rPr>
          <w:rFonts w:cs="Times New Roman"/>
          <w:color w:val="000000" w:themeColor="text1"/>
          <w:u w:color="000000" w:themeColor="text1"/>
        </w:rPr>
        <w:t>’</w:t>
      </w:r>
      <w:r w:rsidRPr="005A21C6">
        <w:rPr>
          <w:rFonts w:cs="Times New Roman"/>
          <w:color w:val="000000" w:themeColor="text1"/>
          <w:u w:color="000000" w:themeColor="text1"/>
        </w:rPr>
        <w:t xml:space="preserve"> or </w:t>
      </w:r>
      <w:r w:rsidRPr="00036DEF">
        <w:rPr>
          <w:rFonts w:cs="Times New Roman"/>
          <w:color w:val="000000" w:themeColor="text1"/>
          <w:u w:color="000000" w:themeColor="text1"/>
        </w:rPr>
        <w:t>‘</w:t>
      </w:r>
      <w:r w:rsidRPr="005A21C6">
        <w:rPr>
          <w:rFonts w:cs="Times New Roman"/>
          <w:color w:val="000000" w:themeColor="text1"/>
          <w:u w:color="000000" w:themeColor="text1"/>
        </w:rPr>
        <w:t>collection</w:t>
      </w:r>
      <w:r w:rsidRPr="00036DEF">
        <w:rPr>
          <w:rFonts w:cs="Times New Roman"/>
          <w:color w:val="000000" w:themeColor="text1"/>
          <w:u w:color="000000" w:themeColor="text1"/>
        </w:rPr>
        <w:t>’</w:t>
      </w:r>
      <w:r w:rsidRPr="005A21C6">
        <w:rPr>
          <w:rFonts w:cs="Times New Roman"/>
          <w:color w:val="000000" w:themeColor="text1"/>
          <w:u w:color="000000" w:themeColor="text1"/>
        </w:rPr>
        <w:t xml:space="preserve"> means to facilitate the delivery of a covered device to a collection site included in the manufacturer</w:t>
      </w:r>
      <w:r w:rsidRPr="00036DEF">
        <w:rPr>
          <w:rFonts w:cs="Times New Roman"/>
          <w:color w:val="000000" w:themeColor="text1"/>
          <w:u w:color="000000" w:themeColor="text1"/>
        </w:rPr>
        <w:t>’</w:t>
      </w:r>
      <w:r w:rsidRPr="005A21C6">
        <w:rPr>
          <w:rFonts w:cs="Times New Roman"/>
          <w:color w:val="000000" w:themeColor="text1"/>
          <w:u w:color="000000" w:themeColor="text1"/>
        </w:rPr>
        <w:t xml:space="preserve">s program, and to transport the covered device for recovery. </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(2)</w:t>
      </w:r>
      <w:r w:rsidRPr="005A21C6">
        <w:rPr>
          <w:rFonts w:cs="Times New Roman"/>
          <w:color w:val="000000" w:themeColor="text1"/>
          <w:u w:color="000000" w:themeColor="text1"/>
        </w:rPr>
        <w:tab/>
      </w:r>
      <w:r w:rsidRPr="00036DEF">
        <w:rPr>
          <w:rFonts w:cs="Times New Roman"/>
          <w:color w:val="000000" w:themeColor="text1"/>
          <w:u w:color="000000" w:themeColor="text1"/>
        </w:rPr>
        <w:t>‘</w:t>
      </w:r>
      <w:r w:rsidRPr="005A21C6">
        <w:rPr>
          <w:rFonts w:cs="Times New Roman"/>
          <w:color w:val="000000" w:themeColor="text1"/>
          <w:u w:color="000000" w:themeColor="text1"/>
        </w:rPr>
        <w:t>Computer manufacturer</w:t>
      </w:r>
      <w:r w:rsidRPr="00036DEF">
        <w:rPr>
          <w:rFonts w:cs="Times New Roman"/>
          <w:color w:val="000000" w:themeColor="text1"/>
          <w:u w:color="000000" w:themeColor="text1"/>
        </w:rPr>
        <w:t>’</w:t>
      </w:r>
      <w:r w:rsidRPr="005A21C6">
        <w:rPr>
          <w:rFonts w:cs="Times New Roman"/>
          <w:color w:val="000000" w:themeColor="text1"/>
          <w:u w:color="000000" w:themeColor="text1"/>
        </w:rPr>
        <w:t xml:space="preserve"> means a person who: </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color w:val="000000" w:themeColor="text1"/>
          <w:u w:color="000000" w:themeColor="text1"/>
        </w:rPr>
        <w:tab/>
        <w:t>(a)</w:t>
      </w:r>
      <w:r w:rsidRPr="005A21C6">
        <w:rPr>
          <w:rFonts w:cs="Times New Roman"/>
          <w:color w:val="000000" w:themeColor="text1"/>
          <w:u w:color="000000" w:themeColor="text1"/>
        </w:rPr>
        <w:tab/>
        <w:t xml:space="preserve">manufactures a covered computer device under its own brand for sale or without affixing a brand; </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color w:val="000000" w:themeColor="text1"/>
          <w:u w:color="000000" w:themeColor="text1"/>
        </w:rPr>
        <w:tab/>
        <w:t>(b)</w:t>
      </w:r>
      <w:r w:rsidRPr="005A21C6">
        <w:rPr>
          <w:rFonts w:cs="Times New Roman"/>
          <w:color w:val="000000" w:themeColor="text1"/>
          <w:u w:color="000000" w:themeColor="text1"/>
        </w:rPr>
        <w:tab/>
        <w:t xml:space="preserve">sells in this State a covered computer device produced by another supplier under its own brand or label; </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color w:val="000000" w:themeColor="text1"/>
          <w:u w:color="000000" w:themeColor="text1"/>
        </w:rPr>
        <w:tab/>
        <w:t>(c)</w:t>
      </w:r>
      <w:r w:rsidRPr="005A21C6">
        <w:rPr>
          <w:rFonts w:cs="Times New Roman"/>
          <w:color w:val="000000" w:themeColor="text1"/>
          <w:u w:color="000000" w:themeColor="text1"/>
        </w:rPr>
        <w:tab/>
        <w:t xml:space="preserve">imports covered computer devices; provided that if a company from which an importer purchases a covered computer device has a presence or assets in the United States, that company must be considered the manufacturer; or </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color w:val="000000" w:themeColor="text1"/>
          <w:u w:color="000000" w:themeColor="text1"/>
        </w:rPr>
        <w:tab/>
        <w:t>(d)</w:t>
      </w:r>
      <w:r w:rsidRPr="005A21C6">
        <w:rPr>
          <w:rFonts w:cs="Times New Roman"/>
          <w:color w:val="000000" w:themeColor="text1"/>
          <w:u w:color="000000" w:themeColor="text1"/>
        </w:rPr>
        <w:tab/>
        <w:t xml:space="preserve">manufactures a covered computer device, supplies a covered computer device to a person within a distribution network that includes wholesalers or retailers in this State, and benefits from the sale of a covered device through that distribution network. </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(3)</w:t>
      </w:r>
      <w:r w:rsidRPr="005A21C6">
        <w:rPr>
          <w:rFonts w:cs="Times New Roman"/>
          <w:color w:val="000000" w:themeColor="text1"/>
          <w:u w:color="000000" w:themeColor="text1"/>
        </w:rPr>
        <w:tab/>
      </w:r>
      <w:r w:rsidRPr="00036DEF">
        <w:rPr>
          <w:rFonts w:cs="Times New Roman"/>
          <w:color w:val="000000" w:themeColor="text1"/>
          <w:u w:color="000000" w:themeColor="text1"/>
        </w:rPr>
        <w:t>‘</w:t>
      </w:r>
      <w:r w:rsidRPr="005A21C6">
        <w:rPr>
          <w:rFonts w:cs="Times New Roman"/>
          <w:color w:val="000000" w:themeColor="text1"/>
          <w:u w:color="000000" w:themeColor="text1"/>
        </w:rPr>
        <w:t>Computer monitor manufacturer</w:t>
      </w:r>
      <w:r w:rsidRPr="00036DEF">
        <w:rPr>
          <w:rFonts w:cs="Times New Roman"/>
          <w:color w:val="000000" w:themeColor="text1"/>
          <w:u w:color="000000" w:themeColor="text1"/>
        </w:rPr>
        <w:t>’</w:t>
      </w:r>
      <w:r w:rsidRPr="005A21C6">
        <w:rPr>
          <w:rFonts w:cs="Times New Roman"/>
          <w:color w:val="000000" w:themeColor="text1"/>
          <w:u w:color="000000" w:themeColor="text1"/>
        </w:rPr>
        <w:t xml:space="preserve"> means a person who:</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color w:val="000000" w:themeColor="text1"/>
          <w:u w:color="000000" w:themeColor="text1"/>
        </w:rPr>
        <w:tab/>
        <w:t>(a)</w:t>
      </w:r>
      <w:r w:rsidRPr="005A21C6">
        <w:rPr>
          <w:rFonts w:cs="Times New Roman"/>
          <w:color w:val="000000" w:themeColor="text1"/>
          <w:u w:color="000000" w:themeColor="text1"/>
        </w:rPr>
        <w:tab/>
        <w:t>manufactures a covered computer monitor device under its own brand for sale or without affixing a brand;</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color w:val="000000" w:themeColor="text1"/>
          <w:u w:color="000000" w:themeColor="text1"/>
        </w:rPr>
        <w:tab/>
        <w:t>(b)</w:t>
      </w:r>
      <w:r w:rsidRPr="005A21C6">
        <w:rPr>
          <w:rFonts w:cs="Times New Roman"/>
          <w:color w:val="000000" w:themeColor="text1"/>
          <w:u w:color="000000" w:themeColor="text1"/>
        </w:rPr>
        <w:tab/>
        <w:t>sells in this State a covered computer monitor device produced by another supplier under its own brand or label;</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color w:val="000000" w:themeColor="text1"/>
          <w:u w:color="000000" w:themeColor="text1"/>
        </w:rPr>
        <w:tab/>
        <w:t>(c)</w:t>
      </w:r>
      <w:r w:rsidRPr="005A21C6">
        <w:rPr>
          <w:rFonts w:cs="Times New Roman"/>
          <w:color w:val="000000" w:themeColor="text1"/>
          <w:u w:color="000000" w:themeColor="text1"/>
        </w:rPr>
        <w:tab/>
        <w:t>imports covered computer monitor devices; provided that if a company from which an importer purchases a covered computer monitor device has a presence or assets in the United States, that company must be considered the manufacturer; or</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color w:val="000000" w:themeColor="text1"/>
          <w:u w:color="000000" w:themeColor="text1"/>
        </w:rPr>
        <w:tab/>
        <w:t>(d)</w:t>
      </w:r>
      <w:r w:rsidRPr="005A21C6">
        <w:rPr>
          <w:rFonts w:cs="Times New Roman"/>
          <w:color w:val="000000" w:themeColor="text1"/>
          <w:u w:color="000000" w:themeColor="text1"/>
        </w:rPr>
        <w:tab/>
        <w:t>manufactures a covered computer monitor device, supplies a covered computer monitor device to a person within a distribution network that includes wholesalers or retailers in this State, and benefits from the sale of a covered device through that distribution network.</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(4)</w:t>
      </w:r>
      <w:r w:rsidRPr="005A21C6">
        <w:rPr>
          <w:rFonts w:cs="Times New Roman"/>
          <w:color w:val="000000" w:themeColor="text1"/>
          <w:u w:color="000000" w:themeColor="text1"/>
        </w:rPr>
        <w:tab/>
      </w:r>
      <w:r w:rsidRPr="00036DEF">
        <w:rPr>
          <w:rFonts w:cs="Times New Roman"/>
          <w:color w:val="000000" w:themeColor="text1"/>
          <w:u w:color="000000" w:themeColor="text1"/>
        </w:rPr>
        <w:t>‘</w:t>
      </w:r>
      <w:r w:rsidRPr="005A21C6">
        <w:rPr>
          <w:rFonts w:cs="Times New Roman"/>
          <w:color w:val="000000" w:themeColor="text1"/>
          <w:u w:color="000000" w:themeColor="text1"/>
        </w:rPr>
        <w:t>Consumer</w:t>
      </w:r>
      <w:r w:rsidRPr="00036DEF">
        <w:rPr>
          <w:rFonts w:cs="Times New Roman"/>
          <w:color w:val="000000" w:themeColor="text1"/>
          <w:u w:color="000000" w:themeColor="text1"/>
        </w:rPr>
        <w:t>’</w:t>
      </w:r>
      <w:r w:rsidRPr="005A21C6">
        <w:rPr>
          <w:rFonts w:cs="Times New Roman"/>
          <w:color w:val="000000" w:themeColor="text1"/>
          <w:u w:color="000000" w:themeColor="text1"/>
        </w:rPr>
        <w:t xml:space="preserve"> means an occupant of a single detached dwelling unit or a single unit of a multiple dwelling unit who has used a covered device primarily for personal or home business use.  </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(5)</w:t>
      </w:r>
      <w:r w:rsidRPr="005A21C6">
        <w:rPr>
          <w:rFonts w:cs="Times New Roman"/>
          <w:color w:val="000000" w:themeColor="text1"/>
          <w:u w:color="000000" w:themeColor="text1"/>
        </w:rPr>
        <w:tab/>
      </w:r>
      <w:r w:rsidRPr="00036DEF">
        <w:rPr>
          <w:rFonts w:cs="Times New Roman"/>
          <w:color w:val="000000" w:themeColor="text1"/>
          <w:u w:color="000000" w:themeColor="text1"/>
        </w:rPr>
        <w:t>‘</w:t>
      </w:r>
      <w:r w:rsidRPr="005A21C6">
        <w:rPr>
          <w:rFonts w:cs="Times New Roman"/>
          <w:color w:val="000000" w:themeColor="text1"/>
          <w:u w:color="000000" w:themeColor="text1"/>
        </w:rPr>
        <w:t>Consumer electronic device stewardship program</w:t>
      </w:r>
      <w:r w:rsidRPr="00036DEF">
        <w:rPr>
          <w:rFonts w:cs="Times New Roman"/>
          <w:color w:val="000000" w:themeColor="text1"/>
          <w:u w:color="000000" w:themeColor="text1"/>
        </w:rPr>
        <w:t>’</w:t>
      </w:r>
      <w:r w:rsidRPr="005A21C6">
        <w:rPr>
          <w:rFonts w:cs="Times New Roman"/>
          <w:color w:val="000000" w:themeColor="text1"/>
          <w:u w:color="000000" w:themeColor="text1"/>
        </w:rPr>
        <w:t xml:space="preserve"> means a recycling effort established by the representative organization or manufacturer of a covered television device or covered computer monitor device.</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(6)</w:t>
      </w:r>
      <w:r w:rsidRPr="005A21C6">
        <w:rPr>
          <w:rFonts w:cs="Times New Roman"/>
          <w:color w:val="000000" w:themeColor="text1"/>
          <w:u w:color="000000" w:themeColor="text1"/>
        </w:rPr>
        <w:tab/>
      </w:r>
      <w:r w:rsidRPr="00036DEF">
        <w:rPr>
          <w:rFonts w:cs="Times New Roman"/>
          <w:color w:val="000000" w:themeColor="text1"/>
          <w:u w:color="000000" w:themeColor="text1"/>
        </w:rPr>
        <w:t>‘</w:t>
      </w:r>
      <w:r w:rsidRPr="005A21C6">
        <w:rPr>
          <w:rFonts w:cs="Times New Roman"/>
          <w:color w:val="000000" w:themeColor="text1"/>
          <w:u w:color="000000" w:themeColor="text1"/>
        </w:rPr>
        <w:t>Covered computer device</w:t>
      </w:r>
      <w:r w:rsidRPr="00036DEF">
        <w:rPr>
          <w:rFonts w:cs="Times New Roman"/>
          <w:color w:val="000000" w:themeColor="text1"/>
          <w:u w:color="000000" w:themeColor="text1"/>
        </w:rPr>
        <w:t>’</w:t>
      </w:r>
      <w:r w:rsidRPr="005A21C6">
        <w:rPr>
          <w:rFonts w:cs="Times New Roman"/>
          <w:color w:val="000000" w:themeColor="text1"/>
          <w:u w:color="000000" w:themeColor="text1"/>
        </w:rPr>
        <w:t xml:space="preserve"> means a desktop, laptop or notebook computer or a printing device marketed and intended for use by a consumer, but does not include a covered television device. </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(7)</w:t>
      </w:r>
      <w:r w:rsidRPr="005A21C6">
        <w:rPr>
          <w:rFonts w:cs="Times New Roman"/>
          <w:color w:val="000000" w:themeColor="text1"/>
          <w:u w:color="000000" w:themeColor="text1"/>
        </w:rPr>
        <w:tab/>
      </w:r>
      <w:r w:rsidRPr="00036DEF">
        <w:rPr>
          <w:rFonts w:cs="Times New Roman"/>
          <w:color w:val="000000" w:themeColor="text1"/>
          <w:u w:color="000000" w:themeColor="text1"/>
        </w:rPr>
        <w:t>‘</w:t>
      </w:r>
      <w:r w:rsidRPr="005A21C6">
        <w:rPr>
          <w:rFonts w:cs="Times New Roman"/>
          <w:color w:val="000000" w:themeColor="text1"/>
          <w:u w:color="000000" w:themeColor="text1"/>
        </w:rPr>
        <w:t>Covered computer monitor device</w:t>
      </w:r>
      <w:r w:rsidRPr="00036DEF">
        <w:rPr>
          <w:rFonts w:cs="Times New Roman"/>
          <w:color w:val="000000" w:themeColor="text1"/>
          <w:u w:color="000000" w:themeColor="text1"/>
        </w:rPr>
        <w:t>’</w:t>
      </w:r>
      <w:r w:rsidRPr="005A21C6">
        <w:rPr>
          <w:rFonts w:cs="Times New Roman"/>
          <w:color w:val="000000" w:themeColor="text1"/>
          <w:u w:color="000000" w:themeColor="text1"/>
        </w:rPr>
        <w:t xml:space="preserve"> means a display device typically manufactured without an internal tuner that can display pictures and sound and is designed for use with a desktop computer.</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(8)</w:t>
      </w:r>
      <w:r w:rsidRPr="005A21C6">
        <w:rPr>
          <w:rFonts w:cs="Times New Roman"/>
          <w:color w:val="000000" w:themeColor="text1"/>
          <w:u w:color="000000" w:themeColor="text1"/>
        </w:rPr>
        <w:tab/>
      </w:r>
      <w:r w:rsidRPr="00036DEF">
        <w:rPr>
          <w:rFonts w:cs="Times New Roman"/>
          <w:color w:val="000000" w:themeColor="text1"/>
          <w:u w:color="000000" w:themeColor="text1"/>
        </w:rPr>
        <w:t>‘</w:t>
      </w:r>
      <w:r w:rsidRPr="005A21C6">
        <w:rPr>
          <w:rFonts w:cs="Times New Roman"/>
          <w:color w:val="000000" w:themeColor="text1"/>
          <w:u w:color="000000" w:themeColor="text1"/>
        </w:rPr>
        <w:t>Covered devices</w:t>
      </w:r>
      <w:r w:rsidRPr="00036DEF">
        <w:rPr>
          <w:rFonts w:cs="Times New Roman"/>
          <w:color w:val="000000" w:themeColor="text1"/>
          <w:u w:color="000000" w:themeColor="text1"/>
        </w:rPr>
        <w:t>’</w:t>
      </w:r>
      <w:r w:rsidRPr="005A21C6">
        <w:rPr>
          <w:rFonts w:cs="Times New Roman"/>
          <w:color w:val="000000" w:themeColor="text1"/>
          <w:u w:color="000000" w:themeColor="text1"/>
        </w:rPr>
        <w:t xml:space="preserve"> means a covered computer device, covered computer monitor device, and a covered television device marketed and intended for use by a consumer.  </w:t>
      </w:r>
      <w:r w:rsidRPr="00036DEF">
        <w:rPr>
          <w:rFonts w:cs="Times New Roman"/>
          <w:color w:val="000000" w:themeColor="text1"/>
          <w:u w:color="000000" w:themeColor="text1"/>
        </w:rPr>
        <w:t>‘</w:t>
      </w:r>
      <w:r w:rsidRPr="005A21C6">
        <w:rPr>
          <w:rFonts w:cs="Times New Roman"/>
          <w:color w:val="000000" w:themeColor="text1"/>
          <w:u w:color="000000" w:themeColor="text1"/>
        </w:rPr>
        <w:t>Covered device</w:t>
      </w:r>
      <w:r w:rsidRPr="00036DEF">
        <w:rPr>
          <w:rFonts w:cs="Times New Roman"/>
          <w:color w:val="000000" w:themeColor="text1"/>
          <w:u w:color="000000" w:themeColor="text1"/>
        </w:rPr>
        <w:t>’</w:t>
      </w:r>
      <w:r w:rsidRPr="005A21C6">
        <w:rPr>
          <w:rFonts w:cs="Times New Roman"/>
          <w:color w:val="000000" w:themeColor="text1"/>
          <w:u w:color="000000" w:themeColor="text1"/>
        </w:rPr>
        <w:t xml:space="preserve">, </w:t>
      </w:r>
      <w:r w:rsidRPr="00036DEF">
        <w:rPr>
          <w:rFonts w:cs="Times New Roman"/>
          <w:color w:val="000000" w:themeColor="text1"/>
          <w:u w:color="000000" w:themeColor="text1"/>
        </w:rPr>
        <w:t>‘</w:t>
      </w:r>
      <w:r w:rsidRPr="005A21C6">
        <w:rPr>
          <w:rFonts w:cs="Times New Roman"/>
          <w:color w:val="000000" w:themeColor="text1"/>
          <w:u w:color="000000" w:themeColor="text1"/>
        </w:rPr>
        <w:t>covered computer device</w:t>
      </w:r>
      <w:r w:rsidRPr="00036DEF">
        <w:rPr>
          <w:rFonts w:cs="Times New Roman"/>
          <w:color w:val="000000" w:themeColor="text1"/>
          <w:u w:color="000000" w:themeColor="text1"/>
        </w:rPr>
        <w:t>’</w:t>
      </w:r>
      <w:r w:rsidRPr="005A21C6">
        <w:rPr>
          <w:rFonts w:cs="Times New Roman"/>
          <w:color w:val="000000" w:themeColor="text1"/>
          <w:u w:color="000000" w:themeColor="text1"/>
        </w:rPr>
        <w:t xml:space="preserve">, </w:t>
      </w:r>
      <w:r w:rsidRPr="00036DEF">
        <w:rPr>
          <w:rFonts w:cs="Times New Roman"/>
          <w:color w:val="000000" w:themeColor="text1"/>
          <w:u w:color="000000" w:themeColor="text1"/>
        </w:rPr>
        <w:t>‘</w:t>
      </w:r>
      <w:r w:rsidRPr="005A21C6">
        <w:rPr>
          <w:rFonts w:cs="Times New Roman"/>
          <w:color w:val="000000" w:themeColor="text1"/>
          <w:u w:color="000000" w:themeColor="text1"/>
        </w:rPr>
        <w:t>covered computer monitor device</w:t>
      </w:r>
      <w:r w:rsidRPr="00036DEF">
        <w:rPr>
          <w:rFonts w:cs="Times New Roman"/>
          <w:color w:val="000000" w:themeColor="text1"/>
          <w:u w:color="000000" w:themeColor="text1"/>
        </w:rPr>
        <w:t>’</w:t>
      </w:r>
      <w:r w:rsidRPr="005A21C6">
        <w:rPr>
          <w:rFonts w:cs="Times New Roman"/>
          <w:color w:val="000000" w:themeColor="text1"/>
          <w:u w:color="000000" w:themeColor="text1"/>
        </w:rPr>
        <w:t xml:space="preserve">, and </w:t>
      </w:r>
      <w:r w:rsidRPr="00036DEF">
        <w:rPr>
          <w:rFonts w:cs="Times New Roman"/>
          <w:color w:val="000000" w:themeColor="text1"/>
          <w:u w:color="000000" w:themeColor="text1"/>
        </w:rPr>
        <w:t>‘</w:t>
      </w:r>
      <w:r w:rsidRPr="005A21C6">
        <w:rPr>
          <w:rFonts w:cs="Times New Roman"/>
          <w:color w:val="000000" w:themeColor="text1"/>
          <w:u w:color="000000" w:themeColor="text1"/>
        </w:rPr>
        <w:t>covered television device</w:t>
      </w:r>
      <w:r w:rsidRPr="00036DEF">
        <w:rPr>
          <w:rFonts w:cs="Times New Roman"/>
          <w:color w:val="000000" w:themeColor="text1"/>
          <w:u w:color="000000" w:themeColor="text1"/>
        </w:rPr>
        <w:t>’</w:t>
      </w:r>
      <w:r>
        <w:rPr>
          <w:rFonts w:cs="Times New Roman"/>
          <w:color w:val="000000" w:themeColor="text1"/>
          <w:u w:color="000000" w:themeColor="text1"/>
        </w:rPr>
        <w:t xml:space="preserve"> do not include</w:t>
      </w:r>
      <w:r w:rsidRPr="005A21C6">
        <w:rPr>
          <w:rFonts w:cs="Times New Roman"/>
          <w:color w:val="000000" w:themeColor="text1"/>
          <w:u w:color="000000" w:themeColor="text1"/>
        </w:rPr>
        <w:t xml:space="preserve">: </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color w:val="000000" w:themeColor="text1"/>
          <w:u w:color="000000" w:themeColor="text1"/>
        </w:rPr>
        <w:tab/>
        <w:t>(a)</w:t>
      </w:r>
      <w:r w:rsidRPr="005A21C6">
        <w:rPr>
          <w:rFonts w:cs="Times New Roman"/>
          <w:color w:val="000000" w:themeColor="text1"/>
          <w:u w:color="000000" w:themeColor="text1"/>
        </w:rPr>
        <w:tab/>
        <w:t xml:space="preserve">a covered device that is a part of a motor vehicle or a component part of a motor vehicle assembled by, or for, a vehicle manufacturer or franchised dealer, including replacement parts for use in a motor vehicle; </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color w:val="000000" w:themeColor="text1"/>
          <w:u w:color="000000" w:themeColor="text1"/>
        </w:rPr>
        <w:tab/>
        <w:t>(b)</w:t>
      </w:r>
      <w:r w:rsidRPr="005A21C6">
        <w:rPr>
          <w:rFonts w:cs="Times New Roman"/>
          <w:color w:val="000000" w:themeColor="text1"/>
          <w:u w:color="000000" w:themeColor="text1"/>
        </w:rPr>
        <w:tab/>
        <w:t>a covered device that is functionally or physically a part of, or connected to, or integrated within equipment or a system designed and intended for use in an industrial, governmental, commercial, research and development, or medical setting</w:t>
      </w:r>
      <w:r>
        <w:rPr>
          <w:rFonts w:cs="Times New Roman"/>
          <w:color w:val="000000" w:themeColor="text1"/>
          <w:u w:color="000000" w:themeColor="text1"/>
        </w:rPr>
        <w:t xml:space="preserve"> i</w:t>
      </w:r>
      <w:r w:rsidRPr="005A21C6">
        <w:rPr>
          <w:rFonts w:cs="Times New Roman"/>
          <w:color w:val="000000" w:themeColor="text1"/>
          <w:u w:color="000000" w:themeColor="text1"/>
        </w:rPr>
        <w:t xml:space="preserve">ncluding, but not limited to, diagnostic, monitoring, control or medical products as defined under the federal Food, Drug, and Cosmetic Act, or equipment used for security, sensing, monitoring, antiterrorism, or emergency services purposes or equipment designed and intended primarily for use by professional users; </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color w:val="000000" w:themeColor="text1"/>
          <w:u w:color="000000" w:themeColor="text1"/>
        </w:rPr>
        <w:tab/>
        <w:t>(c)</w:t>
      </w:r>
      <w:r w:rsidRPr="005A21C6">
        <w:rPr>
          <w:rFonts w:cs="Times New Roman"/>
          <w:color w:val="000000" w:themeColor="text1"/>
          <w:u w:color="000000" w:themeColor="text1"/>
        </w:rPr>
        <w:tab/>
        <w:t xml:space="preserve">a covered device that is contained within a clothes washer, clothes dryer, refrigerator, refrigerator and freezer, microwave oven, conventional oven or range, dishwasher, room air conditioner, dehumidifier, air purifier, water heater, or exercise equipment; </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color w:val="000000" w:themeColor="text1"/>
          <w:u w:color="000000" w:themeColor="text1"/>
        </w:rPr>
        <w:tab/>
        <w:t>(d)</w:t>
      </w:r>
      <w:r w:rsidRPr="005A21C6">
        <w:rPr>
          <w:rFonts w:cs="Times New Roman"/>
          <w:color w:val="000000" w:themeColor="text1"/>
          <w:u w:color="000000" w:themeColor="text1"/>
        </w:rPr>
        <w:tab/>
        <w:t>telephones of any type including, but not limited to, mobile telephones, a personal digital assistant (PDA), a global positioning system (GPS), or a hand</w:t>
      </w:r>
      <w:r>
        <w:rPr>
          <w:rFonts w:cs="Times New Roman"/>
          <w:color w:val="000000" w:themeColor="text1"/>
          <w:u w:color="000000" w:themeColor="text1"/>
        </w:rPr>
        <w:noBreakHyphen/>
      </w:r>
      <w:r w:rsidRPr="005A21C6">
        <w:rPr>
          <w:rFonts w:cs="Times New Roman"/>
          <w:color w:val="000000" w:themeColor="text1"/>
          <w:u w:color="000000" w:themeColor="text1"/>
        </w:rPr>
        <w:t xml:space="preserve">held gaming device; or </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color w:val="000000" w:themeColor="text1"/>
          <w:u w:color="000000" w:themeColor="text1"/>
        </w:rPr>
        <w:tab/>
        <w:t>(e)</w:t>
      </w:r>
      <w:r w:rsidRPr="005A21C6">
        <w:rPr>
          <w:rFonts w:cs="Times New Roman"/>
          <w:color w:val="000000" w:themeColor="text1"/>
          <w:u w:color="000000" w:themeColor="text1"/>
        </w:rPr>
        <w:tab/>
        <w:t xml:space="preserve">a plastic, wood, or composite case that once held a covered device or was a subassembly of a covered device but is void of any electronics, leaded glass, or metal electronic components. </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(9)</w:t>
      </w:r>
      <w:r w:rsidRPr="005A21C6">
        <w:rPr>
          <w:rFonts w:cs="Times New Roman"/>
          <w:color w:val="000000" w:themeColor="text1"/>
          <w:u w:color="000000" w:themeColor="text1"/>
        </w:rPr>
        <w:tab/>
      </w:r>
      <w:r w:rsidRPr="00036DEF">
        <w:rPr>
          <w:rFonts w:cs="Times New Roman"/>
          <w:color w:val="000000" w:themeColor="text1"/>
          <w:u w:color="000000" w:themeColor="text1"/>
        </w:rPr>
        <w:t>‘</w:t>
      </w:r>
      <w:r w:rsidRPr="005A21C6">
        <w:rPr>
          <w:rFonts w:cs="Times New Roman"/>
          <w:color w:val="000000" w:themeColor="text1"/>
          <w:u w:color="000000" w:themeColor="text1"/>
        </w:rPr>
        <w:t>Covered television device</w:t>
      </w:r>
      <w:r w:rsidRPr="00036DEF">
        <w:rPr>
          <w:rFonts w:cs="Times New Roman"/>
          <w:color w:val="000000" w:themeColor="text1"/>
          <w:u w:color="000000" w:themeColor="text1"/>
        </w:rPr>
        <w:t>’</w:t>
      </w:r>
      <w:r w:rsidRPr="005A21C6">
        <w:rPr>
          <w:rFonts w:cs="Times New Roman"/>
          <w:color w:val="000000" w:themeColor="text1"/>
          <w:u w:color="000000" w:themeColor="text1"/>
        </w:rPr>
        <w:t xml:space="preserve"> means an electronic device that contains a tuner that locks on to a selected carrier frequency and is capable of receiving and displaying television or video programming via broadcast, cable, or satellite including, but not limited to, a direct view or projection television with a viewable screen of nine inches or larger whose display technology is based on cathode ray tube, plasma, liquid crystal display, digital light processing, liquid crystal on silicon, silicon crystal reflective display, light emitting diode, or similar technology marketed and intended for use by a consumer primarily for personal purposes.  The term does not include a covered computer device. </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(10)</w:t>
      </w:r>
      <w:r w:rsidRPr="005A21C6">
        <w:rPr>
          <w:rFonts w:cs="Times New Roman"/>
          <w:color w:val="000000" w:themeColor="text1"/>
          <w:u w:color="000000" w:themeColor="text1"/>
        </w:rPr>
        <w:tab/>
      </w:r>
      <w:r w:rsidRPr="00036DEF">
        <w:rPr>
          <w:rFonts w:cs="Times New Roman"/>
          <w:color w:val="000000" w:themeColor="text1"/>
          <w:u w:color="000000" w:themeColor="text1"/>
        </w:rPr>
        <w:t>‘</w:t>
      </w:r>
      <w:r w:rsidRPr="005A21C6">
        <w:rPr>
          <w:rFonts w:cs="Times New Roman"/>
          <w:color w:val="000000" w:themeColor="text1"/>
          <w:u w:color="000000" w:themeColor="text1"/>
        </w:rPr>
        <w:t>Department</w:t>
      </w:r>
      <w:r w:rsidRPr="00036DEF">
        <w:rPr>
          <w:rFonts w:cs="Times New Roman"/>
          <w:color w:val="000000" w:themeColor="text1"/>
          <w:u w:color="000000" w:themeColor="text1"/>
        </w:rPr>
        <w:t>’</w:t>
      </w:r>
      <w:r w:rsidRPr="005A21C6">
        <w:rPr>
          <w:rFonts w:cs="Times New Roman"/>
          <w:color w:val="000000" w:themeColor="text1"/>
          <w:u w:color="000000" w:themeColor="text1"/>
        </w:rPr>
        <w:t xml:space="preserve"> means the South Carolina Department of Health and Environmental Control. </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(11)</w:t>
      </w:r>
      <w:r w:rsidRPr="005A21C6">
        <w:rPr>
          <w:rFonts w:cs="Times New Roman"/>
          <w:color w:val="000000" w:themeColor="text1"/>
          <w:u w:color="000000" w:themeColor="text1"/>
        </w:rPr>
        <w:tab/>
      </w:r>
      <w:r w:rsidRPr="00036DEF">
        <w:rPr>
          <w:rFonts w:cs="Times New Roman"/>
          <w:color w:val="000000" w:themeColor="text1"/>
          <w:u w:color="000000" w:themeColor="text1"/>
        </w:rPr>
        <w:t>‘</w:t>
      </w:r>
      <w:r w:rsidRPr="005A21C6">
        <w:rPr>
          <w:rFonts w:cs="Times New Roman"/>
          <w:color w:val="000000" w:themeColor="text1"/>
          <w:u w:color="000000" w:themeColor="text1"/>
        </w:rPr>
        <w:t>Manufacturer</w:t>
      </w:r>
      <w:r w:rsidRPr="00036DEF">
        <w:rPr>
          <w:rFonts w:cs="Times New Roman"/>
          <w:color w:val="000000" w:themeColor="text1"/>
          <w:u w:color="000000" w:themeColor="text1"/>
        </w:rPr>
        <w:t>’</w:t>
      </w:r>
      <w:r w:rsidRPr="005A21C6">
        <w:rPr>
          <w:rFonts w:cs="Times New Roman"/>
          <w:color w:val="000000" w:themeColor="text1"/>
          <w:u w:color="000000" w:themeColor="text1"/>
        </w:rPr>
        <w:t>s brands</w:t>
      </w:r>
      <w:r w:rsidRPr="00036DEF">
        <w:rPr>
          <w:rFonts w:cs="Times New Roman"/>
          <w:color w:val="000000" w:themeColor="text1"/>
          <w:u w:color="000000" w:themeColor="text1"/>
        </w:rPr>
        <w:t>’</w:t>
      </w:r>
      <w:r w:rsidRPr="005A21C6">
        <w:rPr>
          <w:rFonts w:cs="Times New Roman"/>
          <w:color w:val="000000" w:themeColor="text1"/>
          <w:u w:color="000000" w:themeColor="text1"/>
        </w:rPr>
        <w:t xml:space="preserve"> means a manufacturer</w:t>
      </w:r>
      <w:r w:rsidRPr="00036DEF">
        <w:rPr>
          <w:rFonts w:cs="Times New Roman"/>
          <w:color w:val="000000" w:themeColor="text1"/>
          <w:u w:color="000000" w:themeColor="text1"/>
        </w:rPr>
        <w:t>’</w:t>
      </w:r>
      <w:r w:rsidRPr="005A21C6">
        <w:rPr>
          <w:rFonts w:cs="Times New Roman"/>
          <w:color w:val="000000" w:themeColor="text1"/>
          <w:u w:color="000000" w:themeColor="text1"/>
        </w:rPr>
        <w:t xml:space="preserve">s name, brand name either owned or licensed by the manufacturer, or brand logo for which the manufacturer otherwise has legal responsibility. </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(12)</w:t>
      </w:r>
      <w:r w:rsidRPr="005A21C6">
        <w:rPr>
          <w:rFonts w:cs="Times New Roman"/>
          <w:color w:val="000000" w:themeColor="text1"/>
          <w:u w:color="000000" w:themeColor="text1"/>
        </w:rPr>
        <w:tab/>
      </w:r>
      <w:r w:rsidRPr="00036DEF">
        <w:rPr>
          <w:rFonts w:cs="Times New Roman"/>
          <w:color w:val="000000" w:themeColor="text1"/>
          <w:u w:color="000000" w:themeColor="text1"/>
        </w:rPr>
        <w:t>‘</w:t>
      </w:r>
      <w:r w:rsidRPr="005A21C6">
        <w:rPr>
          <w:rFonts w:cs="Times New Roman"/>
          <w:color w:val="000000" w:themeColor="text1"/>
          <w:u w:color="000000" w:themeColor="text1"/>
        </w:rPr>
        <w:t>Person</w:t>
      </w:r>
      <w:r w:rsidRPr="00036DEF">
        <w:rPr>
          <w:rFonts w:cs="Times New Roman"/>
          <w:color w:val="000000" w:themeColor="text1"/>
          <w:u w:color="000000" w:themeColor="text1"/>
        </w:rPr>
        <w:t>’</w:t>
      </w:r>
      <w:r w:rsidRPr="005A21C6">
        <w:rPr>
          <w:rFonts w:cs="Times New Roman"/>
          <w:color w:val="000000" w:themeColor="text1"/>
          <w:u w:color="000000" w:themeColor="text1"/>
        </w:rPr>
        <w:t xml:space="preserve"> means an individual, business entity, partnership, limited liability company, corporation, not</w:t>
      </w:r>
      <w:r>
        <w:rPr>
          <w:rFonts w:cs="Times New Roman"/>
          <w:color w:val="000000" w:themeColor="text1"/>
          <w:u w:color="000000" w:themeColor="text1"/>
        </w:rPr>
        <w:noBreakHyphen/>
      </w:r>
      <w:r w:rsidRPr="005A21C6">
        <w:rPr>
          <w:rFonts w:cs="Times New Roman"/>
          <w:color w:val="000000" w:themeColor="text1"/>
          <w:u w:color="000000" w:themeColor="text1"/>
        </w:rPr>
        <w:t>for</w:t>
      </w:r>
      <w:r>
        <w:rPr>
          <w:rFonts w:cs="Times New Roman"/>
          <w:color w:val="000000" w:themeColor="text1"/>
          <w:u w:color="000000" w:themeColor="text1"/>
        </w:rPr>
        <w:noBreakHyphen/>
      </w:r>
      <w:r w:rsidRPr="005A21C6">
        <w:rPr>
          <w:rFonts w:cs="Times New Roman"/>
          <w:color w:val="000000" w:themeColor="text1"/>
          <w:u w:color="000000" w:themeColor="text1"/>
        </w:rPr>
        <w:t xml:space="preserve">profit corporation, association, government entity, public benefit corporation, or public authority. </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(13)</w:t>
      </w:r>
      <w:r w:rsidRPr="005A21C6">
        <w:rPr>
          <w:rFonts w:cs="Times New Roman"/>
          <w:color w:val="000000" w:themeColor="text1"/>
          <w:u w:color="000000" w:themeColor="text1"/>
        </w:rPr>
        <w:tab/>
      </w:r>
      <w:r w:rsidRPr="00036DEF">
        <w:rPr>
          <w:rFonts w:cs="Times New Roman"/>
          <w:color w:val="000000" w:themeColor="text1"/>
          <w:u w:color="000000" w:themeColor="text1"/>
        </w:rPr>
        <w:t>‘</w:t>
      </w:r>
      <w:r w:rsidRPr="005A21C6">
        <w:rPr>
          <w:rFonts w:cs="Times New Roman"/>
          <w:color w:val="000000" w:themeColor="text1"/>
          <w:u w:color="000000" w:themeColor="text1"/>
        </w:rPr>
        <w:t>Program</w:t>
      </w:r>
      <w:r w:rsidRPr="00036DEF">
        <w:rPr>
          <w:rFonts w:cs="Times New Roman"/>
          <w:color w:val="000000" w:themeColor="text1"/>
          <w:u w:color="000000" w:themeColor="text1"/>
        </w:rPr>
        <w:t>’</w:t>
      </w:r>
      <w:r w:rsidRPr="005A21C6">
        <w:rPr>
          <w:rFonts w:cs="Times New Roman"/>
          <w:color w:val="000000" w:themeColor="text1"/>
          <w:u w:color="000000" w:themeColor="text1"/>
        </w:rPr>
        <w:t xml:space="preserve"> means a consumer electronic device stewardship program.</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rPr>
        <w:t>(14)</w:t>
      </w:r>
      <w:r w:rsidRPr="005A21C6">
        <w:rPr>
          <w:rFonts w:cs="Times New Roman"/>
        </w:rPr>
        <w:tab/>
      </w:r>
      <w:r w:rsidRPr="00036DEF">
        <w:rPr>
          <w:rFonts w:cs="Times New Roman"/>
        </w:rPr>
        <w:t>‘</w:t>
      </w:r>
      <w:r w:rsidRPr="005A21C6">
        <w:rPr>
          <w:rFonts w:cs="Times New Roman"/>
        </w:rPr>
        <w:t xml:space="preserve">Program </w:t>
      </w:r>
      <w:r>
        <w:rPr>
          <w:rFonts w:cs="Times New Roman"/>
        </w:rPr>
        <w:t>y</w:t>
      </w:r>
      <w:r w:rsidRPr="005A21C6">
        <w:rPr>
          <w:rFonts w:cs="Times New Roman"/>
        </w:rPr>
        <w:t>ear</w:t>
      </w:r>
      <w:r w:rsidRPr="00036DEF">
        <w:rPr>
          <w:rFonts w:cs="Times New Roman"/>
        </w:rPr>
        <w:t>’</w:t>
      </w:r>
      <w:r w:rsidRPr="005A21C6">
        <w:rPr>
          <w:rFonts w:cs="Times New Roman"/>
        </w:rPr>
        <w:t xml:space="preserve"> means the calendar year.</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(15)</w:t>
      </w:r>
      <w:r w:rsidRPr="005A21C6">
        <w:rPr>
          <w:rFonts w:cs="Times New Roman"/>
          <w:color w:val="000000" w:themeColor="text1"/>
          <w:u w:color="000000" w:themeColor="text1"/>
        </w:rPr>
        <w:tab/>
      </w:r>
      <w:r w:rsidRPr="00036DEF">
        <w:rPr>
          <w:rFonts w:cs="Times New Roman"/>
          <w:color w:val="000000" w:themeColor="text1"/>
          <w:u w:color="000000" w:themeColor="text1"/>
        </w:rPr>
        <w:t>‘</w:t>
      </w:r>
      <w:r w:rsidRPr="005A21C6">
        <w:rPr>
          <w:rFonts w:cs="Times New Roman"/>
          <w:color w:val="000000" w:themeColor="text1"/>
          <w:u w:color="000000" w:themeColor="text1"/>
        </w:rPr>
        <w:t>Representative organization</w:t>
      </w:r>
      <w:r w:rsidRPr="00036DEF">
        <w:rPr>
          <w:rFonts w:cs="Times New Roman"/>
          <w:color w:val="000000" w:themeColor="text1"/>
          <w:u w:color="000000" w:themeColor="text1"/>
        </w:rPr>
        <w:t>’</w:t>
      </w:r>
      <w:r w:rsidRPr="005A21C6">
        <w:rPr>
          <w:rFonts w:cs="Times New Roman"/>
          <w:color w:val="000000" w:themeColor="text1"/>
          <w:u w:color="000000" w:themeColor="text1"/>
        </w:rPr>
        <w:t xml:space="preserve"> means an organization created to develop and oversee implementation of a statewide plan consisting of one or more consumer electronic device stewardship programs, both in the State and in other jurisdictions that authorize such a representative organization.</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(16)</w:t>
      </w:r>
      <w:r w:rsidRPr="005A21C6">
        <w:rPr>
          <w:rFonts w:cs="Times New Roman"/>
          <w:color w:val="000000" w:themeColor="text1"/>
          <w:u w:color="000000" w:themeColor="text1"/>
        </w:rPr>
        <w:tab/>
      </w:r>
      <w:r w:rsidRPr="00036DEF">
        <w:rPr>
          <w:rFonts w:cs="Times New Roman"/>
          <w:color w:val="000000" w:themeColor="text1"/>
          <w:u w:color="000000" w:themeColor="text1"/>
        </w:rPr>
        <w:t>‘</w:t>
      </w:r>
      <w:r w:rsidRPr="005A21C6">
        <w:rPr>
          <w:rFonts w:cs="Times New Roman"/>
          <w:color w:val="000000" w:themeColor="text1"/>
          <w:u w:color="000000" w:themeColor="text1"/>
        </w:rPr>
        <w:t>Recover</w:t>
      </w:r>
      <w:r w:rsidRPr="00036DEF">
        <w:rPr>
          <w:rFonts w:cs="Times New Roman"/>
          <w:color w:val="000000" w:themeColor="text1"/>
          <w:u w:color="000000" w:themeColor="text1"/>
        </w:rPr>
        <w:t>’</w:t>
      </w:r>
      <w:r w:rsidRPr="005A21C6">
        <w:rPr>
          <w:rFonts w:cs="Times New Roman"/>
          <w:color w:val="000000" w:themeColor="text1"/>
          <w:u w:color="000000" w:themeColor="text1"/>
        </w:rPr>
        <w:t xml:space="preserve"> means to reuse or recycle. </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(17)</w:t>
      </w:r>
      <w:r w:rsidRPr="005A21C6">
        <w:rPr>
          <w:rFonts w:cs="Times New Roman"/>
          <w:color w:val="000000" w:themeColor="text1"/>
          <w:u w:color="000000" w:themeColor="text1"/>
        </w:rPr>
        <w:tab/>
      </w:r>
      <w:r w:rsidRPr="00036DEF">
        <w:rPr>
          <w:rFonts w:cs="Times New Roman"/>
          <w:color w:val="000000" w:themeColor="text1"/>
          <w:u w:color="000000" w:themeColor="text1"/>
        </w:rPr>
        <w:t>‘</w:t>
      </w:r>
      <w:r w:rsidRPr="005A21C6">
        <w:rPr>
          <w:rFonts w:cs="Times New Roman"/>
          <w:color w:val="000000" w:themeColor="text1"/>
          <w:u w:color="000000" w:themeColor="text1"/>
        </w:rPr>
        <w:t>Recoverer</w:t>
      </w:r>
      <w:r w:rsidRPr="00036DEF">
        <w:rPr>
          <w:rFonts w:cs="Times New Roman"/>
          <w:color w:val="000000" w:themeColor="text1"/>
          <w:u w:color="000000" w:themeColor="text1"/>
        </w:rPr>
        <w:t>’</w:t>
      </w:r>
      <w:r w:rsidRPr="005A21C6">
        <w:rPr>
          <w:rFonts w:cs="Times New Roman"/>
          <w:color w:val="000000" w:themeColor="text1"/>
          <w:u w:color="000000" w:themeColor="text1"/>
        </w:rPr>
        <w:t xml:space="preserve"> means a person that reuses or recycles a covered device. </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(18)</w:t>
      </w:r>
      <w:r w:rsidRPr="005A21C6">
        <w:rPr>
          <w:rFonts w:cs="Times New Roman"/>
          <w:color w:val="000000" w:themeColor="text1"/>
          <w:u w:color="000000" w:themeColor="text1"/>
        </w:rPr>
        <w:tab/>
      </w:r>
      <w:r w:rsidRPr="00036DEF">
        <w:rPr>
          <w:rFonts w:cs="Times New Roman"/>
          <w:color w:val="000000" w:themeColor="text1"/>
          <w:u w:color="000000" w:themeColor="text1"/>
        </w:rPr>
        <w:t>‘</w:t>
      </w:r>
      <w:r w:rsidRPr="005A21C6">
        <w:rPr>
          <w:rFonts w:cs="Times New Roman"/>
          <w:color w:val="000000" w:themeColor="text1"/>
          <w:u w:color="000000" w:themeColor="text1"/>
        </w:rPr>
        <w:t>Retail sale</w:t>
      </w:r>
      <w:r w:rsidRPr="00036DEF">
        <w:rPr>
          <w:rFonts w:cs="Times New Roman"/>
          <w:color w:val="000000" w:themeColor="text1"/>
          <w:u w:color="000000" w:themeColor="text1"/>
        </w:rPr>
        <w:t>’</w:t>
      </w:r>
      <w:r w:rsidRPr="005A21C6">
        <w:rPr>
          <w:rFonts w:cs="Times New Roman"/>
          <w:color w:val="000000" w:themeColor="text1"/>
          <w:u w:color="000000" w:themeColor="text1"/>
        </w:rPr>
        <w:t xml:space="preserve"> means the sale of a new product through a sales outlet, the Internet, mail order, or otherwise, whether or not the seller has a physical presence in this State.  A retail sale includes the sale of new products. </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(19)</w:t>
      </w:r>
      <w:r w:rsidRPr="005A21C6">
        <w:rPr>
          <w:rFonts w:cs="Times New Roman"/>
          <w:color w:val="000000" w:themeColor="text1"/>
          <w:u w:color="000000" w:themeColor="text1"/>
        </w:rPr>
        <w:tab/>
      </w:r>
      <w:r w:rsidRPr="00036DEF">
        <w:rPr>
          <w:rFonts w:cs="Times New Roman"/>
          <w:color w:val="000000" w:themeColor="text1"/>
          <w:u w:color="000000" w:themeColor="text1"/>
        </w:rPr>
        <w:t>‘</w:t>
      </w:r>
      <w:r w:rsidRPr="005A21C6">
        <w:rPr>
          <w:rFonts w:cs="Times New Roman"/>
          <w:color w:val="000000" w:themeColor="text1"/>
          <w:u w:color="000000" w:themeColor="text1"/>
        </w:rPr>
        <w:t>Retailer</w:t>
      </w:r>
      <w:r w:rsidRPr="00036DEF">
        <w:rPr>
          <w:rFonts w:cs="Times New Roman"/>
          <w:color w:val="000000" w:themeColor="text1"/>
          <w:u w:color="000000" w:themeColor="text1"/>
        </w:rPr>
        <w:t>’</w:t>
      </w:r>
      <w:r w:rsidRPr="005A21C6">
        <w:rPr>
          <w:rFonts w:cs="Times New Roman"/>
          <w:color w:val="000000" w:themeColor="text1"/>
          <w:u w:color="000000" w:themeColor="text1"/>
        </w:rPr>
        <w:t xml:space="preserve"> means a person engaged in retail sales. </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(20)</w:t>
      </w:r>
      <w:r w:rsidRPr="005A21C6">
        <w:rPr>
          <w:rFonts w:cs="Times New Roman"/>
          <w:color w:val="000000" w:themeColor="text1"/>
          <w:u w:color="000000" w:themeColor="text1"/>
        </w:rPr>
        <w:tab/>
      </w:r>
      <w:r w:rsidRPr="00036DEF">
        <w:rPr>
          <w:rFonts w:cs="Times New Roman"/>
          <w:color w:val="000000" w:themeColor="text1"/>
          <w:u w:color="000000" w:themeColor="text1"/>
        </w:rPr>
        <w:t>‘</w:t>
      </w:r>
      <w:r w:rsidRPr="005A21C6">
        <w:rPr>
          <w:rFonts w:cs="Times New Roman"/>
          <w:color w:val="000000" w:themeColor="text1"/>
          <w:u w:color="000000" w:themeColor="text1"/>
        </w:rPr>
        <w:t>Sale</w:t>
      </w:r>
      <w:r w:rsidRPr="00036DEF">
        <w:rPr>
          <w:rFonts w:cs="Times New Roman"/>
          <w:color w:val="000000" w:themeColor="text1"/>
          <w:u w:color="000000" w:themeColor="text1"/>
        </w:rPr>
        <w:t>’</w:t>
      </w:r>
      <w:r w:rsidRPr="005A21C6">
        <w:rPr>
          <w:rFonts w:cs="Times New Roman"/>
          <w:color w:val="000000" w:themeColor="text1"/>
          <w:u w:color="000000" w:themeColor="text1"/>
        </w:rPr>
        <w:t xml:space="preserve"> or </w:t>
      </w:r>
      <w:r w:rsidRPr="00036DEF">
        <w:rPr>
          <w:rFonts w:cs="Times New Roman"/>
          <w:color w:val="000000" w:themeColor="text1"/>
          <w:u w:color="000000" w:themeColor="text1"/>
        </w:rPr>
        <w:t>‘</w:t>
      </w:r>
      <w:r w:rsidRPr="005A21C6">
        <w:rPr>
          <w:rFonts w:cs="Times New Roman"/>
          <w:color w:val="000000" w:themeColor="text1"/>
          <w:u w:color="000000" w:themeColor="text1"/>
        </w:rPr>
        <w:t>sell</w:t>
      </w:r>
      <w:r w:rsidRPr="00036DEF">
        <w:rPr>
          <w:rFonts w:cs="Times New Roman"/>
          <w:color w:val="000000" w:themeColor="text1"/>
          <w:u w:color="000000" w:themeColor="text1"/>
        </w:rPr>
        <w:t>’</w:t>
      </w:r>
      <w:r w:rsidRPr="005A21C6">
        <w:rPr>
          <w:rFonts w:cs="Times New Roman"/>
          <w:color w:val="000000" w:themeColor="text1"/>
          <w:u w:color="000000" w:themeColor="text1"/>
        </w:rPr>
        <w:t xml:space="preserve"> means a transfer for consideration of title including, but not limited to, transactions conducted through sales outlets, catalogs, or the Internet or any other similar electronic means, but does not mean leases. </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(21)</w:t>
      </w:r>
      <w:r w:rsidRPr="005A21C6">
        <w:rPr>
          <w:rFonts w:cs="Times New Roman"/>
          <w:color w:val="000000" w:themeColor="text1"/>
          <w:u w:color="000000" w:themeColor="text1"/>
        </w:rPr>
        <w:tab/>
      </w:r>
      <w:r w:rsidRPr="00036DEF">
        <w:rPr>
          <w:rFonts w:cs="Times New Roman"/>
          <w:color w:val="000000" w:themeColor="text1"/>
          <w:u w:color="000000" w:themeColor="text1"/>
        </w:rPr>
        <w:t>‘</w:t>
      </w:r>
      <w:r w:rsidRPr="005A21C6">
        <w:rPr>
          <w:rFonts w:cs="Times New Roman"/>
          <w:color w:val="000000" w:themeColor="text1"/>
          <w:u w:color="000000" w:themeColor="text1"/>
        </w:rPr>
        <w:t>Television</w:t>
      </w:r>
      <w:r w:rsidRPr="00036DEF">
        <w:rPr>
          <w:rFonts w:cs="Times New Roman"/>
          <w:color w:val="000000" w:themeColor="text1"/>
          <w:u w:color="000000" w:themeColor="text1"/>
        </w:rPr>
        <w:t>’</w:t>
      </w:r>
      <w:r w:rsidRPr="005A21C6">
        <w:rPr>
          <w:rFonts w:cs="Times New Roman"/>
          <w:color w:val="000000" w:themeColor="text1"/>
          <w:u w:color="000000" w:themeColor="text1"/>
        </w:rPr>
        <w:t xml:space="preserve"> means an electronic device that contains a tuner that locks on to a selected carrier frequency and is capable of receiving and displaying television or video programming via broadcast, cable, or satellite including, but not limited to, a direct view or projection television with a viewable screen of nine inches or larger whose display technology is based on cathode ray tube, plasma, liquid crystal display, digital light processing, liquid crystal on silicon, silicon crystal reflective display, light emitting diode, or similar technology marketed and intended for use by a consumer primarily for personal purposes.  The term does not include a covered computer device. </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(22)</w:t>
      </w:r>
      <w:r w:rsidRPr="005A21C6">
        <w:rPr>
          <w:rFonts w:cs="Times New Roman"/>
          <w:color w:val="000000" w:themeColor="text1"/>
          <w:u w:color="000000" w:themeColor="text1"/>
        </w:rPr>
        <w:tab/>
      </w:r>
      <w:r w:rsidRPr="00036DEF">
        <w:rPr>
          <w:rFonts w:cs="Times New Roman"/>
          <w:color w:val="000000" w:themeColor="text1"/>
          <w:u w:color="000000" w:themeColor="text1"/>
        </w:rPr>
        <w:t>‘</w:t>
      </w:r>
      <w:r w:rsidRPr="005A21C6">
        <w:rPr>
          <w:rFonts w:cs="Times New Roman"/>
          <w:color w:val="000000" w:themeColor="text1"/>
          <w:u w:color="000000" w:themeColor="text1"/>
        </w:rPr>
        <w:t>Television manufacturer</w:t>
      </w:r>
      <w:r w:rsidRPr="00036DEF">
        <w:rPr>
          <w:rFonts w:cs="Times New Roman"/>
          <w:color w:val="000000" w:themeColor="text1"/>
          <w:u w:color="000000" w:themeColor="text1"/>
        </w:rPr>
        <w:t>’</w:t>
      </w:r>
      <w:r w:rsidRPr="005A21C6">
        <w:rPr>
          <w:rFonts w:cs="Times New Roman"/>
          <w:color w:val="000000" w:themeColor="text1"/>
          <w:u w:color="000000" w:themeColor="text1"/>
        </w:rPr>
        <w:t xml:space="preserve"> means a person who: </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color w:val="000000" w:themeColor="text1"/>
          <w:u w:color="000000" w:themeColor="text1"/>
        </w:rPr>
        <w:tab/>
        <w:t>(a)</w:t>
      </w:r>
      <w:r w:rsidRPr="005A21C6">
        <w:rPr>
          <w:rFonts w:cs="Times New Roman"/>
          <w:color w:val="000000" w:themeColor="text1"/>
          <w:u w:color="000000" w:themeColor="text1"/>
        </w:rPr>
        <w:tab/>
        <w:t xml:space="preserve">manufactures covered television devices under a brand that it licenses or owns for sale in this State; </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color w:val="000000" w:themeColor="text1"/>
          <w:u w:color="000000" w:themeColor="text1"/>
        </w:rPr>
        <w:tab/>
        <w:t>(b)</w:t>
      </w:r>
      <w:r w:rsidRPr="005A21C6">
        <w:rPr>
          <w:rFonts w:cs="Times New Roman"/>
          <w:color w:val="000000" w:themeColor="text1"/>
          <w:u w:color="000000" w:themeColor="text1"/>
        </w:rPr>
        <w:tab/>
        <w:t xml:space="preserve">manufactures covered television devices without affixing a brand for sale in this State; </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color w:val="000000" w:themeColor="text1"/>
          <w:u w:color="000000" w:themeColor="text1"/>
        </w:rPr>
        <w:tab/>
        <w:t>(c)</w:t>
      </w:r>
      <w:r w:rsidRPr="005A21C6">
        <w:rPr>
          <w:rFonts w:cs="Times New Roman"/>
          <w:color w:val="000000" w:themeColor="text1"/>
          <w:u w:color="000000" w:themeColor="text1"/>
        </w:rPr>
        <w:tab/>
        <w:t xml:space="preserve">resells into this State a covered television device under a brand it owns or licenses produced by other suppliers, including retail establishments that sell covered television devices under a brand the retailer owns or licenses; </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color w:val="000000" w:themeColor="text1"/>
          <w:u w:color="000000" w:themeColor="text1"/>
        </w:rPr>
        <w:tab/>
        <w:t>(d)</w:t>
      </w:r>
      <w:r w:rsidRPr="005A21C6">
        <w:rPr>
          <w:rFonts w:cs="Times New Roman"/>
          <w:color w:val="000000" w:themeColor="text1"/>
          <w:u w:color="000000" w:themeColor="text1"/>
        </w:rPr>
        <w:tab/>
        <w:t xml:space="preserve">imports covered television devices; provided that if a company from which an importer purchases a covered device has a presence or assets in the United States, that company must be considered the manufacturer; </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color w:val="000000" w:themeColor="text1"/>
          <w:u w:color="000000" w:themeColor="text1"/>
        </w:rPr>
        <w:tab/>
        <w:t>(e)</w:t>
      </w:r>
      <w:r w:rsidRPr="005A21C6">
        <w:rPr>
          <w:rFonts w:cs="Times New Roman"/>
          <w:color w:val="000000" w:themeColor="text1"/>
          <w:u w:color="000000" w:themeColor="text1"/>
        </w:rPr>
        <w:tab/>
        <w:t xml:space="preserve">manufactures covered television devices, supplies them to a person or persons within a distribution network that includes wholesalers or retailers in this State and benefits from the sale in this State of those covered television devices through the distribution network; or </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color w:val="000000" w:themeColor="text1"/>
          <w:u w:color="000000" w:themeColor="text1"/>
        </w:rPr>
        <w:tab/>
        <w:t>(f)</w:t>
      </w:r>
      <w:r w:rsidRPr="005A21C6">
        <w:rPr>
          <w:rFonts w:cs="Times New Roman"/>
          <w:color w:val="000000" w:themeColor="text1"/>
          <w:u w:color="000000" w:themeColor="text1"/>
        </w:rPr>
        <w:tab/>
        <w:t>assumes the responsibilities and obligations of a television manufacturer under this chapter.  If the television manufacturer is one who manufactures, sells, or resells under a brand it licenses, the licensor or brand owner of the brand must not be included in the definition of television manu</w:t>
      </w:r>
      <w:r>
        <w:rPr>
          <w:rFonts w:cs="Times New Roman"/>
          <w:color w:val="000000" w:themeColor="text1"/>
          <w:u w:color="000000" w:themeColor="text1"/>
        </w:rPr>
        <w:t>facturer under items (a) or (c)</w:t>
      </w:r>
      <w:r w:rsidRPr="005A21C6">
        <w:rPr>
          <w:rFonts w:cs="Times New Roman"/>
          <w:color w:val="000000" w:themeColor="text1"/>
          <w:u w:color="000000" w:themeColor="text1"/>
        </w:rPr>
        <w:t>.”</w:t>
      </w:r>
    </w:p>
    <w:p w:rsidR="000104CF"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0104CF" w:rsidRPr="00D105C3"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Requirement for manufacturer</w:t>
      </w:r>
      <w:r w:rsidRPr="00036DEF">
        <w:rPr>
          <w:rFonts w:cs="Times New Roman"/>
          <w:color w:val="000000" w:themeColor="text1"/>
          <w:u w:color="000000" w:themeColor="text1"/>
        </w:rPr>
        <w:t>’</w:t>
      </w:r>
      <w:r>
        <w:rPr>
          <w:rFonts w:cs="Times New Roman"/>
          <w:b/>
          <w:color w:val="000000" w:themeColor="text1"/>
          <w:u w:color="000000" w:themeColor="text1"/>
        </w:rPr>
        <w:t>s label on covered devices revised</w:t>
      </w:r>
    </w:p>
    <w:p w:rsidR="000104CF"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SECTION</w:t>
      </w:r>
      <w:r w:rsidRPr="005A21C6">
        <w:rPr>
          <w:rFonts w:cs="Times New Roman"/>
          <w:color w:val="000000" w:themeColor="text1"/>
          <w:u w:color="000000" w:themeColor="text1"/>
        </w:rPr>
        <w:tab/>
        <w:t>2.</w:t>
      </w:r>
      <w:r w:rsidRPr="005A21C6">
        <w:rPr>
          <w:rFonts w:cs="Times New Roman"/>
          <w:color w:val="000000" w:themeColor="text1"/>
          <w:u w:color="000000" w:themeColor="text1"/>
        </w:rPr>
        <w:tab/>
        <w:t>Section 48</w:t>
      </w:r>
      <w:r>
        <w:rPr>
          <w:rFonts w:cs="Times New Roman"/>
          <w:color w:val="000000" w:themeColor="text1"/>
          <w:u w:color="000000" w:themeColor="text1"/>
        </w:rPr>
        <w:noBreakHyphen/>
      </w:r>
      <w:r w:rsidRPr="005A21C6">
        <w:rPr>
          <w:rFonts w:cs="Times New Roman"/>
          <w:color w:val="000000" w:themeColor="text1"/>
          <w:u w:color="000000" w:themeColor="text1"/>
        </w:rPr>
        <w:t>60</w:t>
      </w:r>
      <w:r>
        <w:rPr>
          <w:rFonts w:cs="Times New Roman"/>
          <w:color w:val="000000" w:themeColor="text1"/>
          <w:u w:color="000000" w:themeColor="text1"/>
        </w:rPr>
        <w:noBreakHyphen/>
      </w:r>
      <w:r w:rsidRPr="005A21C6">
        <w:rPr>
          <w:rFonts w:cs="Times New Roman"/>
          <w:color w:val="000000" w:themeColor="text1"/>
          <w:u w:color="000000" w:themeColor="text1"/>
        </w:rPr>
        <w:t>30 of the 1976 Code, as added by Act 178 of 2010, is amended to read:</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“Section 48</w:t>
      </w:r>
      <w:r>
        <w:rPr>
          <w:rFonts w:cs="Times New Roman"/>
          <w:color w:val="000000" w:themeColor="text1"/>
          <w:u w:color="000000" w:themeColor="text1"/>
        </w:rPr>
        <w:noBreakHyphen/>
      </w:r>
      <w:r w:rsidRPr="005A21C6">
        <w:rPr>
          <w:rFonts w:cs="Times New Roman"/>
          <w:color w:val="000000" w:themeColor="text1"/>
          <w:u w:color="000000" w:themeColor="text1"/>
        </w:rPr>
        <w:t>60</w:t>
      </w:r>
      <w:r>
        <w:rPr>
          <w:rFonts w:cs="Times New Roman"/>
          <w:color w:val="000000" w:themeColor="text1"/>
          <w:u w:color="000000" w:themeColor="text1"/>
        </w:rPr>
        <w:noBreakHyphen/>
      </w:r>
      <w:r w:rsidRPr="005A21C6">
        <w:rPr>
          <w:rFonts w:cs="Times New Roman"/>
          <w:color w:val="000000" w:themeColor="text1"/>
          <w:u w:color="000000" w:themeColor="text1"/>
        </w:rPr>
        <w:t>30.</w:t>
      </w:r>
      <w:r w:rsidRPr="005A21C6">
        <w:rPr>
          <w:rFonts w:cs="Times New Roman"/>
          <w:color w:val="000000" w:themeColor="text1"/>
          <w:u w:color="000000" w:themeColor="text1"/>
        </w:rPr>
        <w:tab/>
        <w:t>A computer, computer monitor, or television manufacturer may not sell or offer to sell a covered device unless a label indicating the computer, computer monitor, or television manufacturer</w:t>
      </w:r>
      <w:r w:rsidRPr="00036DEF">
        <w:rPr>
          <w:rFonts w:cs="Times New Roman"/>
          <w:color w:val="000000" w:themeColor="text1"/>
          <w:u w:color="000000" w:themeColor="text1"/>
        </w:rPr>
        <w:t>’</w:t>
      </w:r>
      <w:r w:rsidRPr="005A21C6">
        <w:rPr>
          <w:rFonts w:cs="Times New Roman"/>
          <w:color w:val="000000" w:themeColor="text1"/>
          <w:u w:color="000000" w:themeColor="text1"/>
        </w:rPr>
        <w:t>s brand is permanently affixed to the covered device in a readily visible location.”</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04CF" w:rsidRPr="00D105C3"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Requirement to provide recovery program revised</w:t>
      </w:r>
    </w:p>
    <w:p w:rsidR="000104CF"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SECTION</w:t>
      </w:r>
      <w:r w:rsidRPr="005A21C6">
        <w:rPr>
          <w:rFonts w:cs="Times New Roman"/>
          <w:color w:val="000000" w:themeColor="text1"/>
          <w:u w:color="000000" w:themeColor="text1"/>
        </w:rPr>
        <w:tab/>
        <w:t>3.</w:t>
      </w:r>
      <w:r w:rsidRPr="005A21C6">
        <w:rPr>
          <w:rFonts w:cs="Times New Roman"/>
          <w:color w:val="000000" w:themeColor="text1"/>
          <w:u w:color="000000" w:themeColor="text1"/>
        </w:rPr>
        <w:tab/>
        <w:t>Section 48</w:t>
      </w:r>
      <w:r>
        <w:rPr>
          <w:rFonts w:cs="Times New Roman"/>
          <w:color w:val="000000" w:themeColor="text1"/>
          <w:u w:color="000000" w:themeColor="text1"/>
        </w:rPr>
        <w:noBreakHyphen/>
      </w:r>
      <w:r w:rsidRPr="005A21C6">
        <w:rPr>
          <w:rFonts w:cs="Times New Roman"/>
          <w:color w:val="000000" w:themeColor="text1"/>
          <w:u w:color="000000" w:themeColor="text1"/>
        </w:rPr>
        <w:t>60</w:t>
      </w:r>
      <w:r>
        <w:rPr>
          <w:rFonts w:cs="Times New Roman"/>
          <w:color w:val="000000" w:themeColor="text1"/>
          <w:u w:color="000000" w:themeColor="text1"/>
        </w:rPr>
        <w:noBreakHyphen/>
      </w:r>
      <w:r w:rsidRPr="005A21C6">
        <w:rPr>
          <w:rFonts w:cs="Times New Roman"/>
          <w:color w:val="000000" w:themeColor="text1"/>
          <w:u w:color="000000" w:themeColor="text1"/>
        </w:rPr>
        <w:t>50 of the 1976 Code, as added by Act 178 of 2010, is amended to read:</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“Section 48</w:t>
      </w:r>
      <w:r>
        <w:rPr>
          <w:rFonts w:cs="Times New Roman"/>
          <w:color w:val="000000" w:themeColor="text1"/>
          <w:u w:color="000000" w:themeColor="text1"/>
        </w:rPr>
        <w:noBreakHyphen/>
      </w:r>
      <w:r w:rsidRPr="005A21C6">
        <w:rPr>
          <w:rFonts w:cs="Times New Roman"/>
          <w:color w:val="000000" w:themeColor="text1"/>
          <w:u w:color="000000" w:themeColor="text1"/>
        </w:rPr>
        <w:t>60</w:t>
      </w:r>
      <w:r>
        <w:rPr>
          <w:rFonts w:cs="Times New Roman"/>
          <w:color w:val="000000" w:themeColor="text1"/>
          <w:u w:color="000000" w:themeColor="text1"/>
        </w:rPr>
        <w:noBreakHyphen/>
      </w:r>
      <w:r w:rsidRPr="005A21C6">
        <w:rPr>
          <w:rFonts w:cs="Times New Roman"/>
          <w:color w:val="000000" w:themeColor="text1"/>
          <w:u w:color="000000" w:themeColor="text1"/>
        </w:rPr>
        <w:t>50.</w:t>
      </w:r>
      <w:r w:rsidRPr="005A21C6">
        <w:rPr>
          <w:rFonts w:cs="Times New Roman"/>
          <w:color w:val="000000" w:themeColor="text1"/>
          <w:u w:color="000000" w:themeColor="text1"/>
        </w:rPr>
        <w:tab/>
        <w:t>(A)</w:t>
      </w:r>
      <w:r w:rsidRPr="005A21C6">
        <w:rPr>
          <w:rFonts w:cs="Times New Roman"/>
          <w:color w:val="000000" w:themeColor="text1"/>
          <w:u w:color="000000" w:themeColor="text1"/>
        </w:rPr>
        <w:tab/>
        <w:t xml:space="preserve">No television manufacturer or computer monitor manufacturer shall sell or offer for sale a covered television device or covered computer monitor device in this State unless the television manufacturer or computer monitor manufacturer provides a recovery program at no charge or provides a financial incentive of equal or greater value, such as a coupon. </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(B)</w:t>
      </w:r>
      <w:r w:rsidRPr="005A21C6">
        <w:rPr>
          <w:rFonts w:cs="Times New Roman"/>
          <w:u w:color="000000" w:themeColor="text1"/>
        </w:rPr>
        <w:t>(1)</w:t>
      </w:r>
      <w:r w:rsidRPr="005A21C6">
        <w:rPr>
          <w:rFonts w:cs="Times New Roman"/>
          <w:u w:color="000000" w:themeColor="text1"/>
        </w:rPr>
        <w:tab/>
        <w:t xml:space="preserve">For the program year </w:t>
      </w:r>
      <w:r w:rsidRPr="005A21C6">
        <w:rPr>
          <w:rFonts w:cs="Times New Roman"/>
        </w:rPr>
        <w:t>2014, which begins January 1, 2014, a television manufacturer or</w:t>
      </w:r>
      <w:r w:rsidRPr="005A21C6">
        <w:rPr>
          <w:rFonts w:cs="Times New Roman"/>
          <w:u w:color="000000" w:themeColor="text1"/>
        </w:rPr>
        <w:t xml:space="preserve"> computer monitor manufacturer shall recycle or arrange for the recycling of its market share of covered television devices or covered computer monitor devices pursuant to this section.  Market share, as used in this chapter, is the total weight of the manufacturer</w:t>
      </w:r>
      <w:r w:rsidRPr="00036DEF">
        <w:rPr>
          <w:rFonts w:cs="Times New Roman"/>
          <w:u w:color="000000" w:themeColor="text1"/>
        </w:rPr>
        <w:t>’</w:t>
      </w:r>
      <w:r w:rsidRPr="005A21C6">
        <w:rPr>
          <w:rFonts w:cs="Times New Roman"/>
          <w:u w:color="000000" w:themeColor="text1"/>
        </w:rPr>
        <w:t>s televisions or computer monitors that were sold at retail in the United States to individuals during the previous program year, multiplied by the population fraction of South Carolina to the United States population, divided by the total weight of all of the televisions or computer monitors that were sold at retail to individuals in South Carolina during the previous program year.  The individual recycling obligation for each television manufacturer is calculated by multiplying 4.8 million pounds by the manufacturer</w:t>
      </w:r>
      <w:r w:rsidRPr="00036DEF">
        <w:rPr>
          <w:rFonts w:cs="Times New Roman"/>
          <w:u w:color="000000" w:themeColor="text1"/>
        </w:rPr>
        <w:t>’</w:t>
      </w:r>
      <w:r w:rsidRPr="005A21C6">
        <w:rPr>
          <w:rFonts w:cs="Times New Roman"/>
          <w:u w:color="000000" w:themeColor="text1"/>
        </w:rPr>
        <w:t>s market share as calculated above.  The individual recycling obligation for each computer monitor manufacturer is calculated by multiplying 720,000 pounds by the manufacturer</w:t>
      </w:r>
      <w:r w:rsidRPr="00036DEF">
        <w:rPr>
          <w:rFonts w:cs="Times New Roman"/>
          <w:u w:color="000000" w:themeColor="text1"/>
        </w:rPr>
        <w:t>’</w:t>
      </w:r>
      <w:r w:rsidRPr="005A21C6">
        <w:rPr>
          <w:rFonts w:cs="Times New Roman"/>
          <w:u w:color="000000" w:themeColor="text1"/>
        </w:rPr>
        <w:t>s market share as calculated above.  The population fraction is determined by using the most recent United States Census data for the total population of South Carolina divided by the total population of the United States.  A television manufacturer or computer monitor manufacturer may use covered televisions or covered computer monitor devices to meet their recycling obligation.</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color w:val="000000" w:themeColor="text1"/>
          <w:u w:color="000000" w:themeColor="text1"/>
        </w:rPr>
        <w:tab/>
        <w:t>(2)</w:t>
      </w:r>
      <w:r w:rsidRPr="005A21C6">
        <w:rPr>
          <w:rFonts w:cs="Times New Roman"/>
          <w:color w:val="000000" w:themeColor="text1"/>
          <w:u w:color="000000" w:themeColor="text1"/>
        </w:rPr>
        <w:tab/>
        <w:t xml:space="preserve">The department shall notify each television manufacturer and computer monitor manufacturer of its market share recycling </w:t>
      </w:r>
      <w:r w:rsidRPr="005A21C6">
        <w:rPr>
          <w:rFonts w:cs="Times New Roman"/>
        </w:rPr>
        <w:t>obligation by March 15, 2014. A television manufacturer and</w:t>
      </w:r>
      <w:r w:rsidRPr="005A21C6">
        <w:rPr>
          <w:rFonts w:cs="Times New Roman"/>
          <w:color w:val="000000" w:themeColor="text1"/>
          <w:u w:color="000000" w:themeColor="text1"/>
        </w:rPr>
        <w:t xml:space="preserve"> computer monitor manufacturer shall provide the department information necessary for the department to calculate market share and to determine each television manufacturer</w:t>
      </w:r>
      <w:r w:rsidRPr="00036DEF">
        <w:rPr>
          <w:rFonts w:cs="Times New Roman"/>
          <w:color w:val="000000" w:themeColor="text1"/>
          <w:u w:color="000000" w:themeColor="text1"/>
        </w:rPr>
        <w:t>’</w:t>
      </w:r>
      <w:r w:rsidRPr="005A21C6">
        <w:rPr>
          <w:rFonts w:cs="Times New Roman"/>
          <w:color w:val="000000" w:themeColor="text1"/>
          <w:u w:color="000000" w:themeColor="text1"/>
        </w:rPr>
        <w:t xml:space="preserve">s recycling obligation. </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color w:val="000000" w:themeColor="text1"/>
          <w:u w:color="000000" w:themeColor="text1"/>
        </w:rPr>
        <w:tab/>
        <w:t>(3)</w:t>
      </w:r>
      <w:r w:rsidRPr="005A21C6">
        <w:rPr>
          <w:rFonts w:cs="Times New Roman"/>
          <w:color w:val="000000" w:themeColor="text1"/>
          <w:u w:color="000000" w:themeColor="text1"/>
        </w:rPr>
        <w:tab/>
        <w:t>A television manufacturer and computer monitor manufacturer shall report to the department the total weight of manufacturer</w:t>
      </w:r>
      <w:r w:rsidRPr="00036DEF">
        <w:rPr>
          <w:rFonts w:cs="Times New Roman"/>
          <w:color w:val="000000" w:themeColor="text1"/>
          <w:u w:color="000000" w:themeColor="text1"/>
        </w:rPr>
        <w:t>’</w:t>
      </w:r>
      <w:r w:rsidRPr="005A21C6">
        <w:rPr>
          <w:rFonts w:cs="Times New Roman"/>
          <w:color w:val="000000" w:themeColor="text1"/>
          <w:u w:color="000000" w:themeColor="text1"/>
        </w:rPr>
        <w:t>s televisions or computer monitors sold at retail in the United States, the state specific television or computer monitor sales data annually calculated using the population fraction of South Carolina to the United States population, and the total weight of covered television devices and covered computer monitor devices collected and recycled in the State during the previous program year. If a computer monitor manufacturer or a television manufacturer does not provide the department the necessary information for the department to calculate market share then the department shall use the best available national market share data to make this calculation.</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(C)</w:t>
      </w:r>
      <w:r w:rsidRPr="005A21C6">
        <w:rPr>
          <w:rFonts w:cs="Times New Roman"/>
          <w:color w:val="000000" w:themeColor="text1"/>
          <w:u w:color="000000" w:themeColor="text1"/>
        </w:rPr>
        <w:tab/>
        <w:t>A television manufacturer or computer monitor manufacturer may fulfill the requirements of this section either individually or in participation with other manufacturers.  A recovery program may use existing collection and consolidation infrastructure for collecting covered television or covered computer monitor devices, including retailers, recyclers, and reuse organizations. Every manufacturer shall provide the department a report at the beginning of each program year, regarding compliance with the obligations established by the department.</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(D)</w:t>
      </w:r>
      <w:r w:rsidRPr="005A21C6">
        <w:rPr>
          <w:rFonts w:cs="Times New Roman"/>
          <w:color w:val="000000" w:themeColor="text1"/>
          <w:u w:color="000000" w:themeColor="text1"/>
        </w:rPr>
        <w:tab/>
        <w:t>A television manufacturer or computer monitor manufacturer shall provide the department with contact information for the manufacturer</w:t>
      </w:r>
      <w:r w:rsidRPr="00036DEF">
        <w:rPr>
          <w:rFonts w:cs="Times New Roman"/>
          <w:color w:val="000000" w:themeColor="text1"/>
          <w:u w:color="000000" w:themeColor="text1"/>
        </w:rPr>
        <w:t>’</w:t>
      </w:r>
      <w:r w:rsidRPr="005A21C6">
        <w:rPr>
          <w:rFonts w:cs="Times New Roman"/>
          <w:color w:val="000000" w:themeColor="text1"/>
          <w:u w:color="000000" w:themeColor="text1"/>
        </w:rPr>
        <w:t>s designated agent or employee whom the department may contact for information related to the manufacturer</w:t>
      </w:r>
      <w:r w:rsidRPr="00036DEF">
        <w:rPr>
          <w:rFonts w:cs="Times New Roman"/>
          <w:color w:val="000000" w:themeColor="text1"/>
          <w:u w:color="000000" w:themeColor="text1"/>
        </w:rPr>
        <w:t>’</w:t>
      </w:r>
      <w:r w:rsidRPr="005A21C6">
        <w:rPr>
          <w:rFonts w:cs="Times New Roman"/>
          <w:color w:val="000000" w:themeColor="text1"/>
          <w:u w:color="000000" w:themeColor="text1"/>
        </w:rPr>
        <w:t>s compliance with the requirements of this section.”</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04CF" w:rsidRPr="00EC5A4E" w:rsidRDefault="000104CF" w:rsidP="000104C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Requirement to join organization to implement recovery program or to create own program</w:t>
      </w:r>
    </w:p>
    <w:p w:rsidR="000104CF" w:rsidRDefault="000104CF" w:rsidP="000104C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04CF" w:rsidRPr="005A21C6" w:rsidRDefault="000104CF" w:rsidP="000104C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SECTION</w:t>
      </w:r>
      <w:r w:rsidRPr="005A21C6">
        <w:rPr>
          <w:rFonts w:cs="Times New Roman"/>
          <w:color w:val="000000" w:themeColor="text1"/>
          <w:u w:color="000000" w:themeColor="text1"/>
        </w:rPr>
        <w:tab/>
        <w:t>4.</w:t>
      </w:r>
      <w:r w:rsidRPr="005A21C6">
        <w:rPr>
          <w:rFonts w:cs="Times New Roman"/>
          <w:color w:val="000000" w:themeColor="text1"/>
          <w:u w:color="000000" w:themeColor="text1"/>
        </w:rPr>
        <w:tab/>
        <w:t>Chapter 60, Title 48 of the 1976 Code is amended by adding:</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rPr>
        <w:t>“Section 48</w:t>
      </w:r>
      <w:r>
        <w:rPr>
          <w:rFonts w:cs="Times New Roman"/>
        </w:rPr>
        <w:noBreakHyphen/>
      </w:r>
      <w:r w:rsidRPr="005A21C6">
        <w:rPr>
          <w:rFonts w:cs="Times New Roman"/>
        </w:rPr>
        <w:t>60</w:t>
      </w:r>
      <w:r>
        <w:rPr>
          <w:rFonts w:cs="Times New Roman"/>
        </w:rPr>
        <w:noBreakHyphen/>
      </w:r>
      <w:r w:rsidRPr="005A21C6">
        <w:rPr>
          <w:rFonts w:cs="Times New Roman"/>
        </w:rPr>
        <w:t>55.</w:t>
      </w:r>
      <w:r w:rsidRPr="005A21C6">
        <w:rPr>
          <w:rFonts w:cs="Times New Roman"/>
        </w:rPr>
        <w:tab/>
        <w:t>(A)</w:t>
      </w:r>
      <w:r>
        <w:rPr>
          <w:rFonts w:cs="Times New Roman"/>
        </w:rPr>
        <w:tab/>
      </w:r>
      <w:r w:rsidRPr="005A21C6">
        <w:rPr>
          <w:rFonts w:cs="Times New Roman"/>
        </w:rPr>
        <w:t>On January 1, 2015, and annually</w:t>
      </w:r>
      <w:r w:rsidRPr="005A21C6">
        <w:rPr>
          <w:rFonts w:cs="Times New Roman"/>
          <w:color w:val="000000" w:themeColor="text1"/>
          <w:u w:color="000000" w:themeColor="text1"/>
        </w:rPr>
        <w:t xml:space="preserve"> thereafter, a television manufacturer or computer monitor manufacturer shall either:</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color w:val="000000" w:themeColor="text1"/>
          <w:u w:color="000000" w:themeColor="text1"/>
        </w:rPr>
        <w:tab/>
        <w:t>(1)</w:t>
      </w:r>
      <w:r w:rsidRPr="005A21C6">
        <w:rPr>
          <w:rFonts w:cs="Times New Roman"/>
          <w:color w:val="000000" w:themeColor="text1"/>
          <w:u w:color="000000" w:themeColor="text1"/>
        </w:rPr>
        <w:tab/>
        <w:t xml:space="preserve">join a representative organization created by manufacturers of covered electronic devices to establish fair and reasonable policies to be applied in the State and to provide a plan to the department in accordance with this section; or </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color w:val="000000" w:themeColor="text1"/>
          <w:u w:color="000000" w:themeColor="text1"/>
        </w:rPr>
        <w:tab/>
        <w:t>(2)</w:t>
      </w:r>
      <w:r w:rsidRPr="005A21C6">
        <w:rPr>
          <w:rFonts w:cs="Times New Roman"/>
          <w:color w:val="000000" w:themeColor="text1"/>
          <w:u w:color="000000" w:themeColor="text1"/>
        </w:rPr>
        <w:tab/>
        <w:t>notify the department of its intent to fulfill its obligations under this chapter by implementing a program under subsection (K).</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(B)</w:t>
      </w:r>
      <w:r w:rsidRPr="005A21C6">
        <w:rPr>
          <w:rFonts w:cs="Times New Roman"/>
          <w:color w:val="000000" w:themeColor="text1"/>
          <w:u w:color="000000" w:themeColor="text1"/>
        </w:rPr>
        <w:tab/>
        <w:t xml:space="preserve">A representative organization shall submit a plan for the operation of a statewide consumer electronic device stewardship program described in this section to the department for approval annually.  The initial plan must be submitted to the department by </w:t>
      </w:r>
      <w:r w:rsidRPr="005A21C6">
        <w:rPr>
          <w:rFonts w:cs="Times New Roman"/>
        </w:rPr>
        <w:t xml:space="preserve">September 3, 2014, and annually ninety days before the beginning of </w:t>
      </w:r>
      <w:r w:rsidRPr="005A21C6">
        <w:rPr>
          <w:rFonts w:cs="Times New Roman"/>
          <w:color w:val="000000" w:themeColor="text1"/>
          <w:u w:color="000000" w:themeColor="text1"/>
        </w:rPr>
        <w:t>the program year in subsequent years.  The plan must include detail</w:t>
      </w:r>
      <w:r>
        <w:rPr>
          <w:rFonts w:cs="Times New Roman"/>
          <w:color w:val="000000" w:themeColor="text1"/>
          <w:u w:color="000000" w:themeColor="text1"/>
        </w:rPr>
        <w:t>s</w:t>
      </w:r>
      <w:r w:rsidRPr="005A21C6">
        <w:rPr>
          <w:rFonts w:cs="Times New Roman"/>
          <w:color w:val="000000" w:themeColor="text1"/>
          <w:u w:color="000000" w:themeColor="text1"/>
        </w:rPr>
        <w:t xml:space="preserve"> on how one or more eligible companies or covered electronic device stewardship programs operating within the plan will:</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color w:val="000000" w:themeColor="text1"/>
          <w:u w:color="000000" w:themeColor="text1"/>
        </w:rPr>
        <w:tab/>
        <w:t>(1)</w:t>
      </w:r>
      <w:r w:rsidRPr="005A21C6">
        <w:rPr>
          <w:rFonts w:cs="Times New Roman"/>
          <w:color w:val="000000" w:themeColor="text1"/>
          <w:u w:color="000000" w:themeColor="text1"/>
        </w:rPr>
        <w:tab/>
        <w:t xml:space="preserve">provide for the recycling of all used covered television devices and used covered computer monitor devices collected by participating local governments specified in the plan based on the proportionate membership of the representative organization; </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color w:val="000000" w:themeColor="text1"/>
          <w:u w:color="000000" w:themeColor="text1"/>
        </w:rPr>
        <w:tab/>
        <w:t>(2)</w:t>
      </w:r>
      <w:r w:rsidRPr="005A21C6">
        <w:rPr>
          <w:rFonts w:cs="Times New Roman"/>
          <w:color w:val="000000" w:themeColor="text1"/>
          <w:u w:color="000000" w:themeColor="text1"/>
        </w:rPr>
        <w:tab/>
        <w:t>work with a representative organization, the department, and local government recycling representatives to provide recycling services of covered television devices and covered computer monitor devices and to provide consumers with information and educational materials regarding the program to promote the recycling and reuse of used covered television devices and used covered computer monitor devices;</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color w:val="000000" w:themeColor="text1"/>
          <w:u w:color="000000" w:themeColor="text1"/>
        </w:rPr>
        <w:tab/>
        <w:t>(3)</w:t>
      </w:r>
      <w:r w:rsidRPr="005A21C6">
        <w:rPr>
          <w:rFonts w:cs="Times New Roman"/>
          <w:color w:val="000000" w:themeColor="text1"/>
          <w:u w:color="000000" w:themeColor="text1"/>
        </w:rPr>
        <w:tab/>
        <w:t>achieve environmentally sound management for covered television devices and covered computer monitor devices that are collected for reuse and recycling; and</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color w:val="000000" w:themeColor="text1"/>
          <w:u w:color="000000" w:themeColor="text1"/>
        </w:rPr>
        <w:tab/>
        <w:t>(4)</w:t>
      </w:r>
      <w:r w:rsidRPr="005A21C6">
        <w:rPr>
          <w:rFonts w:cs="Times New Roman"/>
          <w:color w:val="000000" w:themeColor="text1"/>
          <w:u w:color="000000" w:themeColor="text1"/>
        </w:rPr>
        <w:tab/>
        <w:t>incorporate economic arrangements that minimize costs to participating manufacturers, consistent with Section 48</w:t>
      </w:r>
      <w:r>
        <w:rPr>
          <w:rFonts w:cs="Times New Roman"/>
          <w:color w:val="000000" w:themeColor="text1"/>
          <w:u w:color="000000" w:themeColor="text1"/>
        </w:rPr>
        <w:noBreakHyphen/>
      </w:r>
      <w:r w:rsidRPr="005A21C6">
        <w:rPr>
          <w:rFonts w:cs="Times New Roman"/>
          <w:color w:val="000000" w:themeColor="text1"/>
          <w:u w:color="000000" w:themeColor="text1"/>
        </w:rPr>
        <w:t>60</w:t>
      </w:r>
      <w:r>
        <w:rPr>
          <w:rFonts w:cs="Times New Roman"/>
          <w:color w:val="000000" w:themeColor="text1"/>
          <w:u w:color="000000" w:themeColor="text1"/>
        </w:rPr>
        <w:noBreakHyphen/>
      </w:r>
      <w:r w:rsidRPr="005A21C6">
        <w:rPr>
          <w:rFonts w:cs="Times New Roman"/>
          <w:color w:val="000000" w:themeColor="text1"/>
          <w:u w:color="000000" w:themeColor="text1"/>
        </w:rPr>
        <w:t>170.</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(C)</w:t>
      </w:r>
      <w:r w:rsidRPr="005A21C6">
        <w:rPr>
          <w:rFonts w:cs="Times New Roman"/>
          <w:color w:val="000000" w:themeColor="text1"/>
          <w:u w:color="000000" w:themeColor="text1"/>
        </w:rPr>
        <w:tab/>
        <w:t>The representative organization plan must:</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color w:val="000000" w:themeColor="text1"/>
          <w:u w:color="000000" w:themeColor="text1"/>
        </w:rPr>
        <w:tab/>
        <w:t>(1)</w:t>
      </w:r>
      <w:r w:rsidRPr="005A21C6">
        <w:rPr>
          <w:rFonts w:cs="Times New Roman"/>
          <w:color w:val="000000" w:themeColor="text1"/>
          <w:u w:color="000000" w:themeColor="text1"/>
        </w:rPr>
        <w:tab/>
        <w:t>document how the collection component of the plan was developed with input from local government recycling representatives and other stakeholders interested in electronics recycling, especially recycling of used covered television devices and used covered computer monitor devices;</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color w:val="000000" w:themeColor="text1"/>
          <w:u w:color="000000" w:themeColor="text1"/>
        </w:rPr>
        <w:tab/>
        <w:t>(2)</w:t>
      </w:r>
      <w:r w:rsidRPr="005A21C6">
        <w:rPr>
          <w:rFonts w:cs="Times New Roman"/>
          <w:color w:val="000000" w:themeColor="text1"/>
          <w:u w:color="000000" w:themeColor="text1"/>
        </w:rPr>
        <w:tab/>
        <w:t>identify each manufacturer and local government participating in the consumer electronic device stewardship programs included in the representative organization plan and the brands of consumer electronic devices sold in the State that are covered by the programs;</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color w:val="000000" w:themeColor="text1"/>
          <w:u w:color="000000" w:themeColor="text1"/>
        </w:rPr>
        <w:tab/>
        <w:t>(3)</w:t>
      </w:r>
      <w:r w:rsidRPr="005A21C6">
        <w:rPr>
          <w:rFonts w:cs="Times New Roman"/>
          <w:color w:val="000000" w:themeColor="text1"/>
          <w:u w:color="000000" w:themeColor="text1"/>
        </w:rPr>
        <w:tab/>
        <w:t>provide a mechanism for making the most current list of participating manufacturers available to the department;</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color w:val="000000" w:themeColor="text1"/>
          <w:u w:color="000000" w:themeColor="text1"/>
        </w:rPr>
        <w:tab/>
        <w:t>(4)</w:t>
      </w:r>
      <w:r w:rsidRPr="005A21C6">
        <w:rPr>
          <w:rFonts w:cs="Times New Roman"/>
          <w:color w:val="000000" w:themeColor="text1"/>
          <w:u w:color="000000" w:themeColor="text1"/>
        </w:rPr>
        <w:tab/>
        <w:t>include incentives to ensure convenient mechanisms to collect used consumer electronic devices throughout the State; and</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color w:val="000000" w:themeColor="text1"/>
          <w:u w:color="000000" w:themeColor="text1"/>
        </w:rPr>
        <w:tab/>
        <w:t>(5)</w:t>
      </w:r>
      <w:r w:rsidRPr="005A21C6">
        <w:rPr>
          <w:rFonts w:cs="Times New Roman"/>
          <w:color w:val="000000" w:themeColor="text1"/>
          <w:u w:color="000000" w:themeColor="text1"/>
        </w:rPr>
        <w:tab/>
        <w:t>explain why a disruption of commercial activity that may arise from implementation of the plan is consistent with fulfilling the intent of this chapter and provide sufficient information to allow the department to confirm the consistency of the plan with this chapter by review of the plan</w:t>
      </w:r>
      <w:r w:rsidRPr="00036DEF">
        <w:rPr>
          <w:rFonts w:cs="Times New Roman"/>
          <w:color w:val="000000" w:themeColor="text1"/>
          <w:u w:color="000000" w:themeColor="text1"/>
        </w:rPr>
        <w:t>’</w:t>
      </w:r>
      <w:r w:rsidRPr="005A21C6">
        <w:rPr>
          <w:rFonts w:cs="Times New Roman"/>
          <w:color w:val="000000" w:themeColor="text1"/>
          <w:u w:color="000000" w:themeColor="text1"/>
        </w:rPr>
        <w:t xml:space="preserve">s financial and operational elements. </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(D)</w:t>
      </w:r>
      <w:r w:rsidRPr="005A21C6">
        <w:rPr>
          <w:rFonts w:cs="Times New Roman"/>
          <w:color w:val="000000" w:themeColor="text1"/>
          <w:u w:color="000000" w:themeColor="text1"/>
        </w:rPr>
        <w:tab/>
        <w:t>Representative organization</w:t>
      </w:r>
      <w:r w:rsidRPr="00036DEF">
        <w:rPr>
          <w:rFonts w:cs="Times New Roman"/>
          <w:color w:val="000000" w:themeColor="text1"/>
          <w:u w:color="000000" w:themeColor="text1"/>
        </w:rPr>
        <w:t>’</w:t>
      </w:r>
      <w:r w:rsidRPr="005A21C6">
        <w:rPr>
          <w:rFonts w:cs="Times New Roman"/>
          <w:color w:val="000000" w:themeColor="text1"/>
          <w:u w:color="000000" w:themeColor="text1"/>
        </w:rPr>
        <w:t>s annual plans must include, but not be limited to, the following:</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color w:val="000000" w:themeColor="text1"/>
          <w:u w:color="000000" w:themeColor="text1"/>
        </w:rPr>
        <w:tab/>
        <w:t>(1)</w:t>
      </w:r>
      <w:r w:rsidRPr="005A21C6">
        <w:rPr>
          <w:rFonts w:cs="Times New Roman"/>
          <w:color w:val="000000" w:themeColor="text1"/>
          <w:u w:color="000000" w:themeColor="text1"/>
        </w:rPr>
        <w:tab/>
        <w:t>a list of collection programs and locations available to consumers in the State;</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color w:val="000000" w:themeColor="text1"/>
          <w:u w:color="000000" w:themeColor="text1"/>
        </w:rPr>
        <w:tab/>
        <w:t>(2)</w:t>
      </w:r>
      <w:r w:rsidRPr="005A21C6">
        <w:rPr>
          <w:rFonts w:cs="Times New Roman"/>
          <w:color w:val="000000" w:themeColor="text1"/>
          <w:u w:color="000000" w:themeColor="text1"/>
        </w:rPr>
        <w:tab/>
        <w:t>a description of the methods used to collect, transport, and process used consumer electronic devices in the State;</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color w:val="000000" w:themeColor="text1"/>
          <w:u w:color="000000" w:themeColor="text1"/>
        </w:rPr>
        <w:tab/>
        <w:t>(3)</w:t>
      </w:r>
      <w:r w:rsidRPr="005A21C6">
        <w:rPr>
          <w:rFonts w:cs="Times New Roman"/>
          <w:color w:val="000000" w:themeColor="text1"/>
          <w:u w:color="000000" w:themeColor="text1"/>
        </w:rPr>
        <w:tab/>
        <w:t>the results of a survey of county and municipal recycling representatives concerning the availability of opportunities for consumers to recycle covered electronic devices;</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color w:val="000000" w:themeColor="text1"/>
          <w:u w:color="000000" w:themeColor="text1"/>
        </w:rPr>
        <w:tab/>
        <w:t>(4)</w:t>
      </w:r>
      <w:r w:rsidRPr="005A21C6">
        <w:rPr>
          <w:rFonts w:cs="Times New Roman"/>
          <w:color w:val="000000" w:themeColor="text1"/>
          <w:u w:color="000000" w:themeColor="text1"/>
        </w:rPr>
        <w:tab/>
        <w:t>samples of information awareness and educational materials provided to consumers of consumer electronic devices to promote reuse and recycling and collection opportunities for used devices that are available in the State;</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color w:val="000000" w:themeColor="text1"/>
          <w:u w:color="000000" w:themeColor="text1"/>
        </w:rPr>
        <w:tab/>
        <w:t>(5)</w:t>
      </w:r>
      <w:r w:rsidRPr="005A21C6">
        <w:rPr>
          <w:rFonts w:cs="Times New Roman"/>
          <w:color w:val="000000" w:themeColor="text1"/>
          <w:u w:color="000000" w:themeColor="text1"/>
        </w:rPr>
        <w:tab/>
        <w:t>a list of participating companies for the most recent program year and the upcoming year;</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color w:val="000000" w:themeColor="text1"/>
          <w:u w:color="000000" w:themeColor="text1"/>
        </w:rPr>
        <w:tab/>
        <w:t>(6)</w:t>
      </w:r>
      <w:r w:rsidRPr="005A21C6">
        <w:rPr>
          <w:rFonts w:cs="Times New Roman"/>
          <w:color w:val="000000" w:themeColor="text1"/>
          <w:u w:color="000000" w:themeColor="text1"/>
        </w:rPr>
        <w:tab/>
        <w:t>a list of contacts from all participating local governments who may be contacted by the department to confirm that their recycling needs are being met by manufacturers participating in the representative organization;</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color w:val="000000" w:themeColor="text1"/>
          <w:u w:color="000000" w:themeColor="text1"/>
        </w:rPr>
        <w:tab/>
        <w:t>(7)</w:t>
      </w:r>
      <w:r w:rsidRPr="005A21C6">
        <w:rPr>
          <w:rFonts w:cs="Times New Roman"/>
          <w:color w:val="000000" w:themeColor="text1"/>
          <w:u w:color="000000" w:themeColor="text1"/>
        </w:rPr>
        <w:tab/>
        <w:t>a report of the organization</w:t>
      </w:r>
      <w:r w:rsidRPr="00036DEF">
        <w:rPr>
          <w:rFonts w:cs="Times New Roman"/>
          <w:color w:val="000000" w:themeColor="text1"/>
          <w:u w:color="000000" w:themeColor="text1"/>
        </w:rPr>
        <w:t>’</w:t>
      </w:r>
      <w:r w:rsidRPr="005A21C6">
        <w:rPr>
          <w:rFonts w:cs="Times New Roman"/>
          <w:color w:val="000000" w:themeColor="text1"/>
          <w:u w:color="000000" w:themeColor="text1"/>
        </w:rPr>
        <w:t>s prior year</w:t>
      </w:r>
      <w:r w:rsidRPr="00036DEF">
        <w:rPr>
          <w:rFonts w:cs="Times New Roman"/>
          <w:color w:val="000000" w:themeColor="text1"/>
          <w:u w:color="000000" w:themeColor="text1"/>
        </w:rPr>
        <w:t>’</w:t>
      </w:r>
      <w:r w:rsidRPr="005A21C6">
        <w:rPr>
          <w:rFonts w:cs="Times New Roman"/>
          <w:color w:val="000000" w:themeColor="text1"/>
          <w:u w:color="000000" w:themeColor="text1"/>
        </w:rPr>
        <w:t>s activities, including the amount of electronics collected for recycling in the State and the number and location of collection locations used during the prior year;</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color w:val="000000" w:themeColor="text1"/>
          <w:u w:color="000000" w:themeColor="text1"/>
        </w:rPr>
        <w:tab/>
        <w:t>(8)</w:t>
      </w:r>
      <w:r w:rsidRPr="005A21C6">
        <w:rPr>
          <w:rFonts w:cs="Times New Roman"/>
          <w:color w:val="000000" w:themeColor="text1"/>
          <w:u w:color="000000" w:themeColor="text1"/>
        </w:rPr>
        <w:tab/>
        <w:t>a description of services provided to each of the local government participants including, but not limited to, collection event services and logistical support for electronics pick</w:t>
      </w:r>
      <w:r>
        <w:rPr>
          <w:rFonts w:cs="Times New Roman"/>
          <w:color w:val="000000" w:themeColor="text1"/>
          <w:u w:color="000000" w:themeColor="text1"/>
        </w:rPr>
        <w:noBreakHyphen/>
      </w:r>
      <w:r w:rsidRPr="005A21C6">
        <w:rPr>
          <w:rFonts w:cs="Times New Roman"/>
          <w:color w:val="000000" w:themeColor="text1"/>
          <w:u w:color="000000" w:themeColor="text1"/>
        </w:rPr>
        <w:t>up; and</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color w:val="000000" w:themeColor="text1"/>
          <w:u w:color="000000" w:themeColor="text1"/>
        </w:rPr>
        <w:tab/>
        <w:t>(9)</w:t>
      </w:r>
      <w:r w:rsidRPr="005A21C6">
        <w:rPr>
          <w:rFonts w:cs="Times New Roman"/>
          <w:color w:val="000000" w:themeColor="text1"/>
          <w:u w:color="000000" w:themeColor="text1"/>
        </w:rPr>
        <w:tab/>
        <w:t>a list of manufacturers, as determined by the representative organization, failing to meet their individual recycling obligation as assigned by the representative organization and any shortfall penalties, pursuant to Section 48</w:t>
      </w:r>
      <w:r>
        <w:rPr>
          <w:rFonts w:cs="Times New Roman"/>
          <w:color w:val="000000" w:themeColor="text1"/>
          <w:u w:color="000000" w:themeColor="text1"/>
        </w:rPr>
        <w:noBreakHyphen/>
      </w:r>
      <w:r w:rsidRPr="005A21C6">
        <w:rPr>
          <w:rFonts w:cs="Times New Roman"/>
          <w:color w:val="000000" w:themeColor="text1"/>
          <w:u w:color="000000" w:themeColor="text1"/>
        </w:rPr>
        <w:t>60</w:t>
      </w:r>
      <w:r>
        <w:rPr>
          <w:rFonts w:cs="Times New Roman"/>
          <w:color w:val="000000" w:themeColor="text1"/>
          <w:u w:color="000000" w:themeColor="text1"/>
        </w:rPr>
        <w:noBreakHyphen/>
      </w:r>
      <w:r w:rsidRPr="005A21C6">
        <w:rPr>
          <w:rFonts w:cs="Times New Roman"/>
          <w:color w:val="000000" w:themeColor="text1"/>
          <w:u w:color="000000" w:themeColor="text1"/>
        </w:rPr>
        <w:t xml:space="preserve">160(E)(3). A manufacturer so reported to the department may elect to account for the shortfall in the next program year but only may elect this option once every three years.  This does not preclude a representative organization from developing and implementing participation requirements that may otherwise exclude manufacturers from participating in the representative organization for failing to meet those participation requirements. </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(E)(1)</w:t>
      </w:r>
      <w:r w:rsidRPr="005A21C6">
        <w:rPr>
          <w:rFonts w:cs="Times New Roman"/>
          <w:color w:val="000000" w:themeColor="text1"/>
          <w:u w:color="000000" w:themeColor="text1"/>
        </w:rPr>
        <w:tab/>
        <w:t xml:space="preserve">Not later than thirty calendar days after submission of the plan pursuant to subsection (B), the department shall determine whether or not to approve the plan.  The department shall approve the plan for the establishment of a consumer electronic device stewardship program by the submitting representative organization if it meets the requirements of subsections (B) and (C). </w:t>
      </w:r>
      <w:r>
        <w:rPr>
          <w:rFonts w:cs="Times New Roman"/>
          <w:color w:val="000000" w:themeColor="text1"/>
          <w:u w:color="000000" w:themeColor="text1"/>
        </w:rPr>
        <w:t xml:space="preserve"> </w:t>
      </w:r>
      <w:r w:rsidRPr="005A21C6">
        <w:rPr>
          <w:rFonts w:cs="Times New Roman"/>
          <w:color w:val="000000" w:themeColor="text1"/>
          <w:u w:color="000000" w:themeColor="text1"/>
        </w:rPr>
        <w:t>If the department finds activities included in the plan that do not fulfill those requirements, it shall specify in writing what the department believes to be the plan</w:t>
      </w:r>
      <w:r w:rsidRPr="00036DEF">
        <w:rPr>
          <w:rFonts w:cs="Times New Roman"/>
          <w:color w:val="000000" w:themeColor="text1"/>
          <w:u w:color="000000" w:themeColor="text1"/>
        </w:rPr>
        <w:t>’</w:t>
      </w:r>
      <w:r w:rsidRPr="005A21C6">
        <w:rPr>
          <w:rFonts w:cs="Times New Roman"/>
          <w:color w:val="000000" w:themeColor="text1"/>
          <w:u w:color="000000" w:themeColor="text1"/>
        </w:rPr>
        <w:t>s deficiencies, promptly meet with the representative organization to discuss the department</w:t>
      </w:r>
      <w:r w:rsidRPr="00036DEF">
        <w:rPr>
          <w:rFonts w:cs="Times New Roman"/>
          <w:color w:val="000000" w:themeColor="text1"/>
          <w:u w:color="000000" w:themeColor="text1"/>
        </w:rPr>
        <w:t>’</w:t>
      </w:r>
      <w:r w:rsidRPr="005A21C6">
        <w:rPr>
          <w:rFonts w:cs="Times New Roman"/>
          <w:color w:val="000000" w:themeColor="text1"/>
          <w:u w:color="000000" w:themeColor="text1"/>
        </w:rPr>
        <w:t>s concerns, and allow the representative organization at least thirty calendar days after the denial notice to submit a revised plan.  If a revised plan is submitted, the department shall review and approve or disapprove the plan within thirty calendar days of submission.</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color w:val="000000" w:themeColor="text1"/>
          <w:u w:color="000000" w:themeColor="text1"/>
        </w:rPr>
        <w:tab/>
        <w:t>(2)</w:t>
      </w:r>
      <w:r w:rsidRPr="005A21C6">
        <w:rPr>
          <w:rFonts w:cs="Times New Roman"/>
          <w:color w:val="000000" w:themeColor="text1"/>
          <w:u w:color="000000" w:themeColor="text1"/>
        </w:rPr>
        <w:tab/>
        <w:t>If the department disapproves a plan submitted pursuant to item (1), and the representative organization chooses not to submit a revised plan or the department disapproves the revised plan, the representative organization shall have the right to appeal pursuant to Section 44</w:t>
      </w:r>
      <w:r>
        <w:rPr>
          <w:rFonts w:cs="Times New Roman"/>
          <w:color w:val="000000" w:themeColor="text1"/>
          <w:u w:color="000000" w:themeColor="text1"/>
        </w:rPr>
        <w:noBreakHyphen/>
      </w:r>
      <w:r w:rsidRPr="005A21C6">
        <w:rPr>
          <w:rFonts w:cs="Times New Roman"/>
          <w:color w:val="000000" w:themeColor="text1"/>
          <w:u w:color="000000" w:themeColor="text1"/>
        </w:rPr>
        <w:t>1</w:t>
      </w:r>
      <w:r>
        <w:rPr>
          <w:rFonts w:cs="Times New Roman"/>
          <w:color w:val="000000" w:themeColor="text1"/>
          <w:u w:color="000000" w:themeColor="text1"/>
        </w:rPr>
        <w:noBreakHyphen/>
      </w:r>
      <w:r w:rsidRPr="005A21C6">
        <w:rPr>
          <w:rFonts w:cs="Times New Roman"/>
          <w:color w:val="000000" w:themeColor="text1"/>
          <w:u w:color="000000" w:themeColor="text1"/>
        </w:rPr>
        <w:t>60.</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color w:val="000000" w:themeColor="text1"/>
          <w:u w:color="000000" w:themeColor="text1"/>
        </w:rPr>
        <w:tab/>
        <w:t>(3)</w:t>
      </w:r>
      <w:r w:rsidRPr="005A21C6">
        <w:rPr>
          <w:rFonts w:cs="Times New Roman"/>
          <w:color w:val="000000" w:themeColor="text1"/>
          <w:u w:color="000000" w:themeColor="text1"/>
        </w:rPr>
        <w:tab/>
        <w:t>If the plan is disapproved on appeal, the representative organization may resubmit a plan pursuant to item (1) which conforms with the guidance of the appellate opinion or member companies may comply with subsection (K).</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(F)</w:t>
      </w:r>
      <w:r w:rsidRPr="005A21C6">
        <w:rPr>
          <w:rFonts w:cs="Times New Roman"/>
          <w:color w:val="000000" w:themeColor="text1"/>
          <w:u w:color="000000" w:themeColor="text1"/>
        </w:rPr>
        <w:tab/>
        <w:t>After the representative organization</w:t>
      </w:r>
      <w:r w:rsidRPr="00036DEF">
        <w:rPr>
          <w:rFonts w:cs="Times New Roman"/>
          <w:color w:val="000000" w:themeColor="text1"/>
          <w:u w:color="000000" w:themeColor="text1"/>
        </w:rPr>
        <w:t>’</w:t>
      </w:r>
      <w:r w:rsidRPr="005A21C6">
        <w:rPr>
          <w:rFonts w:cs="Times New Roman"/>
          <w:color w:val="000000" w:themeColor="text1"/>
          <w:u w:color="000000" w:themeColor="text1"/>
        </w:rPr>
        <w:t>s plan is approved, the representative organization is responsible for maintaining continuous service to local governments specified in the plan provided by the participating consumer electronic device stewardship programs. The representative organization shall establish fair and reasonable policies for administration and operation.</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(G)</w:t>
      </w:r>
      <w:r w:rsidRPr="005A21C6">
        <w:rPr>
          <w:rFonts w:cs="Times New Roman"/>
          <w:color w:val="000000" w:themeColor="text1"/>
          <w:u w:color="000000" w:themeColor="text1"/>
        </w:rPr>
        <w:tab/>
        <w:t>Manufacturers of covered television devices or covered computer monitor devices that are participating in a plan submitted pursuant to this section and subject to a recycling assessment may choose to fulfill their recycling assessment using a consumer electronic device stewardship program that meets the elements set forth in the approved representative organization plan.</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(H)</w:t>
      </w:r>
      <w:r w:rsidRPr="005A21C6">
        <w:rPr>
          <w:rFonts w:cs="Times New Roman"/>
          <w:color w:val="000000" w:themeColor="text1"/>
          <w:u w:color="000000" w:themeColor="text1"/>
        </w:rPr>
        <w:tab/>
        <w:t>The department shall maintain a list of the names of manufacturers and eligible programs complying with the requirement of this chapter and the brands of consumer electronic devices that are covered by the consumer electronic device stewardship program and post this list on its website.</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(I)</w:t>
      </w:r>
      <w:r w:rsidRPr="005A21C6">
        <w:rPr>
          <w:rFonts w:cs="Times New Roman"/>
          <w:color w:val="000000" w:themeColor="text1"/>
          <w:u w:color="000000" w:themeColor="text1"/>
        </w:rPr>
        <w:tab/>
        <w:t>A representative organization and the department shall confer with stakeholders at least quarterly to address compliance, efficiency, and best practices of the stewardship programs that implement the representative organization</w:t>
      </w:r>
      <w:r w:rsidRPr="00036DEF">
        <w:rPr>
          <w:rFonts w:cs="Times New Roman"/>
          <w:color w:val="000000" w:themeColor="text1"/>
          <w:u w:color="000000" w:themeColor="text1"/>
        </w:rPr>
        <w:t>’</w:t>
      </w:r>
      <w:r w:rsidRPr="005A21C6">
        <w:rPr>
          <w:rFonts w:cs="Times New Roman"/>
          <w:color w:val="000000" w:themeColor="text1"/>
          <w:u w:color="000000" w:themeColor="text1"/>
        </w:rPr>
        <w:t>s plan.</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A21C6">
        <w:rPr>
          <w:rFonts w:cs="Times New Roman"/>
          <w:u w:color="000000" w:themeColor="text1"/>
        </w:rPr>
        <w:tab/>
        <w:t>(J)(1)</w:t>
      </w:r>
      <w:r w:rsidRPr="005A21C6">
        <w:rPr>
          <w:rFonts w:cs="Times New Roman"/>
          <w:u w:color="000000" w:themeColor="text1"/>
        </w:rPr>
        <w:tab/>
        <w:t>Local governments that receive recycling services from stewardship programs participating in the representative organization</w:t>
      </w:r>
      <w:r w:rsidRPr="00036DEF">
        <w:rPr>
          <w:rFonts w:cs="Times New Roman"/>
          <w:u w:color="000000" w:themeColor="text1"/>
        </w:rPr>
        <w:t>’</w:t>
      </w:r>
      <w:r w:rsidRPr="005A21C6">
        <w:rPr>
          <w:rFonts w:cs="Times New Roman"/>
          <w:u w:color="000000" w:themeColor="text1"/>
        </w:rPr>
        <w:t>s plan to recycle covered television devices and covered computer monitor devices must not charge the manufacturer or the representative operating the stewardship program for collection costs and shall offer the manufacturer or its representative other covered devices collected by a participating local government at no cost.  Provided, this item</w:t>
      </w:r>
      <w:r w:rsidRPr="005A21C6">
        <w:rPr>
          <w:rFonts w:cs="Times New Roman"/>
        </w:rPr>
        <w:t xml:space="preserve"> </w:t>
      </w:r>
      <w:r w:rsidRPr="005A21C6">
        <w:rPr>
          <w:rFonts w:cs="Times New Roman"/>
          <w:u w:color="000000" w:themeColor="text1"/>
        </w:rPr>
        <w:t>does not obligate a local government to offer other covered devices collected by a participating local government at no cost once the representative organization</w:t>
      </w:r>
      <w:r w:rsidRPr="00036DEF">
        <w:rPr>
          <w:rFonts w:cs="Times New Roman"/>
          <w:u w:color="000000" w:themeColor="text1"/>
        </w:rPr>
        <w:t>’</w:t>
      </w:r>
      <w:r w:rsidRPr="005A21C6">
        <w:rPr>
          <w:rFonts w:cs="Times New Roman"/>
          <w:u w:color="000000" w:themeColor="text1"/>
        </w:rPr>
        <w:t>s obligation within its plan to recycle covered television devices and covered computer monitor devices has been met during a program year.</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u w:color="000000" w:themeColor="text1"/>
        </w:rPr>
        <w:tab/>
      </w:r>
      <w:r w:rsidRPr="005A21C6">
        <w:rPr>
          <w:rFonts w:cs="Times New Roman"/>
          <w:u w:color="000000" w:themeColor="text1"/>
        </w:rPr>
        <w:tab/>
        <w:t>(2)</w:t>
      </w:r>
      <w:r w:rsidRPr="005A21C6">
        <w:rPr>
          <w:rFonts w:cs="Times New Roman"/>
          <w:u w:color="000000" w:themeColor="text1"/>
        </w:rPr>
        <w:tab/>
        <w:t xml:space="preserve">A representative organization shall provide the department and each local government recycling representative a point of contact for the organization, including email and phone number, to ensure communication and coordination among local governments, participating manufacturers, consumer electronic device stewardship programs and the representative organization. </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(K)(1)</w:t>
      </w:r>
      <w:r w:rsidRPr="005A21C6">
        <w:rPr>
          <w:rFonts w:cs="Times New Roman"/>
          <w:color w:val="000000" w:themeColor="text1"/>
          <w:u w:color="000000" w:themeColor="text1"/>
        </w:rPr>
        <w:tab/>
        <w:t>If a television manufacturer or computer monitor manufacturer does not participate in a representative organization, the manufacturer annually shall recycle or arrange for the recycling of covered television devices and covered computer monitor devices in the amount of eighty percent of the weight of the covered television devices and covered computer monitor devices sold by the manufacturer in the State during the previous program year.</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color w:val="000000" w:themeColor="text1"/>
          <w:u w:color="000000" w:themeColor="text1"/>
        </w:rPr>
        <w:tab/>
        <w:t>(2)</w:t>
      </w:r>
      <w:r w:rsidRPr="005A21C6">
        <w:rPr>
          <w:rFonts w:cs="Times New Roman"/>
          <w:color w:val="000000" w:themeColor="text1"/>
          <w:u w:color="000000" w:themeColor="text1"/>
        </w:rPr>
        <w:tab/>
        <w:t xml:space="preserve">The department shall notify each television manufacturer or computer monitor manufacturer of its recycling obligation by </w:t>
      </w:r>
      <w:r w:rsidRPr="005A21C6">
        <w:rPr>
          <w:rFonts w:cs="Times New Roman"/>
        </w:rPr>
        <w:t xml:space="preserve">March fifteenth of each program year.  A television </w:t>
      </w:r>
      <w:r w:rsidRPr="005A21C6">
        <w:rPr>
          <w:rFonts w:cs="Times New Roman"/>
          <w:color w:val="000000" w:themeColor="text1"/>
          <w:u w:color="000000" w:themeColor="text1"/>
        </w:rPr>
        <w:t>manufacturer or computer monitor manufacturer shall provide the department information noted in item (3) to be used by the department to calculate each television and computer monitor manufacturer</w:t>
      </w:r>
      <w:r w:rsidRPr="00036DEF">
        <w:rPr>
          <w:rFonts w:cs="Times New Roman"/>
          <w:color w:val="000000" w:themeColor="text1"/>
          <w:u w:color="000000" w:themeColor="text1"/>
        </w:rPr>
        <w:t>’</w:t>
      </w:r>
      <w:r w:rsidRPr="005A21C6">
        <w:rPr>
          <w:rFonts w:cs="Times New Roman"/>
          <w:color w:val="000000" w:themeColor="text1"/>
          <w:u w:color="000000" w:themeColor="text1"/>
        </w:rPr>
        <w:t>s recycling obligation under this subsection.</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color w:val="000000" w:themeColor="text1"/>
          <w:u w:color="000000" w:themeColor="text1"/>
        </w:rPr>
        <w:tab/>
        <w:t>(3)</w:t>
      </w:r>
      <w:r w:rsidRPr="005A21C6">
        <w:rPr>
          <w:rFonts w:cs="Times New Roman"/>
          <w:color w:val="000000" w:themeColor="text1"/>
          <w:u w:color="000000" w:themeColor="text1"/>
        </w:rPr>
        <w:tab/>
        <w:t>A television or computer monitor manufacturer shall report to the department the total weight of the manufacturer</w:t>
      </w:r>
      <w:r w:rsidRPr="00036DEF">
        <w:rPr>
          <w:rFonts w:cs="Times New Roman"/>
          <w:color w:val="000000" w:themeColor="text1"/>
          <w:u w:color="000000" w:themeColor="text1"/>
        </w:rPr>
        <w:t>’</w:t>
      </w:r>
      <w:r w:rsidRPr="005A21C6">
        <w:rPr>
          <w:rFonts w:cs="Times New Roman"/>
          <w:color w:val="000000" w:themeColor="text1"/>
          <w:u w:color="000000" w:themeColor="text1"/>
        </w:rPr>
        <w:t>s covered television devices or covered computer monitor devices sold at retail in the United States or in this State, if the information is available, and the total weight of covered devices collected and recycled in the State during the previous program year.  A manufacturer</w:t>
      </w:r>
      <w:r w:rsidRPr="00036DEF">
        <w:rPr>
          <w:rFonts w:cs="Times New Roman"/>
          <w:color w:val="000000" w:themeColor="text1"/>
          <w:u w:color="000000" w:themeColor="text1"/>
        </w:rPr>
        <w:t>’</w:t>
      </w:r>
      <w:r w:rsidRPr="005A21C6">
        <w:rPr>
          <w:rFonts w:cs="Times New Roman"/>
          <w:color w:val="000000" w:themeColor="text1"/>
          <w:u w:color="000000" w:themeColor="text1"/>
        </w:rPr>
        <w:t>s weight sold data is proprietary information of the manufacturer.</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(L)</w:t>
      </w:r>
      <w:r w:rsidRPr="005A21C6">
        <w:rPr>
          <w:rFonts w:cs="Times New Roman"/>
          <w:color w:val="000000" w:themeColor="text1"/>
          <w:u w:color="000000" w:themeColor="text1"/>
        </w:rPr>
        <w:tab/>
        <w:t>A manufacturer may fulfill the requirements of this section either individually, in participation with other manufacturers, or through a representative organization.  A recovery program may use existing collection and consolidation infrastructure for collecting covered devices, including local governments, retailers, recyclers, and reuse organizations.</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(M)</w:t>
      </w:r>
      <w:r w:rsidRPr="005A21C6">
        <w:rPr>
          <w:rFonts w:cs="Times New Roman"/>
          <w:color w:val="000000" w:themeColor="text1"/>
          <w:u w:color="000000" w:themeColor="text1"/>
        </w:rPr>
        <w:tab/>
        <w:t>A manufacturer shall provide the department with contact information for the manufacturer</w:t>
      </w:r>
      <w:r w:rsidRPr="00036DEF">
        <w:rPr>
          <w:rFonts w:cs="Times New Roman"/>
          <w:color w:val="000000" w:themeColor="text1"/>
          <w:u w:color="000000" w:themeColor="text1"/>
        </w:rPr>
        <w:t>’</w:t>
      </w:r>
      <w:r w:rsidRPr="005A21C6">
        <w:rPr>
          <w:rFonts w:cs="Times New Roman"/>
          <w:color w:val="000000" w:themeColor="text1"/>
          <w:u w:color="000000" w:themeColor="text1"/>
        </w:rPr>
        <w:t>s designated agent or employee whom the department may contact concerning the manufacturer</w:t>
      </w:r>
      <w:r w:rsidRPr="00036DEF">
        <w:rPr>
          <w:rFonts w:cs="Times New Roman"/>
          <w:color w:val="000000" w:themeColor="text1"/>
          <w:u w:color="000000" w:themeColor="text1"/>
        </w:rPr>
        <w:t>’</w:t>
      </w:r>
      <w:r w:rsidRPr="005A21C6">
        <w:rPr>
          <w:rFonts w:cs="Times New Roman"/>
          <w:color w:val="000000" w:themeColor="text1"/>
          <w:u w:color="000000" w:themeColor="text1"/>
        </w:rPr>
        <w:t>s compliance with the requirements of this section.</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(N)</w:t>
      </w:r>
      <w:r w:rsidRPr="005A21C6">
        <w:rPr>
          <w:rFonts w:cs="Times New Roman"/>
          <w:color w:val="000000" w:themeColor="text1"/>
          <w:u w:color="000000" w:themeColor="text1"/>
        </w:rPr>
        <w:tab/>
        <w:t>Manufacturers not identified as participating in a representative organization plan pursuant to subsection (B) of this section shall comply with the requirements of subsection (K).”</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04CF" w:rsidRPr="00EC5A4E"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Protection from liability for electronic manufacturers revised</w:t>
      </w:r>
    </w:p>
    <w:p w:rsidR="000104CF"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SECTION</w:t>
      </w:r>
      <w:r w:rsidRPr="005A21C6">
        <w:rPr>
          <w:rFonts w:cs="Times New Roman"/>
          <w:color w:val="000000" w:themeColor="text1"/>
          <w:u w:color="000000" w:themeColor="text1"/>
        </w:rPr>
        <w:tab/>
        <w:t>5.</w:t>
      </w:r>
      <w:r w:rsidRPr="005A21C6">
        <w:rPr>
          <w:rFonts w:cs="Times New Roman"/>
          <w:color w:val="000000" w:themeColor="text1"/>
          <w:u w:color="000000" w:themeColor="text1"/>
        </w:rPr>
        <w:tab/>
        <w:t>Section 48</w:t>
      </w:r>
      <w:r>
        <w:rPr>
          <w:rFonts w:cs="Times New Roman"/>
          <w:color w:val="000000" w:themeColor="text1"/>
          <w:u w:color="000000" w:themeColor="text1"/>
        </w:rPr>
        <w:noBreakHyphen/>
      </w:r>
      <w:r w:rsidRPr="005A21C6">
        <w:rPr>
          <w:rFonts w:cs="Times New Roman"/>
          <w:color w:val="000000" w:themeColor="text1"/>
          <w:u w:color="000000" w:themeColor="text1"/>
        </w:rPr>
        <w:t>60</w:t>
      </w:r>
      <w:r>
        <w:rPr>
          <w:rFonts w:cs="Times New Roman"/>
          <w:color w:val="000000" w:themeColor="text1"/>
          <w:u w:color="000000" w:themeColor="text1"/>
        </w:rPr>
        <w:noBreakHyphen/>
      </w:r>
      <w:r w:rsidRPr="005A21C6">
        <w:rPr>
          <w:rFonts w:cs="Times New Roman"/>
          <w:color w:val="000000" w:themeColor="text1"/>
          <w:u w:color="000000" w:themeColor="text1"/>
        </w:rPr>
        <w:t>60 of the 1976 Code, as added by Act 178 of 2010, is amended to read:</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“Section 48</w:t>
      </w:r>
      <w:r>
        <w:rPr>
          <w:rFonts w:cs="Times New Roman"/>
          <w:color w:val="000000" w:themeColor="text1"/>
          <w:u w:color="000000" w:themeColor="text1"/>
        </w:rPr>
        <w:noBreakHyphen/>
      </w:r>
      <w:r w:rsidRPr="005A21C6">
        <w:rPr>
          <w:rFonts w:cs="Times New Roman"/>
          <w:color w:val="000000" w:themeColor="text1"/>
          <w:u w:color="000000" w:themeColor="text1"/>
        </w:rPr>
        <w:t>60</w:t>
      </w:r>
      <w:r>
        <w:rPr>
          <w:rFonts w:cs="Times New Roman"/>
          <w:color w:val="000000" w:themeColor="text1"/>
          <w:u w:color="000000" w:themeColor="text1"/>
        </w:rPr>
        <w:noBreakHyphen/>
      </w:r>
      <w:r w:rsidRPr="005A21C6">
        <w:rPr>
          <w:rFonts w:cs="Times New Roman"/>
          <w:color w:val="000000" w:themeColor="text1"/>
          <w:u w:color="000000" w:themeColor="text1"/>
        </w:rPr>
        <w:t>60.</w:t>
      </w:r>
      <w:r w:rsidRPr="005A21C6">
        <w:rPr>
          <w:rFonts w:cs="Times New Roman"/>
          <w:color w:val="000000" w:themeColor="text1"/>
          <w:u w:color="000000" w:themeColor="text1"/>
        </w:rPr>
        <w:tab/>
        <w:t>A computer, computer monitor, or television manufacturer is not liable for damages arising from information stored on a covered device collected from a consumer under the manufacturer</w:t>
      </w:r>
      <w:r w:rsidRPr="00036DEF">
        <w:rPr>
          <w:rFonts w:cs="Times New Roman"/>
          <w:color w:val="000000" w:themeColor="text1"/>
          <w:u w:color="000000" w:themeColor="text1"/>
        </w:rPr>
        <w:t>’</w:t>
      </w:r>
      <w:r w:rsidRPr="005A21C6">
        <w:rPr>
          <w:rFonts w:cs="Times New Roman"/>
          <w:color w:val="000000" w:themeColor="text1"/>
          <w:u w:color="000000" w:themeColor="text1"/>
        </w:rPr>
        <w:t>s recovery programs of this chapter.”</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04CF" w:rsidRPr="00EC5A4E"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Retailer sale requirements for covered devices revised</w:t>
      </w:r>
    </w:p>
    <w:p w:rsidR="000104CF"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SECTION</w:t>
      </w:r>
      <w:r w:rsidRPr="005A21C6">
        <w:rPr>
          <w:rFonts w:cs="Times New Roman"/>
          <w:color w:val="000000" w:themeColor="text1"/>
          <w:u w:color="000000" w:themeColor="text1"/>
        </w:rPr>
        <w:tab/>
        <w:t>6.</w:t>
      </w:r>
      <w:r w:rsidRPr="005A21C6">
        <w:rPr>
          <w:rFonts w:cs="Times New Roman"/>
          <w:color w:val="000000" w:themeColor="text1"/>
          <w:u w:color="000000" w:themeColor="text1"/>
        </w:rPr>
        <w:tab/>
        <w:t>Section 48</w:t>
      </w:r>
      <w:r>
        <w:rPr>
          <w:rFonts w:cs="Times New Roman"/>
          <w:color w:val="000000" w:themeColor="text1"/>
          <w:u w:color="000000" w:themeColor="text1"/>
        </w:rPr>
        <w:noBreakHyphen/>
      </w:r>
      <w:r w:rsidRPr="005A21C6">
        <w:rPr>
          <w:rFonts w:cs="Times New Roman"/>
          <w:color w:val="000000" w:themeColor="text1"/>
          <w:u w:color="000000" w:themeColor="text1"/>
        </w:rPr>
        <w:t>60</w:t>
      </w:r>
      <w:r>
        <w:rPr>
          <w:rFonts w:cs="Times New Roman"/>
          <w:color w:val="000000" w:themeColor="text1"/>
          <w:u w:color="000000" w:themeColor="text1"/>
        </w:rPr>
        <w:noBreakHyphen/>
      </w:r>
      <w:r w:rsidRPr="005A21C6">
        <w:rPr>
          <w:rFonts w:cs="Times New Roman"/>
          <w:color w:val="000000" w:themeColor="text1"/>
          <w:u w:color="000000" w:themeColor="text1"/>
        </w:rPr>
        <w:t>70 of the 1976 Code, as added by Act 178 of 2010, is amended to read:</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“Section 48</w:t>
      </w:r>
      <w:r>
        <w:rPr>
          <w:rFonts w:cs="Times New Roman"/>
          <w:color w:val="000000" w:themeColor="text1"/>
          <w:u w:color="000000" w:themeColor="text1"/>
        </w:rPr>
        <w:noBreakHyphen/>
      </w:r>
      <w:r w:rsidRPr="005A21C6">
        <w:rPr>
          <w:rFonts w:cs="Times New Roman"/>
          <w:color w:val="000000" w:themeColor="text1"/>
          <w:u w:color="000000" w:themeColor="text1"/>
        </w:rPr>
        <w:t>60</w:t>
      </w:r>
      <w:r>
        <w:rPr>
          <w:rFonts w:cs="Times New Roman"/>
          <w:color w:val="000000" w:themeColor="text1"/>
          <w:u w:color="000000" w:themeColor="text1"/>
        </w:rPr>
        <w:noBreakHyphen/>
      </w:r>
      <w:r w:rsidRPr="005A21C6">
        <w:rPr>
          <w:rFonts w:cs="Times New Roman"/>
          <w:color w:val="000000" w:themeColor="text1"/>
          <w:u w:color="000000" w:themeColor="text1"/>
        </w:rPr>
        <w:t>70.</w:t>
      </w:r>
      <w:r w:rsidRPr="005A21C6">
        <w:rPr>
          <w:rFonts w:cs="Times New Roman"/>
          <w:color w:val="000000" w:themeColor="text1"/>
          <w:u w:color="000000" w:themeColor="text1"/>
        </w:rPr>
        <w:tab/>
        <w:t>(A)</w:t>
      </w:r>
      <w:r w:rsidRPr="005A21C6">
        <w:rPr>
          <w:rFonts w:cs="Times New Roman"/>
          <w:color w:val="000000" w:themeColor="text1"/>
          <w:u w:color="000000" w:themeColor="text1"/>
        </w:rPr>
        <w:tab/>
        <w:t xml:space="preserve">A retailer only may sell or offer to sell a covered device that: </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color w:val="000000" w:themeColor="text1"/>
          <w:u w:color="000000" w:themeColor="text1"/>
        </w:rPr>
        <w:tab/>
        <w:t>(1)</w:t>
      </w:r>
      <w:r w:rsidRPr="005A21C6">
        <w:rPr>
          <w:rFonts w:cs="Times New Roman"/>
          <w:color w:val="000000" w:themeColor="text1"/>
          <w:u w:color="000000" w:themeColor="text1"/>
        </w:rPr>
        <w:tab/>
        <w:t>bears a manufacturer label as provided in Section 48</w:t>
      </w:r>
      <w:r>
        <w:rPr>
          <w:rFonts w:cs="Times New Roman"/>
          <w:color w:val="000000" w:themeColor="text1"/>
          <w:u w:color="000000" w:themeColor="text1"/>
        </w:rPr>
        <w:noBreakHyphen/>
      </w:r>
      <w:r w:rsidRPr="005A21C6">
        <w:rPr>
          <w:rFonts w:cs="Times New Roman"/>
          <w:color w:val="000000" w:themeColor="text1"/>
          <w:u w:color="000000" w:themeColor="text1"/>
        </w:rPr>
        <w:t>60</w:t>
      </w:r>
      <w:r>
        <w:rPr>
          <w:rFonts w:cs="Times New Roman"/>
          <w:color w:val="000000" w:themeColor="text1"/>
          <w:u w:color="000000" w:themeColor="text1"/>
        </w:rPr>
        <w:noBreakHyphen/>
      </w:r>
      <w:r w:rsidRPr="005A21C6">
        <w:rPr>
          <w:rFonts w:cs="Times New Roman"/>
          <w:color w:val="000000" w:themeColor="text1"/>
          <w:u w:color="000000" w:themeColor="text1"/>
        </w:rPr>
        <w:t xml:space="preserve">30; and </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color w:val="000000" w:themeColor="text1"/>
          <w:u w:color="000000" w:themeColor="text1"/>
        </w:rPr>
        <w:tab/>
        <w:t>(2)</w:t>
      </w:r>
      <w:r w:rsidRPr="005A21C6">
        <w:rPr>
          <w:rFonts w:cs="Times New Roman"/>
          <w:color w:val="000000" w:themeColor="text1"/>
          <w:u w:color="000000" w:themeColor="text1"/>
        </w:rPr>
        <w:tab/>
        <w:t>is manufactured by a manufacturer that offers a recovery program as provided in Sections 48</w:t>
      </w:r>
      <w:r>
        <w:rPr>
          <w:rFonts w:cs="Times New Roman"/>
          <w:color w:val="000000" w:themeColor="text1"/>
          <w:u w:color="000000" w:themeColor="text1"/>
        </w:rPr>
        <w:noBreakHyphen/>
      </w:r>
      <w:r w:rsidRPr="005A21C6">
        <w:rPr>
          <w:rFonts w:cs="Times New Roman"/>
          <w:color w:val="000000" w:themeColor="text1"/>
          <w:u w:color="000000" w:themeColor="text1"/>
        </w:rPr>
        <w:t>60</w:t>
      </w:r>
      <w:r>
        <w:rPr>
          <w:rFonts w:cs="Times New Roman"/>
          <w:color w:val="000000" w:themeColor="text1"/>
          <w:u w:color="000000" w:themeColor="text1"/>
        </w:rPr>
        <w:noBreakHyphen/>
        <w:t>40</w:t>
      </w:r>
      <w:r w:rsidRPr="005A21C6">
        <w:rPr>
          <w:rFonts w:cs="Times New Roman"/>
          <w:color w:val="000000" w:themeColor="text1"/>
          <w:u w:color="000000" w:themeColor="text1"/>
        </w:rPr>
        <w:t>, 48</w:t>
      </w:r>
      <w:r>
        <w:rPr>
          <w:rFonts w:cs="Times New Roman"/>
          <w:color w:val="000000" w:themeColor="text1"/>
          <w:u w:color="000000" w:themeColor="text1"/>
        </w:rPr>
        <w:noBreakHyphen/>
      </w:r>
      <w:r w:rsidRPr="005A21C6">
        <w:rPr>
          <w:rFonts w:cs="Times New Roman"/>
          <w:color w:val="000000" w:themeColor="text1"/>
          <w:u w:color="000000" w:themeColor="text1"/>
        </w:rPr>
        <w:t>60</w:t>
      </w:r>
      <w:r>
        <w:rPr>
          <w:rFonts w:cs="Times New Roman"/>
          <w:color w:val="000000" w:themeColor="text1"/>
          <w:u w:color="000000" w:themeColor="text1"/>
        </w:rPr>
        <w:noBreakHyphen/>
      </w:r>
      <w:r w:rsidRPr="005A21C6">
        <w:rPr>
          <w:rFonts w:cs="Times New Roman"/>
          <w:color w:val="000000" w:themeColor="text1"/>
          <w:u w:color="000000" w:themeColor="text1"/>
        </w:rPr>
        <w:t>50, and 48</w:t>
      </w:r>
      <w:r>
        <w:rPr>
          <w:rFonts w:cs="Times New Roman"/>
          <w:color w:val="000000" w:themeColor="text1"/>
          <w:u w:color="000000" w:themeColor="text1"/>
        </w:rPr>
        <w:noBreakHyphen/>
      </w:r>
      <w:r w:rsidRPr="005A21C6">
        <w:rPr>
          <w:rFonts w:cs="Times New Roman"/>
          <w:color w:val="000000" w:themeColor="text1"/>
          <w:u w:color="000000" w:themeColor="text1"/>
        </w:rPr>
        <w:t>60</w:t>
      </w:r>
      <w:r>
        <w:rPr>
          <w:rFonts w:cs="Times New Roman"/>
          <w:color w:val="000000" w:themeColor="text1"/>
          <w:u w:color="000000" w:themeColor="text1"/>
        </w:rPr>
        <w:noBreakHyphen/>
      </w:r>
      <w:r w:rsidRPr="005A21C6">
        <w:rPr>
          <w:rFonts w:cs="Times New Roman"/>
          <w:color w:val="000000" w:themeColor="text1"/>
          <w:u w:color="000000" w:themeColor="text1"/>
        </w:rPr>
        <w:t xml:space="preserve">55. </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(B)</w:t>
      </w:r>
      <w:r w:rsidRPr="005A21C6">
        <w:rPr>
          <w:rFonts w:cs="Times New Roman"/>
          <w:color w:val="000000" w:themeColor="text1"/>
          <w:u w:color="000000" w:themeColor="text1"/>
        </w:rPr>
        <w:tab/>
        <w:t>The requirements of this section do not apply to a television sold by a retailer for less than one hundred dollars.”</w:t>
      </w:r>
    </w:p>
    <w:p w:rsidR="000104CF"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04CF" w:rsidRPr="00EC5A4E"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Placing or discarding covered devices in waste stream</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SECTION</w:t>
      </w:r>
      <w:r w:rsidRPr="005A21C6">
        <w:rPr>
          <w:rFonts w:cs="Times New Roman"/>
          <w:color w:val="000000" w:themeColor="text1"/>
          <w:u w:color="000000" w:themeColor="text1"/>
        </w:rPr>
        <w:tab/>
        <w:t>7.</w:t>
      </w:r>
      <w:r w:rsidRPr="005A21C6">
        <w:rPr>
          <w:rFonts w:cs="Times New Roman"/>
          <w:color w:val="000000" w:themeColor="text1"/>
          <w:u w:color="000000" w:themeColor="text1"/>
        </w:rPr>
        <w:tab/>
        <w:t>Section 48</w:t>
      </w:r>
      <w:r>
        <w:rPr>
          <w:rFonts w:cs="Times New Roman"/>
          <w:color w:val="000000" w:themeColor="text1"/>
          <w:u w:color="000000" w:themeColor="text1"/>
        </w:rPr>
        <w:noBreakHyphen/>
      </w:r>
      <w:r w:rsidRPr="005A21C6">
        <w:rPr>
          <w:rFonts w:cs="Times New Roman"/>
          <w:color w:val="000000" w:themeColor="text1"/>
          <w:u w:color="000000" w:themeColor="text1"/>
        </w:rPr>
        <w:t>60</w:t>
      </w:r>
      <w:r>
        <w:rPr>
          <w:rFonts w:cs="Times New Roman"/>
          <w:color w:val="000000" w:themeColor="text1"/>
          <w:u w:color="000000" w:themeColor="text1"/>
        </w:rPr>
        <w:noBreakHyphen/>
      </w:r>
      <w:r w:rsidRPr="005A21C6">
        <w:rPr>
          <w:rFonts w:cs="Times New Roman"/>
          <w:color w:val="000000" w:themeColor="text1"/>
          <w:u w:color="000000" w:themeColor="text1"/>
        </w:rPr>
        <w:t>90(A) of the 1976 Code, as added by Act 178 of 2010, is amended to read:</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“(A)</w:t>
      </w:r>
      <w:r w:rsidRPr="005A21C6">
        <w:rPr>
          <w:rFonts w:cs="Times New Roman"/>
          <w:color w:val="000000" w:themeColor="text1"/>
          <w:u w:color="000000" w:themeColor="text1"/>
        </w:rPr>
        <w:tab/>
        <w:t>After July 1, 2011, a consumer must not knowingly place or discard a covered device or subassemblies of a covered device in a waste stream that is to be disposed of in a solid waste landfill.”</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04CF" w:rsidRPr="00312AA1"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Public information and fees</w:t>
      </w:r>
    </w:p>
    <w:p w:rsidR="000104CF"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SECTION</w:t>
      </w:r>
      <w:r w:rsidRPr="005A21C6">
        <w:rPr>
          <w:rFonts w:cs="Times New Roman"/>
          <w:color w:val="000000" w:themeColor="text1"/>
          <w:u w:color="000000" w:themeColor="text1"/>
        </w:rPr>
        <w:tab/>
        <w:t>8.</w:t>
      </w:r>
      <w:r w:rsidRPr="005A21C6">
        <w:rPr>
          <w:rFonts w:cs="Times New Roman"/>
          <w:color w:val="000000" w:themeColor="text1"/>
          <w:u w:color="000000" w:themeColor="text1"/>
        </w:rPr>
        <w:tab/>
        <w:t>Section 48</w:t>
      </w:r>
      <w:r>
        <w:rPr>
          <w:rFonts w:cs="Times New Roman"/>
          <w:color w:val="000000" w:themeColor="text1"/>
          <w:u w:color="000000" w:themeColor="text1"/>
        </w:rPr>
        <w:noBreakHyphen/>
      </w:r>
      <w:r w:rsidRPr="005A21C6">
        <w:rPr>
          <w:rFonts w:cs="Times New Roman"/>
          <w:color w:val="000000" w:themeColor="text1"/>
          <w:u w:color="000000" w:themeColor="text1"/>
        </w:rPr>
        <w:t>60</w:t>
      </w:r>
      <w:r>
        <w:rPr>
          <w:rFonts w:cs="Times New Roman"/>
          <w:color w:val="000000" w:themeColor="text1"/>
          <w:u w:color="000000" w:themeColor="text1"/>
        </w:rPr>
        <w:noBreakHyphen/>
      </w:r>
      <w:r w:rsidRPr="005A21C6">
        <w:rPr>
          <w:rFonts w:cs="Times New Roman"/>
          <w:color w:val="000000" w:themeColor="text1"/>
          <w:u w:color="000000" w:themeColor="text1"/>
        </w:rPr>
        <w:t>100 of the 1976 Code, as added by Act 178 of 2010, is amended to read:</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“Section 48</w:t>
      </w:r>
      <w:r>
        <w:rPr>
          <w:rFonts w:cs="Times New Roman"/>
          <w:color w:val="000000" w:themeColor="text1"/>
          <w:u w:color="000000" w:themeColor="text1"/>
        </w:rPr>
        <w:noBreakHyphen/>
      </w:r>
      <w:r w:rsidRPr="005A21C6">
        <w:rPr>
          <w:rFonts w:cs="Times New Roman"/>
          <w:color w:val="000000" w:themeColor="text1"/>
          <w:u w:color="000000" w:themeColor="text1"/>
        </w:rPr>
        <w:t>60</w:t>
      </w:r>
      <w:r>
        <w:rPr>
          <w:rFonts w:cs="Times New Roman"/>
          <w:color w:val="000000" w:themeColor="text1"/>
          <w:u w:color="000000" w:themeColor="text1"/>
        </w:rPr>
        <w:noBreakHyphen/>
      </w:r>
      <w:r w:rsidRPr="005A21C6">
        <w:rPr>
          <w:rFonts w:cs="Times New Roman"/>
          <w:color w:val="000000" w:themeColor="text1"/>
          <w:u w:color="000000" w:themeColor="text1"/>
        </w:rPr>
        <w:t>100.</w:t>
      </w:r>
      <w:r w:rsidRPr="005A21C6">
        <w:rPr>
          <w:rFonts w:cs="Times New Roman"/>
          <w:color w:val="000000" w:themeColor="text1"/>
          <w:u w:color="000000" w:themeColor="text1"/>
        </w:rPr>
        <w:tab/>
      </w:r>
      <w:r w:rsidRPr="005A21C6">
        <w:rPr>
          <w:rFonts w:cs="Times New Roman"/>
          <w:color w:val="000000" w:themeColor="text1"/>
          <w:u w:color="000000" w:themeColor="text1"/>
        </w:rPr>
        <w:tab/>
        <w:t>The department shall provide information to the public on its Internet website regarding the provisions of the chapter and the prohibition on disposing of covered devices in a solid waste landfill.  The department also shall provide information about recovery programs available in the State on the department</w:t>
      </w:r>
      <w:r w:rsidRPr="00036DEF">
        <w:rPr>
          <w:rFonts w:cs="Times New Roman"/>
          <w:color w:val="000000" w:themeColor="text1"/>
          <w:u w:color="000000" w:themeColor="text1"/>
        </w:rPr>
        <w:t>’</w:t>
      </w:r>
      <w:r w:rsidRPr="005A21C6">
        <w:rPr>
          <w:rFonts w:cs="Times New Roman"/>
          <w:color w:val="000000" w:themeColor="text1"/>
          <w:u w:color="000000" w:themeColor="text1"/>
        </w:rPr>
        <w:t>s Internet website.  The website must include information about collection options available, the definition of covered devices, the proper methods for disposal of covered devices, the proper methods for disposal of noncovered devices, and links to relevant portions of computer or television manufacturer</w:t>
      </w:r>
      <w:r w:rsidRPr="00036DEF">
        <w:rPr>
          <w:rFonts w:cs="Times New Roman"/>
          <w:color w:val="000000" w:themeColor="text1"/>
          <w:u w:color="000000" w:themeColor="text1"/>
        </w:rPr>
        <w:t>’</w:t>
      </w:r>
      <w:r w:rsidRPr="005A21C6">
        <w:rPr>
          <w:rFonts w:cs="Times New Roman"/>
          <w:color w:val="000000" w:themeColor="text1"/>
          <w:u w:color="000000" w:themeColor="text1"/>
        </w:rPr>
        <w:t>s Internet websites.”</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04CF" w:rsidRPr="00312AA1"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Recovery and recycling of devices in compliance with law and best practices</w:t>
      </w:r>
    </w:p>
    <w:p w:rsidR="000104CF"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SECTION</w:t>
      </w:r>
      <w:r w:rsidRPr="005A21C6">
        <w:rPr>
          <w:rFonts w:cs="Times New Roman"/>
          <w:color w:val="000000" w:themeColor="text1"/>
          <w:u w:color="000000" w:themeColor="text1"/>
        </w:rPr>
        <w:tab/>
        <w:t>9.</w:t>
      </w:r>
      <w:r w:rsidRPr="005A21C6">
        <w:rPr>
          <w:rFonts w:cs="Times New Roman"/>
          <w:color w:val="000000" w:themeColor="text1"/>
          <w:u w:color="000000" w:themeColor="text1"/>
        </w:rPr>
        <w:tab/>
        <w:t>Section 48</w:t>
      </w:r>
      <w:r>
        <w:rPr>
          <w:rFonts w:cs="Times New Roman"/>
          <w:color w:val="000000" w:themeColor="text1"/>
          <w:u w:color="000000" w:themeColor="text1"/>
        </w:rPr>
        <w:noBreakHyphen/>
      </w:r>
      <w:r w:rsidRPr="005A21C6">
        <w:rPr>
          <w:rFonts w:cs="Times New Roman"/>
          <w:color w:val="000000" w:themeColor="text1"/>
          <w:u w:color="000000" w:themeColor="text1"/>
        </w:rPr>
        <w:t>60</w:t>
      </w:r>
      <w:r>
        <w:rPr>
          <w:rFonts w:cs="Times New Roman"/>
          <w:color w:val="000000" w:themeColor="text1"/>
          <w:u w:color="000000" w:themeColor="text1"/>
        </w:rPr>
        <w:noBreakHyphen/>
      </w:r>
      <w:r w:rsidRPr="005A21C6">
        <w:rPr>
          <w:rFonts w:cs="Times New Roman"/>
          <w:color w:val="000000" w:themeColor="text1"/>
          <w:u w:color="000000" w:themeColor="text1"/>
        </w:rPr>
        <w:t>140 of the 1976 Code, as added by Act 178 of 2010, is amended to read:</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“Section 48</w:t>
      </w:r>
      <w:r>
        <w:rPr>
          <w:rFonts w:cs="Times New Roman"/>
          <w:color w:val="000000" w:themeColor="text1"/>
          <w:u w:color="000000" w:themeColor="text1"/>
        </w:rPr>
        <w:noBreakHyphen/>
      </w:r>
      <w:r w:rsidRPr="005A21C6">
        <w:rPr>
          <w:rFonts w:cs="Times New Roman"/>
          <w:color w:val="000000" w:themeColor="text1"/>
          <w:u w:color="000000" w:themeColor="text1"/>
        </w:rPr>
        <w:t>60</w:t>
      </w:r>
      <w:r>
        <w:rPr>
          <w:rFonts w:cs="Times New Roman"/>
          <w:color w:val="000000" w:themeColor="text1"/>
          <w:u w:color="000000" w:themeColor="text1"/>
        </w:rPr>
        <w:noBreakHyphen/>
      </w:r>
      <w:r w:rsidRPr="005A21C6">
        <w:rPr>
          <w:rFonts w:cs="Times New Roman"/>
          <w:color w:val="000000" w:themeColor="text1"/>
          <w:u w:color="000000" w:themeColor="text1"/>
        </w:rPr>
        <w:t>140.</w:t>
      </w:r>
      <w:r w:rsidRPr="005A21C6">
        <w:rPr>
          <w:rFonts w:cs="Times New Roman"/>
          <w:color w:val="000000" w:themeColor="text1"/>
          <w:u w:color="000000" w:themeColor="text1"/>
        </w:rPr>
        <w:tab/>
        <w:t>(A)</w:t>
      </w:r>
      <w:r w:rsidRPr="005A21C6">
        <w:rPr>
          <w:rFonts w:cs="Times New Roman"/>
          <w:color w:val="000000" w:themeColor="text1"/>
          <w:u w:color="000000" w:themeColor="text1"/>
        </w:rPr>
        <w:tab/>
        <w:t>Covered devices must be recovered in a manner that complies with all applicable federal, state, and local requirements. Collection and storage of covered devices must be performed in accordance with best management practices.</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(B)</w:t>
      </w:r>
      <w:r>
        <w:rPr>
          <w:rFonts w:cs="Times New Roman"/>
          <w:color w:val="000000" w:themeColor="text1"/>
          <w:u w:color="000000" w:themeColor="text1"/>
        </w:rPr>
        <w:tab/>
      </w:r>
      <w:r w:rsidRPr="005A21C6">
        <w:rPr>
          <w:rFonts w:cs="Times New Roman"/>
          <w:color w:val="000000" w:themeColor="text1"/>
          <w:u w:color="000000" w:themeColor="text1"/>
        </w:rPr>
        <w:t>All recycling or reuse facilities used by recoverers of covered electronic devices must, at a minimum, achieve and maintain third</w:t>
      </w:r>
      <w:r>
        <w:rPr>
          <w:rFonts w:cs="Times New Roman"/>
          <w:color w:val="000000" w:themeColor="text1"/>
          <w:u w:color="000000" w:themeColor="text1"/>
        </w:rPr>
        <w:noBreakHyphen/>
      </w:r>
      <w:r w:rsidRPr="005A21C6">
        <w:rPr>
          <w:rFonts w:cs="Times New Roman"/>
          <w:color w:val="000000" w:themeColor="text1"/>
          <w:u w:color="000000" w:themeColor="text1"/>
        </w:rPr>
        <w:t>party accredited certification. Acceptable certification programs include the Responsible Recycling (R)(2) Practices and e</w:t>
      </w:r>
      <w:r>
        <w:rPr>
          <w:rFonts w:cs="Times New Roman"/>
          <w:color w:val="000000" w:themeColor="text1"/>
          <w:u w:color="000000" w:themeColor="text1"/>
        </w:rPr>
        <w:noBreakHyphen/>
      </w:r>
      <w:r w:rsidRPr="005A21C6">
        <w:rPr>
          <w:rFonts w:cs="Times New Roman"/>
          <w:color w:val="000000" w:themeColor="text1"/>
          <w:u w:color="000000" w:themeColor="text1"/>
        </w:rPr>
        <w:t>Stewards.  Other certification programs recognized by the department or the United States Environmental Protection Agency also are acceptable.  Manufacturers of covered electronic devices shall ensure that recycling or reuse facilities used as part of their recovery programs meet this requirement. Local governments and other consolidators of covered electronic devices shall ensure that the material they collect is transferred to a recycling or reuse facility that meets this requirement.”</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04CF" w:rsidRPr="00312AA1"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Promulgate regulations</w:t>
      </w:r>
    </w:p>
    <w:p w:rsidR="000104CF"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SECTION</w:t>
      </w:r>
      <w:r w:rsidRPr="005A21C6">
        <w:rPr>
          <w:rFonts w:cs="Times New Roman"/>
          <w:color w:val="000000" w:themeColor="text1"/>
          <w:u w:color="000000" w:themeColor="text1"/>
        </w:rPr>
        <w:tab/>
        <w:t>10.</w:t>
      </w:r>
      <w:r w:rsidRPr="005A21C6">
        <w:rPr>
          <w:rFonts w:cs="Times New Roman"/>
          <w:color w:val="000000" w:themeColor="text1"/>
          <w:u w:color="000000" w:themeColor="text1"/>
        </w:rPr>
        <w:tab/>
        <w:t>Section 48</w:t>
      </w:r>
      <w:r>
        <w:rPr>
          <w:rFonts w:cs="Times New Roman"/>
          <w:color w:val="000000" w:themeColor="text1"/>
          <w:u w:color="000000" w:themeColor="text1"/>
        </w:rPr>
        <w:noBreakHyphen/>
      </w:r>
      <w:r w:rsidRPr="005A21C6">
        <w:rPr>
          <w:rFonts w:cs="Times New Roman"/>
          <w:color w:val="000000" w:themeColor="text1"/>
          <w:u w:color="000000" w:themeColor="text1"/>
        </w:rPr>
        <w:t>60</w:t>
      </w:r>
      <w:r>
        <w:rPr>
          <w:rFonts w:cs="Times New Roman"/>
          <w:color w:val="000000" w:themeColor="text1"/>
          <w:u w:color="000000" w:themeColor="text1"/>
        </w:rPr>
        <w:noBreakHyphen/>
      </w:r>
      <w:r w:rsidRPr="005A21C6">
        <w:rPr>
          <w:rFonts w:cs="Times New Roman"/>
          <w:color w:val="000000" w:themeColor="text1"/>
          <w:u w:color="000000" w:themeColor="text1"/>
        </w:rPr>
        <w:t>150 of the 1976 Code, as added by Act 178 of 2010, is amended to read:</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“Section 48</w:t>
      </w:r>
      <w:r>
        <w:rPr>
          <w:rFonts w:cs="Times New Roman"/>
          <w:color w:val="000000" w:themeColor="text1"/>
          <w:u w:color="000000" w:themeColor="text1"/>
        </w:rPr>
        <w:noBreakHyphen/>
      </w:r>
      <w:r w:rsidRPr="005A21C6">
        <w:rPr>
          <w:rFonts w:cs="Times New Roman"/>
          <w:color w:val="000000" w:themeColor="text1"/>
          <w:u w:color="000000" w:themeColor="text1"/>
        </w:rPr>
        <w:t>60</w:t>
      </w:r>
      <w:r>
        <w:rPr>
          <w:rFonts w:cs="Times New Roman"/>
          <w:color w:val="000000" w:themeColor="text1"/>
          <w:u w:color="000000" w:themeColor="text1"/>
        </w:rPr>
        <w:noBreakHyphen/>
      </w:r>
      <w:r w:rsidRPr="005A21C6">
        <w:rPr>
          <w:rFonts w:cs="Times New Roman"/>
          <w:color w:val="000000" w:themeColor="text1"/>
          <w:u w:color="000000" w:themeColor="text1"/>
        </w:rPr>
        <w:t>150. The department shall promulgate regulations needed to implement this chapter</w:t>
      </w:r>
      <w:r w:rsidRPr="00036DEF">
        <w:rPr>
          <w:rFonts w:cs="Times New Roman"/>
          <w:color w:val="000000" w:themeColor="text1"/>
          <w:u w:color="000000" w:themeColor="text1"/>
        </w:rPr>
        <w:t>’</w:t>
      </w:r>
      <w:r>
        <w:rPr>
          <w:rFonts w:cs="Times New Roman"/>
          <w:color w:val="000000" w:themeColor="text1"/>
          <w:u w:color="000000" w:themeColor="text1"/>
        </w:rPr>
        <w:t>s provisions</w:t>
      </w:r>
      <w:r w:rsidRPr="005A21C6">
        <w:rPr>
          <w:rFonts w:cs="Times New Roman"/>
          <w:color w:val="000000" w:themeColor="text1"/>
          <w:u w:color="000000" w:themeColor="text1"/>
        </w:rPr>
        <w:t>, which must be submitted to the General Assembly pursuant to the Administrative Procedures Act.”</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04CF" w:rsidRPr="00312AA1"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Fees and fines for manufacturers and representative organizations, exemptions</w:t>
      </w:r>
    </w:p>
    <w:p w:rsidR="000104CF"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SECTION</w:t>
      </w:r>
      <w:r w:rsidRPr="005A21C6">
        <w:rPr>
          <w:rFonts w:cs="Times New Roman"/>
          <w:color w:val="000000" w:themeColor="text1"/>
          <w:u w:color="000000" w:themeColor="text1"/>
        </w:rPr>
        <w:tab/>
        <w:t>11.</w:t>
      </w:r>
      <w:r w:rsidRPr="005A21C6">
        <w:rPr>
          <w:rFonts w:cs="Times New Roman"/>
          <w:color w:val="000000" w:themeColor="text1"/>
          <w:u w:color="000000" w:themeColor="text1"/>
        </w:rPr>
        <w:tab/>
        <w:t>Chapter 60, Title 48 of the 1976 Code is amended by adding:</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“Section 48</w:t>
      </w:r>
      <w:r>
        <w:rPr>
          <w:rFonts w:cs="Times New Roman"/>
          <w:color w:val="000000" w:themeColor="text1"/>
          <w:u w:color="000000" w:themeColor="text1"/>
        </w:rPr>
        <w:noBreakHyphen/>
      </w:r>
      <w:r w:rsidRPr="005A21C6">
        <w:rPr>
          <w:rFonts w:cs="Times New Roman"/>
          <w:color w:val="000000" w:themeColor="text1"/>
          <w:u w:color="000000" w:themeColor="text1"/>
        </w:rPr>
        <w:t>60</w:t>
      </w:r>
      <w:r>
        <w:rPr>
          <w:rFonts w:cs="Times New Roman"/>
          <w:color w:val="000000" w:themeColor="text1"/>
          <w:u w:color="000000" w:themeColor="text1"/>
        </w:rPr>
        <w:noBreakHyphen/>
      </w:r>
      <w:r w:rsidRPr="005A21C6">
        <w:rPr>
          <w:rFonts w:cs="Times New Roman"/>
          <w:color w:val="000000" w:themeColor="text1"/>
          <w:u w:color="000000" w:themeColor="text1"/>
        </w:rPr>
        <w:t>160.</w:t>
      </w:r>
      <w:r w:rsidRPr="005A21C6">
        <w:rPr>
          <w:rFonts w:cs="Times New Roman"/>
          <w:color w:val="000000" w:themeColor="text1"/>
          <w:u w:color="000000" w:themeColor="text1"/>
        </w:rPr>
        <w:tab/>
        <w:t>(A)</w:t>
      </w:r>
      <w:r w:rsidRPr="005A21C6">
        <w:rPr>
          <w:rFonts w:cs="Times New Roman"/>
          <w:color w:val="000000" w:themeColor="text1"/>
          <w:u w:color="000000" w:themeColor="text1"/>
        </w:rPr>
        <w:tab/>
        <w:t>A manufacturer subject to the requirements of this chapter shall pay the department an annual registration fee in the amount of three thousand five hundred dollars.</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(B)</w:t>
      </w:r>
      <w:r w:rsidRPr="005A21C6">
        <w:rPr>
          <w:rFonts w:cs="Times New Roman"/>
          <w:color w:val="000000" w:themeColor="text1"/>
          <w:u w:color="000000" w:themeColor="text1"/>
        </w:rPr>
        <w:tab/>
        <w:t>A representative organization shall pay the department an annual registration fee in the amount of twenty thousand dollars for the department to pay the full costs of administering and enforcing the provisions of this chapter relating to representative organizations.</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(C)</w:t>
      </w:r>
      <w:r w:rsidRPr="005A21C6">
        <w:rPr>
          <w:rFonts w:cs="Times New Roman"/>
          <w:color w:val="000000" w:themeColor="text1"/>
          <w:u w:color="000000" w:themeColor="text1"/>
        </w:rPr>
        <w:tab/>
        <w:t>Manufacturers participating in a representative organization are exempt from paying an annual registration fee.</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(D)</w:t>
      </w:r>
      <w:r w:rsidRPr="005A21C6">
        <w:rPr>
          <w:rFonts w:cs="Times New Roman"/>
          <w:color w:val="000000" w:themeColor="text1"/>
          <w:u w:color="000000" w:themeColor="text1"/>
        </w:rPr>
        <w:tab/>
        <w:t>A manufacturer that produces computer monitors, computers, or televisions is only required to pay one annual registration fee, if a fee is required.</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(E)(1)</w:t>
      </w:r>
      <w:r w:rsidRPr="005A21C6">
        <w:rPr>
          <w:rFonts w:cs="Times New Roman"/>
          <w:color w:val="000000" w:themeColor="text1"/>
          <w:u w:color="000000" w:themeColor="text1"/>
        </w:rPr>
        <w:tab/>
        <w:t xml:space="preserve">A manufacturer of a covered device that fails to comply with a requirement of this chapter, excluding recycling obligation shortfalls as provided for in this section, is subject to a fine not to exceed one thousand dollars per violation. </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color w:val="000000" w:themeColor="text1"/>
          <w:u w:color="000000" w:themeColor="text1"/>
        </w:rPr>
        <w:tab/>
        <w:t>(2)</w:t>
      </w:r>
      <w:r>
        <w:rPr>
          <w:rFonts w:cs="Times New Roman"/>
          <w:color w:val="000000" w:themeColor="text1"/>
          <w:u w:color="000000" w:themeColor="text1"/>
        </w:rPr>
        <w:tab/>
      </w:r>
      <w:r w:rsidRPr="005A21C6">
        <w:rPr>
          <w:rFonts w:cs="Times New Roman"/>
          <w:color w:val="000000" w:themeColor="text1"/>
          <w:u w:color="000000" w:themeColor="text1"/>
        </w:rPr>
        <w:t>A manufacturer of a covered television device or covered computer monitor device participating in a plan pursuant to Section 48</w:t>
      </w:r>
      <w:r>
        <w:rPr>
          <w:rFonts w:cs="Times New Roman"/>
          <w:color w:val="000000" w:themeColor="text1"/>
          <w:u w:color="000000" w:themeColor="text1"/>
        </w:rPr>
        <w:noBreakHyphen/>
      </w:r>
      <w:r w:rsidRPr="005A21C6">
        <w:rPr>
          <w:rFonts w:cs="Times New Roman"/>
          <w:color w:val="000000" w:themeColor="text1"/>
          <w:u w:color="000000" w:themeColor="text1"/>
        </w:rPr>
        <w:t>60</w:t>
      </w:r>
      <w:r>
        <w:rPr>
          <w:rFonts w:cs="Times New Roman"/>
          <w:color w:val="000000" w:themeColor="text1"/>
          <w:u w:color="000000" w:themeColor="text1"/>
        </w:rPr>
        <w:noBreakHyphen/>
      </w:r>
      <w:r w:rsidRPr="005A21C6">
        <w:rPr>
          <w:rFonts w:cs="Times New Roman"/>
          <w:color w:val="000000" w:themeColor="text1"/>
          <w:u w:color="000000" w:themeColor="text1"/>
        </w:rPr>
        <w:t>50 or Section 48</w:t>
      </w:r>
      <w:r>
        <w:rPr>
          <w:rFonts w:cs="Times New Roman"/>
          <w:color w:val="000000" w:themeColor="text1"/>
          <w:u w:color="000000" w:themeColor="text1"/>
        </w:rPr>
        <w:noBreakHyphen/>
      </w:r>
      <w:r w:rsidRPr="005A21C6">
        <w:rPr>
          <w:rFonts w:cs="Times New Roman"/>
          <w:color w:val="000000" w:themeColor="text1"/>
          <w:u w:color="000000" w:themeColor="text1"/>
        </w:rPr>
        <w:t>60</w:t>
      </w:r>
      <w:r>
        <w:rPr>
          <w:rFonts w:cs="Times New Roman"/>
          <w:color w:val="000000" w:themeColor="text1"/>
          <w:u w:color="000000" w:themeColor="text1"/>
        </w:rPr>
        <w:noBreakHyphen/>
      </w:r>
      <w:r w:rsidRPr="005A21C6">
        <w:rPr>
          <w:rFonts w:cs="Times New Roman"/>
          <w:color w:val="000000" w:themeColor="text1"/>
          <w:u w:color="000000" w:themeColor="text1"/>
        </w:rPr>
        <w:t>55(K) that fails to meet its individual recycling obligation for the previous program year as outlined in this chapter may elect to:</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color w:val="000000" w:themeColor="text1"/>
          <w:u w:color="000000" w:themeColor="text1"/>
        </w:rPr>
        <w:tab/>
      </w:r>
      <w:r w:rsidRPr="005A21C6">
        <w:rPr>
          <w:rFonts w:cs="Times New Roman"/>
          <w:color w:val="000000" w:themeColor="text1"/>
          <w:u w:color="000000" w:themeColor="text1"/>
        </w:rPr>
        <w:tab/>
        <w:t>(a)</w:t>
      </w:r>
      <w:r w:rsidRPr="005A21C6">
        <w:rPr>
          <w:rFonts w:cs="Times New Roman"/>
          <w:color w:val="000000" w:themeColor="text1"/>
          <w:u w:color="000000" w:themeColor="text1"/>
        </w:rPr>
        <w:tab/>
        <w:t>pay a shortfall fee as determined by the department; or</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color w:val="000000" w:themeColor="text1"/>
          <w:u w:color="000000" w:themeColor="text1"/>
        </w:rPr>
        <w:tab/>
      </w:r>
      <w:r w:rsidRPr="005A21C6">
        <w:rPr>
          <w:rFonts w:cs="Times New Roman"/>
          <w:color w:val="000000" w:themeColor="text1"/>
          <w:u w:color="000000" w:themeColor="text1"/>
        </w:rPr>
        <w:tab/>
        <w:t>(b)</w:t>
      </w:r>
      <w:r w:rsidRPr="005A21C6">
        <w:rPr>
          <w:rFonts w:cs="Times New Roman"/>
          <w:color w:val="000000" w:themeColor="text1"/>
          <w:u w:color="000000" w:themeColor="text1"/>
        </w:rPr>
        <w:tab/>
        <w:t xml:space="preserve">account for the amount of the shortfall in the following year.  A manufacturer electing to account for the amount of a shortfall in the following year only may elect this option once every three years.  </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color w:val="000000" w:themeColor="text1"/>
          <w:u w:color="000000" w:themeColor="text1"/>
        </w:rPr>
        <w:tab/>
        <w:t>(3)</w:t>
      </w:r>
      <w:r w:rsidRPr="005A21C6">
        <w:rPr>
          <w:rFonts w:cs="Times New Roman"/>
          <w:color w:val="000000" w:themeColor="text1"/>
          <w:u w:color="000000" w:themeColor="text1"/>
        </w:rPr>
        <w:tab/>
        <w:t>The shortfall fee provided for in this section must be calculated as follows:</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color w:val="000000" w:themeColor="text1"/>
          <w:u w:color="000000" w:themeColor="text1"/>
        </w:rPr>
        <w:tab/>
      </w:r>
      <w:r w:rsidRPr="005A21C6">
        <w:rPr>
          <w:rFonts w:cs="Times New Roman"/>
          <w:color w:val="000000" w:themeColor="text1"/>
          <w:u w:color="000000" w:themeColor="text1"/>
        </w:rPr>
        <w:tab/>
        <w:t>(a)</w:t>
      </w:r>
      <w:r w:rsidRPr="005A21C6">
        <w:rPr>
          <w:rFonts w:cs="Times New Roman"/>
          <w:color w:val="000000" w:themeColor="text1"/>
          <w:u w:color="000000" w:themeColor="text1"/>
        </w:rPr>
        <w:tab/>
        <w:t>If the manufacturer of a covered television or computer monitor device recycles at least ninety percent, but less than one hundred percent of its individual recycling obligation, the shortfall fee is thirty cents multiplied by the number of additional pounds that should have been recycled in order for the manufacturer to have met its individual recycling obligation.</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r>
      <w:r>
        <w:rPr>
          <w:rFonts w:cs="Times New Roman"/>
          <w:color w:val="000000" w:themeColor="text1"/>
          <w:u w:color="000000" w:themeColor="text1"/>
        </w:rPr>
        <w:tab/>
        <w:t>(b)</w:t>
      </w:r>
      <w:r w:rsidRPr="005A21C6">
        <w:rPr>
          <w:rFonts w:cs="Times New Roman"/>
          <w:color w:val="000000" w:themeColor="text1"/>
          <w:u w:color="000000" w:themeColor="text1"/>
        </w:rPr>
        <w:tab/>
        <w:t>If the manufacturer of a covered television or computer monitor device recycles at least fifty percent, but less than ninety percent of its individual recycling obligation, the shortfall fee is forty cents multiplied by the number of additional pounds that should have been recycled in order for the manufacturer to have met its individual recycling obligation.</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r>
      <w:r w:rsidRPr="005A21C6">
        <w:rPr>
          <w:rFonts w:cs="Times New Roman"/>
          <w:color w:val="000000" w:themeColor="text1"/>
          <w:u w:color="000000" w:themeColor="text1"/>
        </w:rPr>
        <w:tab/>
      </w:r>
      <w:r w:rsidRPr="005A21C6">
        <w:rPr>
          <w:rFonts w:cs="Times New Roman"/>
          <w:color w:val="000000" w:themeColor="text1"/>
          <w:u w:color="000000" w:themeColor="text1"/>
        </w:rPr>
        <w:tab/>
        <w:t>(c)</w:t>
      </w:r>
      <w:r>
        <w:rPr>
          <w:rFonts w:cs="Times New Roman"/>
          <w:color w:val="000000" w:themeColor="text1"/>
          <w:u w:color="000000" w:themeColor="text1"/>
        </w:rPr>
        <w:tab/>
      </w:r>
      <w:r w:rsidRPr="005A21C6">
        <w:rPr>
          <w:rFonts w:cs="Times New Roman"/>
          <w:color w:val="000000" w:themeColor="text1"/>
          <w:u w:color="000000" w:themeColor="text1"/>
        </w:rPr>
        <w:t>If the manufacturer of a covered television or computer monitor device recycles less than fifty percent of its individual recycling obligation, the shortfall fee is fifty cents multiplied by the number of additional pounds that should have been recycled in order for the manufacturer to have met its individual recycling obligation.</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(F)</w:t>
      </w:r>
      <w:r w:rsidRPr="005A21C6">
        <w:rPr>
          <w:rFonts w:cs="Times New Roman"/>
          <w:color w:val="000000" w:themeColor="text1"/>
          <w:u w:color="000000" w:themeColor="text1"/>
        </w:rPr>
        <w:tab/>
        <w:t>A manufacturer of a covered device that sells five hundred or fewer such devices in the State per year is exempt from registration, penalty, or shortfall fees proposed in this chapter.</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color="000000" w:themeColor="text1"/>
        </w:rPr>
      </w:pPr>
      <w:r w:rsidRPr="005A21C6">
        <w:rPr>
          <w:rFonts w:cs="Times New Roman"/>
          <w:color w:val="000000" w:themeColor="text1"/>
          <w:u w:color="000000" w:themeColor="text1"/>
        </w:rPr>
        <w:tab/>
        <w:t>(G)</w:t>
      </w:r>
      <w:r w:rsidRPr="005A21C6">
        <w:rPr>
          <w:rFonts w:cs="Times New Roman"/>
          <w:color w:val="000000" w:themeColor="text1"/>
          <w:u w:color="000000" w:themeColor="text1"/>
        </w:rPr>
        <w:tab/>
        <w:t>A television manufacturer participating in a representative organization with an approved consumer electronic device stewardship program that falls below seventy</w:t>
      </w:r>
      <w:r>
        <w:rPr>
          <w:rFonts w:cs="Times New Roman"/>
          <w:color w:val="000000" w:themeColor="text1"/>
          <w:u w:color="000000" w:themeColor="text1"/>
        </w:rPr>
        <w:noBreakHyphen/>
      </w:r>
      <w:r w:rsidRPr="005A21C6">
        <w:rPr>
          <w:rFonts w:cs="Times New Roman"/>
          <w:color w:val="000000" w:themeColor="text1"/>
          <w:u w:color="000000" w:themeColor="text1"/>
        </w:rPr>
        <w:t>five percent of its allocation, as determined by a representative organization at the end of the program year, is ineligible to participate in the consumer electronic device stewardship program the following year and must participate in the plan enumerated in Section 48</w:t>
      </w:r>
      <w:r>
        <w:rPr>
          <w:rFonts w:cs="Times New Roman"/>
          <w:color w:val="000000" w:themeColor="text1"/>
          <w:u w:color="000000" w:themeColor="text1"/>
        </w:rPr>
        <w:noBreakHyphen/>
      </w:r>
      <w:r w:rsidRPr="005A21C6">
        <w:rPr>
          <w:rFonts w:cs="Times New Roman"/>
          <w:color w:val="000000" w:themeColor="text1"/>
          <w:u w:color="000000" w:themeColor="text1"/>
        </w:rPr>
        <w:t>60</w:t>
      </w:r>
      <w:r>
        <w:rPr>
          <w:rFonts w:cs="Times New Roman"/>
          <w:color w:val="000000" w:themeColor="text1"/>
          <w:u w:color="000000" w:themeColor="text1"/>
        </w:rPr>
        <w:noBreakHyphen/>
      </w:r>
      <w:r w:rsidRPr="005A21C6">
        <w:rPr>
          <w:rFonts w:cs="Times New Roman"/>
          <w:color w:val="000000" w:themeColor="text1"/>
          <w:u w:color="000000" w:themeColor="text1"/>
        </w:rPr>
        <w:t>55(K).</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(H)</w:t>
      </w:r>
      <w:r w:rsidRPr="005A21C6">
        <w:rPr>
          <w:rFonts w:cs="Times New Roman"/>
          <w:color w:val="000000" w:themeColor="text1"/>
          <w:u w:color="000000" w:themeColor="text1"/>
        </w:rPr>
        <w:tab/>
        <w:t>All fees and penalties collected by the department to administer and enforce this chapter must be deposited in a dedicated account and may be expended by the department to cover the department</w:t>
      </w:r>
      <w:r w:rsidRPr="00036DEF">
        <w:rPr>
          <w:rFonts w:cs="Times New Roman"/>
          <w:color w:val="000000" w:themeColor="text1"/>
          <w:u w:color="000000" w:themeColor="text1"/>
        </w:rPr>
        <w:t>’</w:t>
      </w:r>
      <w:r w:rsidRPr="005A21C6">
        <w:rPr>
          <w:rFonts w:cs="Times New Roman"/>
          <w:color w:val="000000" w:themeColor="text1"/>
          <w:u w:color="000000" w:themeColor="text1"/>
        </w:rPr>
        <w:t>s costs to implement this chapter.  Shortfall fees must be used to assist local governments in recycling covered devices as required by this chapter.”</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04CF" w:rsidRPr="00312AA1"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Intent of chapter, immunity from liability</w:t>
      </w:r>
    </w:p>
    <w:p w:rsidR="000104CF"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SECTION</w:t>
      </w:r>
      <w:r w:rsidRPr="005A21C6">
        <w:rPr>
          <w:rFonts w:cs="Times New Roman"/>
          <w:color w:val="000000" w:themeColor="text1"/>
          <w:u w:color="000000" w:themeColor="text1"/>
        </w:rPr>
        <w:tab/>
        <w:t>12.</w:t>
      </w:r>
      <w:r w:rsidRPr="005A21C6">
        <w:rPr>
          <w:rFonts w:cs="Times New Roman"/>
          <w:color w:val="000000" w:themeColor="text1"/>
          <w:u w:color="000000" w:themeColor="text1"/>
        </w:rPr>
        <w:tab/>
        <w:t>Chapter 60, Title 48 of the 1976 Code is amended by adding:</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“Section 48</w:t>
      </w:r>
      <w:r>
        <w:rPr>
          <w:rFonts w:cs="Times New Roman"/>
          <w:color w:val="000000" w:themeColor="text1"/>
          <w:u w:color="000000" w:themeColor="text1"/>
        </w:rPr>
        <w:noBreakHyphen/>
      </w:r>
      <w:r w:rsidRPr="005A21C6">
        <w:rPr>
          <w:rFonts w:cs="Times New Roman"/>
          <w:color w:val="000000" w:themeColor="text1"/>
          <w:u w:color="000000" w:themeColor="text1"/>
        </w:rPr>
        <w:t>60</w:t>
      </w:r>
      <w:r>
        <w:rPr>
          <w:rFonts w:cs="Times New Roman"/>
          <w:color w:val="000000" w:themeColor="text1"/>
          <w:u w:color="000000" w:themeColor="text1"/>
        </w:rPr>
        <w:noBreakHyphen/>
      </w:r>
      <w:r w:rsidRPr="005A21C6">
        <w:rPr>
          <w:rFonts w:cs="Times New Roman"/>
          <w:color w:val="000000" w:themeColor="text1"/>
          <w:u w:color="000000" w:themeColor="text1"/>
        </w:rPr>
        <w:t>170.</w:t>
      </w:r>
      <w:r w:rsidRPr="005A21C6">
        <w:rPr>
          <w:rFonts w:cs="Times New Roman"/>
          <w:u w:color="000000" w:themeColor="text1"/>
        </w:rPr>
        <w:tab/>
        <w:t>(A)</w:t>
      </w:r>
      <w:r w:rsidRPr="005A21C6">
        <w:rPr>
          <w:rFonts w:cs="Times New Roman"/>
          <w:u w:color="000000" w:themeColor="text1"/>
        </w:rPr>
        <w:tab/>
        <w:t>The intent of this chapter is to implement programs and services that ensure the availability of adequate end</w:t>
      </w:r>
      <w:r>
        <w:rPr>
          <w:rFonts w:cs="Times New Roman"/>
          <w:u w:color="000000" w:themeColor="text1"/>
        </w:rPr>
        <w:noBreakHyphen/>
      </w:r>
      <w:r w:rsidRPr="005A21C6">
        <w:rPr>
          <w:rFonts w:cs="Times New Roman"/>
          <w:u w:color="000000" w:themeColor="text1"/>
        </w:rPr>
        <w:t>of</w:t>
      </w:r>
      <w:r>
        <w:rPr>
          <w:rFonts w:cs="Times New Roman"/>
          <w:u w:color="000000" w:themeColor="text1"/>
        </w:rPr>
        <w:noBreakHyphen/>
      </w:r>
      <w:r w:rsidRPr="005A21C6">
        <w:rPr>
          <w:rFonts w:cs="Times New Roman"/>
          <w:u w:color="000000" w:themeColor="text1"/>
        </w:rPr>
        <w:t xml:space="preserve">life electronic product handling for the benefit of citizens of the State, which fairly, effectively, and efficiently share the burdens of doing so among television manufacturers, computer manufacturers, and computer monitor manufacturers, regardless of the effect on competition of doing so, and which require the State to direct and supervise implementation of a statewide plan of one or more consumer electronic device stewardship programs.  Representative organizations and persons participating in representative organizations may not be held liable or prosecuted under federal or state antitrust law. </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ab/>
        <w:t>(B)</w:t>
      </w:r>
      <w:r w:rsidRPr="005A21C6">
        <w:rPr>
          <w:rFonts w:cs="Times New Roman"/>
          <w:color w:val="000000" w:themeColor="text1"/>
          <w:u w:color="000000" w:themeColor="text1"/>
        </w:rPr>
        <w:tab/>
        <w:t>A manufacturer acting in accordance with the provisions of this chapter may negotiate, enter into, or conduct business with a representative organization, and the manufacturer, representative organization, and eligible program are not subject to damages, liability, or scrutiny under federal or state antitrust law, regardless of the effects of their actions on competition.  It further is the intent and belief of the State that the supervisory activities described in this chapter are sufficient to confirm that activities of the manufacturers, eligible programs, and recyclers developing or participating in a plan that is approved pursuant to Section 48</w:t>
      </w:r>
      <w:r>
        <w:rPr>
          <w:rFonts w:cs="Times New Roman"/>
          <w:color w:val="000000" w:themeColor="text1"/>
          <w:u w:color="000000" w:themeColor="text1"/>
        </w:rPr>
        <w:noBreakHyphen/>
      </w:r>
      <w:r w:rsidRPr="005A21C6">
        <w:rPr>
          <w:rFonts w:cs="Times New Roman"/>
          <w:color w:val="000000" w:themeColor="text1"/>
          <w:u w:color="000000" w:themeColor="text1"/>
        </w:rPr>
        <w:t>60</w:t>
      </w:r>
      <w:r>
        <w:rPr>
          <w:rFonts w:cs="Times New Roman"/>
          <w:color w:val="000000" w:themeColor="text1"/>
          <w:u w:color="000000" w:themeColor="text1"/>
        </w:rPr>
        <w:noBreakHyphen/>
      </w:r>
      <w:r w:rsidRPr="005A21C6">
        <w:rPr>
          <w:rFonts w:cs="Times New Roman"/>
          <w:color w:val="000000" w:themeColor="text1"/>
          <w:u w:color="000000" w:themeColor="text1"/>
        </w:rPr>
        <w:t>55 are authorized and actively supervised by the State.”</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04CF" w:rsidRPr="00312AA1"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Annual report</w:t>
      </w:r>
    </w:p>
    <w:p w:rsidR="000104CF"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SECTION</w:t>
      </w:r>
      <w:r w:rsidRPr="005A21C6">
        <w:rPr>
          <w:rFonts w:cs="Times New Roman"/>
          <w:color w:val="000000" w:themeColor="text1"/>
          <w:u w:color="000000" w:themeColor="text1"/>
        </w:rPr>
        <w:tab/>
        <w:t>13.</w:t>
      </w:r>
      <w:r w:rsidRPr="005A21C6">
        <w:rPr>
          <w:rFonts w:cs="Times New Roman"/>
          <w:color w:val="000000" w:themeColor="text1"/>
          <w:u w:color="000000" w:themeColor="text1"/>
        </w:rPr>
        <w:tab/>
        <w:t xml:space="preserve">The department shall compile and submit annual reports concerning the implementation of the provisions contained in this act to the Chairman of the Senate Agriculture and Natural Resources Committee and the Chairman of the House Agriculture and Natural Resources Committee.  The annual reports </w:t>
      </w:r>
      <w:r>
        <w:rPr>
          <w:rFonts w:cs="Times New Roman"/>
          <w:color w:val="000000" w:themeColor="text1"/>
          <w:u w:color="000000" w:themeColor="text1"/>
        </w:rPr>
        <w:t>also must</w:t>
      </w:r>
      <w:r w:rsidRPr="005A21C6">
        <w:rPr>
          <w:rFonts w:cs="Times New Roman"/>
          <w:color w:val="000000" w:themeColor="text1"/>
          <w:u w:color="000000" w:themeColor="text1"/>
        </w:rPr>
        <w:t xml:space="preserve"> be posted on the department</w:t>
      </w:r>
      <w:r w:rsidRPr="00036DEF">
        <w:rPr>
          <w:rFonts w:cs="Times New Roman"/>
          <w:color w:val="000000" w:themeColor="text1"/>
          <w:u w:color="000000" w:themeColor="text1"/>
        </w:rPr>
        <w:t>’</w:t>
      </w:r>
      <w:r w:rsidRPr="005A21C6">
        <w:rPr>
          <w:rFonts w:cs="Times New Roman"/>
          <w:color w:val="000000" w:themeColor="text1"/>
          <w:u w:color="000000" w:themeColor="text1"/>
        </w:rPr>
        <w:t>s website.</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04CF" w:rsidRPr="00036DEF"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Repeal of provisions of chapter</w:t>
      </w:r>
    </w:p>
    <w:p w:rsidR="000104CF"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rPr>
        <w:t>SECTION</w:t>
      </w:r>
      <w:r w:rsidRPr="005A21C6">
        <w:rPr>
          <w:rFonts w:cs="Times New Roman"/>
        </w:rPr>
        <w:tab/>
        <w:t>14.</w:t>
      </w:r>
      <w:r w:rsidRPr="005A21C6">
        <w:rPr>
          <w:rFonts w:cs="Times New Roman"/>
        </w:rPr>
        <w:tab/>
        <w:t>Section 48</w:t>
      </w:r>
      <w:r>
        <w:rPr>
          <w:rFonts w:cs="Times New Roman"/>
        </w:rPr>
        <w:noBreakHyphen/>
      </w:r>
      <w:r w:rsidRPr="005A21C6">
        <w:rPr>
          <w:rFonts w:cs="Times New Roman"/>
        </w:rPr>
        <w:t>60</w:t>
      </w:r>
      <w:r>
        <w:rPr>
          <w:rFonts w:cs="Times New Roman"/>
        </w:rPr>
        <w:noBreakHyphen/>
      </w:r>
      <w:r w:rsidRPr="005A21C6">
        <w:rPr>
          <w:rFonts w:cs="Times New Roman"/>
        </w:rPr>
        <w:t>50 of the 1976 Code, as amended by Section 3 of this act, is repealed December 31, 2014.  The remaining provisions of Chapter 60, Title 48 of the 1976 Code, except Section 48</w:t>
      </w:r>
      <w:r>
        <w:rPr>
          <w:rFonts w:cs="Times New Roman"/>
        </w:rPr>
        <w:noBreakHyphen/>
      </w:r>
      <w:r w:rsidRPr="005A21C6">
        <w:rPr>
          <w:rFonts w:cs="Times New Roman"/>
        </w:rPr>
        <w:t>60</w:t>
      </w:r>
      <w:r>
        <w:rPr>
          <w:rFonts w:cs="Times New Roman"/>
        </w:rPr>
        <w:noBreakHyphen/>
      </w:r>
      <w:r w:rsidRPr="005A21C6">
        <w:rPr>
          <w:rFonts w:cs="Times New Roman"/>
        </w:rPr>
        <w:t>90, are repealed December 31, 2021.</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04CF" w:rsidRPr="00036DEF"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Severability clause</w:t>
      </w:r>
    </w:p>
    <w:p w:rsidR="000104CF"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A21C6">
        <w:rPr>
          <w:rFonts w:cs="Times New Roman"/>
          <w:color w:val="000000" w:themeColor="text1"/>
          <w:u w:color="000000" w:themeColor="text1"/>
        </w:rPr>
        <w:t>SECTION</w:t>
      </w:r>
      <w:r w:rsidRPr="005A21C6">
        <w:rPr>
          <w:rFonts w:cs="Times New Roman"/>
          <w:color w:val="000000" w:themeColor="text1"/>
          <w:u w:color="000000" w:themeColor="text1"/>
        </w:rPr>
        <w:tab/>
        <w:t>15.</w:t>
      </w:r>
      <w:r w:rsidRPr="005A21C6">
        <w:rPr>
          <w:rFonts w:cs="Times New Roman"/>
          <w:color w:val="000000" w:themeColor="text1"/>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0104CF"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04CF" w:rsidRPr="00036DEF"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104CF" w:rsidRPr="005A21C6" w:rsidRDefault="000104CF"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A21C6">
        <w:rPr>
          <w:rFonts w:cs="Times New Roman"/>
          <w:color w:val="000000" w:themeColor="text1"/>
          <w:u w:color="000000" w:themeColor="text1"/>
        </w:rPr>
        <w:t>SECTION</w:t>
      </w:r>
      <w:r w:rsidRPr="005A21C6">
        <w:rPr>
          <w:rFonts w:cs="Times New Roman"/>
          <w:color w:val="000000" w:themeColor="text1"/>
          <w:u w:color="000000" w:themeColor="text1"/>
        </w:rPr>
        <w:tab/>
        <w:t>16.</w:t>
      </w:r>
      <w:r w:rsidRPr="005A21C6">
        <w:rPr>
          <w:rFonts w:cs="Times New Roman"/>
          <w:color w:val="000000" w:themeColor="text1"/>
          <w:u w:color="000000" w:themeColor="text1"/>
        </w:rPr>
        <w:tab/>
        <w:t>This act takes effect upon approval by the Governor.</w:t>
      </w:r>
    </w:p>
    <w:p w:rsidR="000104CF" w:rsidRDefault="000104CF" w:rsidP="000104CF">
      <w:pPr>
        <w:tabs>
          <w:tab w:val="left" w:pos="1440"/>
          <w:tab w:val="left" w:pos="1800"/>
          <w:tab w:val="left" w:pos="2880"/>
        </w:tabs>
        <w:rPr>
          <w:color w:val="000000" w:themeColor="text1"/>
        </w:rPr>
      </w:pPr>
    </w:p>
    <w:p w:rsidR="000104CF" w:rsidRDefault="000104CF" w:rsidP="000104CF">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February, 2014.</w:t>
      </w:r>
    </w:p>
    <w:p w:rsidR="000104CF" w:rsidRDefault="000104CF" w:rsidP="000104CF">
      <w:pPr>
        <w:tabs>
          <w:tab w:val="left" w:pos="1440"/>
          <w:tab w:val="left" w:pos="1800"/>
          <w:tab w:val="left" w:pos="2880"/>
        </w:tabs>
        <w:rPr>
          <w:color w:val="000000" w:themeColor="text1"/>
        </w:rPr>
      </w:pPr>
    </w:p>
    <w:p w:rsidR="000104CF" w:rsidRDefault="000104CF" w:rsidP="000104CF">
      <w:pPr>
        <w:tabs>
          <w:tab w:val="left" w:pos="1440"/>
          <w:tab w:val="left" w:pos="1800"/>
          <w:tab w:val="left" w:pos="2880"/>
        </w:tabs>
        <w:rPr>
          <w:color w:val="000000" w:themeColor="text1"/>
        </w:rPr>
      </w:pPr>
      <w:r>
        <w:rPr>
          <w:color w:val="000000" w:themeColor="text1"/>
        </w:rPr>
        <w:t>Approved the 4</w:t>
      </w:r>
      <w:r w:rsidRPr="00784AB2">
        <w:rPr>
          <w:color w:val="000000" w:themeColor="text1"/>
          <w:vertAlign w:val="superscript"/>
        </w:rPr>
        <w:t>th</w:t>
      </w:r>
      <w:r>
        <w:rPr>
          <w:color w:val="000000" w:themeColor="text1"/>
        </w:rPr>
        <w:t xml:space="preserve"> day of March, 2014. </w:t>
      </w:r>
    </w:p>
    <w:p w:rsidR="000104CF" w:rsidRDefault="000104CF" w:rsidP="000104CF">
      <w:pPr>
        <w:tabs>
          <w:tab w:val="left" w:pos="1440"/>
          <w:tab w:val="left" w:pos="1800"/>
          <w:tab w:val="left" w:pos="2880"/>
        </w:tabs>
        <w:jc w:val="center"/>
        <w:rPr>
          <w:color w:val="000000" w:themeColor="text1"/>
        </w:rPr>
      </w:pPr>
    </w:p>
    <w:p w:rsidR="000104CF" w:rsidRDefault="000104CF" w:rsidP="000104CF">
      <w:pPr>
        <w:tabs>
          <w:tab w:val="left" w:pos="1440"/>
          <w:tab w:val="left" w:pos="1800"/>
          <w:tab w:val="left" w:pos="2880"/>
        </w:tabs>
        <w:jc w:val="center"/>
        <w:rPr>
          <w:color w:val="000000" w:themeColor="text1"/>
        </w:rPr>
      </w:pPr>
      <w:r>
        <w:rPr>
          <w:color w:val="000000" w:themeColor="text1"/>
        </w:rPr>
        <w:t>__________</w:t>
      </w:r>
    </w:p>
    <w:p w:rsidR="008836A5" w:rsidRPr="00233B9C" w:rsidRDefault="008836A5" w:rsidP="000104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233B9C" w:rsidSect="006D798E">
      <w:footerReference w:type="default" r:id="rId36"/>
      <w:footerReference w:type="first" r:id="rId3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3ABB" w:rsidRDefault="00A63ABB" w:rsidP="007D5FAC">
      <w:r>
        <w:separator/>
      </w:r>
    </w:p>
  </w:endnote>
  <w:endnote w:type="continuationSeparator" w:id="0">
    <w:p w:rsidR="00A63ABB" w:rsidRDefault="00A63AB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98E" w:rsidRPr="006D798E" w:rsidRDefault="006D798E" w:rsidP="006D798E">
    <w:pPr>
      <w:pStyle w:val="Footer"/>
      <w:tabs>
        <w:tab w:val="clear" w:pos="4680"/>
        <w:tab w:val="clear" w:pos="9360"/>
        <w:tab w:val="center" w:pos="3168"/>
      </w:tabs>
      <w:spacing w:before="120"/>
    </w:pPr>
    <w:r>
      <w:tab/>
    </w:r>
    <w:r w:rsidR="00F90421">
      <w:fldChar w:fldCharType="begin"/>
    </w:r>
    <w:r w:rsidR="00F90421">
      <w:instrText xml:space="preserve"> PAGE  \* MERGEFORMAT </w:instrText>
    </w:r>
    <w:r w:rsidR="00F90421">
      <w:fldChar w:fldCharType="separate"/>
    </w:r>
    <w:r w:rsidR="00F07964">
      <w:rPr>
        <w:noProof/>
      </w:rPr>
      <w:t>17</w:t>
    </w:r>
    <w:r w:rsidR="00F9042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798E" w:rsidRDefault="006D79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3ABB" w:rsidRDefault="00A63ABB" w:rsidP="007D5FAC">
      <w:r>
        <w:separator/>
      </w:r>
    </w:p>
  </w:footnote>
  <w:footnote w:type="continuationSeparator" w:id="0">
    <w:p w:rsidR="00A63ABB" w:rsidRDefault="00A63AB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203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Ravenel"/>
    <w:docVar w:name="ActBillNo" w:val="3847"/>
    <w:docVar w:name="ActSecretary" w:val="Shackelford"/>
    <w:docVar w:name="ActSIdno" w:val="(202)  3847VR14"/>
    <w:docVar w:name="clipname" w:val="3847VR14"/>
    <w:docVar w:name="dvBillNumber" w:val="3847"/>
    <w:docVar w:name="dvBillNumberPrefix" w:val="H"/>
    <w:docVar w:name="dvOriginalBody" w:val="House"/>
    <w:docVar w:name="HOUSEACTFULLPATH" w:val="L:\COUNCIL\ACTS\3847VR14.DOCX"/>
    <w:docVar w:name="OrigHOUSEBillNo" w:val="3847"/>
    <w:docVar w:name="WhatActtype" w:val="AN ACT"/>
  </w:docVars>
  <w:rsids>
    <w:rsidRoot w:val="00BD70BC"/>
    <w:rsid w:val="00002DE0"/>
    <w:rsid w:val="000104CF"/>
    <w:rsid w:val="00020349"/>
    <w:rsid w:val="00020977"/>
    <w:rsid w:val="00021B0B"/>
    <w:rsid w:val="00036DEF"/>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E06AC"/>
    <w:rsid w:val="001030FE"/>
    <w:rsid w:val="001031AE"/>
    <w:rsid w:val="00103295"/>
    <w:rsid w:val="00103D2E"/>
    <w:rsid w:val="00104519"/>
    <w:rsid w:val="00106968"/>
    <w:rsid w:val="00114917"/>
    <w:rsid w:val="00120560"/>
    <w:rsid w:val="001237B9"/>
    <w:rsid w:val="00131CE5"/>
    <w:rsid w:val="00135DDF"/>
    <w:rsid w:val="001367A4"/>
    <w:rsid w:val="00136AA0"/>
    <w:rsid w:val="00141278"/>
    <w:rsid w:val="0014525A"/>
    <w:rsid w:val="001559F2"/>
    <w:rsid w:val="001626DB"/>
    <w:rsid w:val="00170C2A"/>
    <w:rsid w:val="00170F30"/>
    <w:rsid w:val="00172771"/>
    <w:rsid w:val="001747A9"/>
    <w:rsid w:val="001750EA"/>
    <w:rsid w:val="001754BB"/>
    <w:rsid w:val="0018353C"/>
    <w:rsid w:val="00195F4E"/>
    <w:rsid w:val="001A0F9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152CB"/>
    <w:rsid w:val="00223E0F"/>
    <w:rsid w:val="002240A6"/>
    <w:rsid w:val="00226AE7"/>
    <w:rsid w:val="00231146"/>
    <w:rsid w:val="002321B6"/>
    <w:rsid w:val="00233B9C"/>
    <w:rsid w:val="00234401"/>
    <w:rsid w:val="00234E70"/>
    <w:rsid w:val="002367D4"/>
    <w:rsid w:val="00241B81"/>
    <w:rsid w:val="00241C04"/>
    <w:rsid w:val="002423EA"/>
    <w:rsid w:val="00242F15"/>
    <w:rsid w:val="00254411"/>
    <w:rsid w:val="00254FFA"/>
    <w:rsid w:val="00257ACD"/>
    <w:rsid w:val="00261A92"/>
    <w:rsid w:val="002710C8"/>
    <w:rsid w:val="002738F3"/>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17ED"/>
    <w:rsid w:val="002D3267"/>
    <w:rsid w:val="002D7489"/>
    <w:rsid w:val="002D7F22"/>
    <w:rsid w:val="002E0E09"/>
    <w:rsid w:val="002E2659"/>
    <w:rsid w:val="002E42ED"/>
    <w:rsid w:val="002F1141"/>
    <w:rsid w:val="00304605"/>
    <w:rsid w:val="003049A0"/>
    <w:rsid w:val="00305689"/>
    <w:rsid w:val="00312AA1"/>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63AE"/>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34DD"/>
    <w:rsid w:val="004157C4"/>
    <w:rsid w:val="0041760A"/>
    <w:rsid w:val="00417A9C"/>
    <w:rsid w:val="00417D5C"/>
    <w:rsid w:val="00422FB6"/>
    <w:rsid w:val="00423310"/>
    <w:rsid w:val="00427BCB"/>
    <w:rsid w:val="00430DA3"/>
    <w:rsid w:val="00432E09"/>
    <w:rsid w:val="00435D03"/>
    <w:rsid w:val="004374A9"/>
    <w:rsid w:val="00441236"/>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402A"/>
    <w:rsid w:val="004B41E5"/>
    <w:rsid w:val="004C0A66"/>
    <w:rsid w:val="004C115D"/>
    <w:rsid w:val="004C13C2"/>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19"/>
    <w:rsid w:val="00530D7F"/>
    <w:rsid w:val="00531A4F"/>
    <w:rsid w:val="00531C6C"/>
    <w:rsid w:val="005325C5"/>
    <w:rsid w:val="0053326B"/>
    <w:rsid w:val="005352AA"/>
    <w:rsid w:val="0053576C"/>
    <w:rsid w:val="0054323B"/>
    <w:rsid w:val="00555859"/>
    <w:rsid w:val="00556774"/>
    <w:rsid w:val="00560EBF"/>
    <w:rsid w:val="005627E7"/>
    <w:rsid w:val="00562952"/>
    <w:rsid w:val="00566676"/>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2F3E"/>
    <w:rsid w:val="005F40BB"/>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0ECB"/>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00D0"/>
    <w:rsid w:val="006B263A"/>
    <w:rsid w:val="006B4FA6"/>
    <w:rsid w:val="006C2574"/>
    <w:rsid w:val="006C7535"/>
    <w:rsid w:val="006C7D00"/>
    <w:rsid w:val="006D2592"/>
    <w:rsid w:val="006D798E"/>
    <w:rsid w:val="006E038F"/>
    <w:rsid w:val="006F22C0"/>
    <w:rsid w:val="006F290C"/>
    <w:rsid w:val="006F5ED9"/>
    <w:rsid w:val="007009F2"/>
    <w:rsid w:val="00703D30"/>
    <w:rsid w:val="00704FF9"/>
    <w:rsid w:val="007052EC"/>
    <w:rsid w:val="00706B65"/>
    <w:rsid w:val="007261EE"/>
    <w:rsid w:val="00733A16"/>
    <w:rsid w:val="00733C4C"/>
    <w:rsid w:val="00737039"/>
    <w:rsid w:val="007373C7"/>
    <w:rsid w:val="00740BEB"/>
    <w:rsid w:val="007469F9"/>
    <w:rsid w:val="0074783A"/>
    <w:rsid w:val="007503CB"/>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4E1"/>
    <w:rsid w:val="007C7B7F"/>
    <w:rsid w:val="007D5FAC"/>
    <w:rsid w:val="007E19E6"/>
    <w:rsid w:val="007E3A81"/>
    <w:rsid w:val="007F6631"/>
    <w:rsid w:val="007F6D46"/>
    <w:rsid w:val="007F7184"/>
    <w:rsid w:val="00800AD0"/>
    <w:rsid w:val="00805054"/>
    <w:rsid w:val="008066FB"/>
    <w:rsid w:val="0081729E"/>
    <w:rsid w:val="00832F5E"/>
    <w:rsid w:val="00835BF4"/>
    <w:rsid w:val="00836D7F"/>
    <w:rsid w:val="00841A98"/>
    <w:rsid w:val="00841BFC"/>
    <w:rsid w:val="008449B6"/>
    <w:rsid w:val="00847C26"/>
    <w:rsid w:val="00850549"/>
    <w:rsid w:val="008524CC"/>
    <w:rsid w:val="00855672"/>
    <w:rsid w:val="00860CD2"/>
    <w:rsid w:val="00862962"/>
    <w:rsid w:val="00865315"/>
    <w:rsid w:val="00865A3F"/>
    <w:rsid w:val="008674BA"/>
    <w:rsid w:val="00870435"/>
    <w:rsid w:val="008733F2"/>
    <w:rsid w:val="008746A0"/>
    <w:rsid w:val="008836A5"/>
    <w:rsid w:val="0089045D"/>
    <w:rsid w:val="00892AF7"/>
    <w:rsid w:val="0089468D"/>
    <w:rsid w:val="00897980"/>
    <w:rsid w:val="008B2051"/>
    <w:rsid w:val="008B347C"/>
    <w:rsid w:val="008B48BD"/>
    <w:rsid w:val="008C325E"/>
    <w:rsid w:val="008C3628"/>
    <w:rsid w:val="008E03BA"/>
    <w:rsid w:val="008F4CA1"/>
    <w:rsid w:val="008F510F"/>
    <w:rsid w:val="008F5F0A"/>
    <w:rsid w:val="008F7D5B"/>
    <w:rsid w:val="00900319"/>
    <w:rsid w:val="00906538"/>
    <w:rsid w:val="009076FA"/>
    <w:rsid w:val="00916EE8"/>
    <w:rsid w:val="009254E2"/>
    <w:rsid w:val="00926C29"/>
    <w:rsid w:val="00940A90"/>
    <w:rsid w:val="00947698"/>
    <w:rsid w:val="00953BF7"/>
    <w:rsid w:val="009560AB"/>
    <w:rsid w:val="009631DC"/>
    <w:rsid w:val="009634D4"/>
    <w:rsid w:val="00966B42"/>
    <w:rsid w:val="00971351"/>
    <w:rsid w:val="0097332E"/>
    <w:rsid w:val="00974FD7"/>
    <w:rsid w:val="00980444"/>
    <w:rsid w:val="00982E93"/>
    <w:rsid w:val="00993266"/>
    <w:rsid w:val="00996296"/>
    <w:rsid w:val="009A34E9"/>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4D5F"/>
    <w:rsid w:val="00A46627"/>
    <w:rsid w:val="00A475E8"/>
    <w:rsid w:val="00A61397"/>
    <w:rsid w:val="00A62F8F"/>
    <w:rsid w:val="00A63ABB"/>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76369"/>
    <w:rsid w:val="00B83DA1"/>
    <w:rsid w:val="00B846E9"/>
    <w:rsid w:val="00B86BE1"/>
    <w:rsid w:val="00B92CEA"/>
    <w:rsid w:val="00BB1593"/>
    <w:rsid w:val="00BB43F6"/>
    <w:rsid w:val="00BB6EF3"/>
    <w:rsid w:val="00BC5FF9"/>
    <w:rsid w:val="00BC6307"/>
    <w:rsid w:val="00BD70BC"/>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36AD6"/>
    <w:rsid w:val="00C45263"/>
    <w:rsid w:val="00C46AB4"/>
    <w:rsid w:val="00C55195"/>
    <w:rsid w:val="00C7071A"/>
    <w:rsid w:val="00C748CB"/>
    <w:rsid w:val="00C74E9D"/>
    <w:rsid w:val="00C75E65"/>
    <w:rsid w:val="00C81812"/>
    <w:rsid w:val="00C837F6"/>
    <w:rsid w:val="00C92B7D"/>
    <w:rsid w:val="00C94E59"/>
    <w:rsid w:val="00C97CB8"/>
    <w:rsid w:val="00CA4CD7"/>
    <w:rsid w:val="00CA7497"/>
    <w:rsid w:val="00CB08A1"/>
    <w:rsid w:val="00CB12FE"/>
    <w:rsid w:val="00CC2825"/>
    <w:rsid w:val="00CC2985"/>
    <w:rsid w:val="00CE13B0"/>
    <w:rsid w:val="00CE1407"/>
    <w:rsid w:val="00CE54EA"/>
    <w:rsid w:val="00CE5B85"/>
    <w:rsid w:val="00CE62ED"/>
    <w:rsid w:val="00CF5814"/>
    <w:rsid w:val="00D00681"/>
    <w:rsid w:val="00D06DCC"/>
    <w:rsid w:val="00D105C3"/>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5869"/>
    <w:rsid w:val="00D56467"/>
    <w:rsid w:val="00D63C04"/>
    <w:rsid w:val="00D63D74"/>
    <w:rsid w:val="00D650D0"/>
    <w:rsid w:val="00D75E1A"/>
    <w:rsid w:val="00D76225"/>
    <w:rsid w:val="00D7706E"/>
    <w:rsid w:val="00D80303"/>
    <w:rsid w:val="00D9130B"/>
    <w:rsid w:val="00D92268"/>
    <w:rsid w:val="00D94602"/>
    <w:rsid w:val="00D958BB"/>
    <w:rsid w:val="00D97200"/>
    <w:rsid w:val="00DA1730"/>
    <w:rsid w:val="00DA60DE"/>
    <w:rsid w:val="00DB01BE"/>
    <w:rsid w:val="00DB1297"/>
    <w:rsid w:val="00DC093F"/>
    <w:rsid w:val="00DC5BC6"/>
    <w:rsid w:val="00DC6CFE"/>
    <w:rsid w:val="00DD2595"/>
    <w:rsid w:val="00DD314B"/>
    <w:rsid w:val="00DD3B8D"/>
    <w:rsid w:val="00DD5167"/>
    <w:rsid w:val="00DD557D"/>
    <w:rsid w:val="00DF0E69"/>
    <w:rsid w:val="00DF7A9C"/>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758"/>
    <w:rsid w:val="00EA2A3A"/>
    <w:rsid w:val="00EA77B0"/>
    <w:rsid w:val="00EB18D7"/>
    <w:rsid w:val="00EB223A"/>
    <w:rsid w:val="00EC47CE"/>
    <w:rsid w:val="00EC4D8C"/>
    <w:rsid w:val="00EC59B9"/>
    <w:rsid w:val="00EC5A4E"/>
    <w:rsid w:val="00ED4871"/>
    <w:rsid w:val="00EE663F"/>
    <w:rsid w:val="00EF0391"/>
    <w:rsid w:val="00EF0E4A"/>
    <w:rsid w:val="00EF3301"/>
    <w:rsid w:val="00EF6923"/>
    <w:rsid w:val="00F06DF9"/>
    <w:rsid w:val="00F07446"/>
    <w:rsid w:val="00F07964"/>
    <w:rsid w:val="00F122F1"/>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2194"/>
    <w:rsid w:val="00F54582"/>
    <w:rsid w:val="00F61884"/>
    <w:rsid w:val="00F627EF"/>
    <w:rsid w:val="00F66E0E"/>
    <w:rsid w:val="00F721C4"/>
    <w:rsid w:val="00F7296A"/>
    <w:rsid w:val="00F80C6A"/>
    <w:rsid w:val="00F86999"/>
    <w:rsid w:val="00F90421"/>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oNotEmbedSmartTags/>
  <w:decimalSymbol w:val="."/>
  <w:listSeparator w:val=","/>
  <w15:docId w15:val="{586747F4-BC48-4B4E-B361-35380E4DC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D798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417D5C"/>
    <w:rPr>
      <w:rFonts w:ascii="Tahoma" w:hAnsi="Tahoma" w:cs="Tahoma"/>
      <w:sz w:val="16"/>
      <w:szCs w:val="16"/>
    </w:rPr>
  </w:style>
  <w:style w:type="character" w:customStyle="1" w:styleId="BalloonTextChar">
    <w:name w:val="Balloon Text Char"/>
    <w:basedOn w:val="DefaultParagraphFont"/>
    <w:link w:val="BalloonText"/>
    <w:uiPriority w:val="99"/>
    <w:semiHidden/>
    <w:rsid w:val="00417D5C"/>
    <w:rPr>
      <w:rFonts w:ascii="Tahoma" w:hAnsi="Tahoma" w:cs="Tahoma"/>
      <w:sz w:val="16"/>
      <w:szCs w:val="16"/>
    </w:rPr>
  </w:style>
  <w:style w:type="table" w:styleId="TableGrid">
    <w:name w:val="Table Grid"/>
    <w:basedOn w:val="TableNormal"/>
    <w:uiPriority w:val="59"/>
    <w:rsid w:val="00CC298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D798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F5E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3-20-13.docx" TargetMode="External"/><Relationship Id="rId13" Type="http://schemas.openxmlformats.org/officeDocument/2006/relationships/hyperlink" Target="file:///H:\HJ%20Archive\2013\04-25-13.docx" TargetMode="External"/><Relationship Id="rId18" Type="http://schemas.openxmlformats.org/officeDocument/2006/relationships/hyperlink" Target="file:///H:\SJ%20Archive\2013\06-04-13.docx" TargetMode="External"/><Relationship Id="rId26" Type="http://schemas.openxmlformats.org/officeDocument/2006/relationships/hyperlink" Target="file:///H:\SJ%20Archive\2014\02-20-14.docx"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H:\SJ%20Archive\2013\06-05-13.docx" TargetMode="External"/><Relationship Id="rId34" Type="http://schemas.openxmlformats.org/officeDocument/2006/relationships/hyperlink" Target="file:///p:\pprever\2013-14\3847_20130604.docx" TargetMode="External"/><Relationship Id="rId7" Type="http://schemas.openxmlformats.org/officeDocument/2006/relationships/hyperlink" Target="file:///H:\HJ%20Archive\2013\03-20-13.docx" TargetMode="External"/><Relationship Id="rId12" Type="http://schemas.openxmlformats.org/officeDocument/2006/relationships/hyperlink" Target="file:///H:\HJ%20Archive\2013\04-24-13.docx" TargetMode="External"/><Relationship Id="rId17" Type="http://schemas.openxmlformats.org/officeDocument/2006/relationships/hyperlink" Target="file:///H:\SJ%20Archive\2013\05-28-13.docx" TargetMode="External"/><Relationship Id="rId25" Type="http://schemas.openxmlformats.org/officeDocument/2006/relationships/hyperlink" Target="file:///H:\HJ%20Archive\2014\02-04-14.docx" TargetMode="External"/><Relationship Id="rId33" Type="http://schemas.openxmlformats.org/officeDocument/2006/relationships/hyperlink" Target="file:///p:\pprever\2013-14\3847_20130528.doc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3\05-28-13.docx" TargetMode="External"/><Relationship Id="rId20" Type="http://schemas.openxmlformats.org/officeDocument/2006/relationships/hyperlink" Target="file:///H:\SJ%20Archive\2013\06-04-13.docx" TargetMode="External"/><Relationship Id="rId29" Type="http://schemas.openxmlformats.org/officeDocument/2006/relationships/hyperlink" Target="file:///p:\pprever\2013-14\3847_2013041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4-24-13.docx" TargetMode="External"/><Relationship Id="rId24" Type="http://schemas.openxmlformats.org/officeDocument/2006/relationships/hyperlink" Target="file:///H:\HJ%20Archive\2014\02-04-14.docx" TargetMode="External"/><Relationship Id="rId32" Type="http://schemas.openxmlformats.org/officeDocument/2006/relationships/hyperlink" Target="file:///p:\pprever\2013-14\3847_20130425.docx"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3\04-30-13.docx" TargetMode="External"/><Relationship Id="rId23" Type="http://schemas.openxmlformats.org/officeDocument/2006/relationships/hyperlink" Target="file:///H:\HJ%20Archive\2014\02-04-14.docx" TargetMode="External"/><Relationship Id="rId28" Type="http://schemas.openxmlformats.org/officeDocument/2006/relationships/hyperlink" Target="file:///p:\pprever\2013-14\3847_20130320.docx" TargetMode="External"/><Relationship Id="rId36" Type="http://schemas.openxmlformats.org/officeDocument/2006/relationships/footer" Target="footer1.xml"/><Relationship Id="rId10" Type="http://schemas.openxmlformats.org/officeDocument/2006/relationships/hyperlink" Target="file:///H:\HJ%20Archive\2013\04-24-13.docx" TargetMode="External"/><Relationship Id="rId19" Type="http://schemas.openxmlformats.org/officeDocument/2006/relationships/hyperlink" Target="file:///H:\SJ%20Archive\2013\06-04-13.docx" TargetMode="External"/><Relationship Id="rId31" Type="http://schemas.openxmlformats.org/officeDocument/2006/relationships/hyperlink" Target="file:///p:\pprever\2013-14\3847_20130424.docx" TargetMode="External"/><Relationship Id="rId4" Type="http://schemas.openxmlformats.org/officeDocument/2006/relationships/webSettings" Target="webSettings.xml"/><Relationship Id="rId9" Type="http://schemas.openxmlformats.org/officeDocument/2006/relationships/hyperlink" Target="file:///H:\HJ%20Archive\2013\04-18-13.docx" TargetMode="External"/><Relationship Id="rId14" Type="http://schemas.openxmlformats.org/officeDocument/2006/relationships/hyperlink" Target="file:///H:\SJ%20Archive\2013\04-30-13.docx" TargetMode="External"/><Relationship Id="rId22" Type="http://schemas.openxmlformats.org/officeDocument/2006/relationships/hyperlink" Target="file:///H:\HJ%20Archive\2014\01-15-14.docx" TargetMode="External"/><Relationship Id="rId27" Type="http://schemas.openxmlformats.org/officeDocument/2006/relationships/hyperlink" Target="file:///H:\SJ%20Archive\2014\02-20-14.docx" TargetMode="External"/><Relationship Id="rId30" Type="http://schemas.openxmlformats.org/officeDocument/2006/relationships/hyperlink" Target="file:///p:\pprever\2013-14\3847_20130423.docx" TargetMode="External"/><Relationship Id="rId35" Type="http://schemas.openxmlformats.org/officeDocument/2006/relationships/hyperlink" Target="file:///p:\pprever\2013-14\3847_2014020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B8342C-C944-47F8-BF5B-FE1E2D392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6325</Words>
  <Characters>36056</Characters>
  <Application>Microsoft Office Word</Application>
  <DocSecurity>0</DocSecurity>
  <Lines>300</Lines>
  <Paragraphs>84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42297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3847: Computer Monitor Manufacturers - South Carolina Legislature Online</dc:title>
  <dc:subject/>
  <dc:creator>GloriaShackelford</dc:creator>
  <cp:keywords/>
  <dc:description/>
  <cp:lastModifiedBy>N Cumfer</cp:lastModifiedBy>
  <cp:revision>4</cp:revision>
  <cp:lastPrinted>2014-02-26T14:31:00Z</cp:lastPrinted>
  <dcterms:created xsi:type="dcterms:W3CDTF">2014-05-13T14:48:00Z</dcterms:created>
  <dcterms:modified xsi:type="dcterms:W3CDTF">2014-12-05T16:45:00Z</dcterms:modified>
</cp:coreProperties>
</file>