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59A6">
        <w:rPr>
          <w:rFonts w:eastAsia="Times New Roman" w:cs="Times New Roman"/>
          <w:b/>
          <w:szCs w:val="20"/>
        </w:rPr>
        <w:t>South Carolina General Assembly</w:t>
      </w: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59A6">
        <w:rPr>
          <w:rFonts w:eastAsia="Times New Roman" w:cs="Times New Roman"/>
          <w:szCs w:val="20"/>
        </w:rPr>
        <w:t>120th Session, 2013-2014</w:t>
      </w: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59A6" w:rsidRPr="00C059A6" w:rsidRDefault="00CB198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A288, R318, H3853</w:t>
      </w: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59A6">
        <w:rPr>
          <w:rFonts w:eastAsia="Times New Roman" w:cs="Times New Roman"/>
          <w:b/>
          <w:szCs w:val="20"/>
        </w:rPr>
        <w:t>STATUS INFORMATION</w:t>
      </w: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59A6">
        <w:rPr>
          <w:rFonts w:eastAsia="Times New Roman" w:cs="Times New Roman"/>
          <w:szCs w:val="20"/>
        </w:rPr>
        <w:t>General Bill</w:t>
      </w: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59A6">
        <w:rPr>
          <w:rFonts w:eastAsia="Times New Roman" w:cs="Times New Roman"/>
          <w:szCs w:val="20"/>
        </w:rPr>
        <w:t>Sponsors: Reps. Owens, Patrick, Bedingfield, Loftis, Taylor, Allison, Anthony, Brannon, Southard, Bowen, Whitmire, Limehouse, Cole, Erickson, Forrester, Harrell, Herbkersman, Hixon, Lucas, D.C. Moss, Norman, Pitts, Pope, Putnam, Simrill, G.R. Smith, Sottile, Stringer, Wells and Willis</w:t>
      </w: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59A6">
        <w:rPr>
          <w:rFonts w:eastAsia="Times New Roman" w:cs="Times New Roman"/>
          <w:szCs w:val="20"/>
        </w:rPr>
        <w:t>Document Path: l:\council\bills\dka\3074sd13.docx</w:t>
      </w: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43E2" w:rsidRDefault="00F643E2"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21, 2013</w:t>
      </w:r>
    </w:p>
    <w:p w:rsidR="00F643E2" w:rsidRDefault="00F643E2"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2013</w:t>
      </w:r>
    </w:p>
    <w:p w:rsidR="00F643E2" w:rsidRDefault="00F643E2"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2014</w:t>
      </w:r>
    </w:p>
    <w:p w:rsidR="00F643E2" w:rsidRDefault="00F643E2"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2014</w:t>
      </w:r>
    </w:p>
    <w:p w:rsidR="00F643E2" w:rsidRDefault="00F643E2"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12, 2014, Signed</w:t>
      </w:r>
    </w:p>
    <w:p w:rsidR="00F643E2" w:rsidRDefault="00F643E2"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59A6">
        <w:rPr>
          <w:rFonts w:eastAsia="Times New Roman" w:cs="Times New Roman"/>
          <w:szCs w:val="20"/>
        </w:rPr>
        <w:t>Summary: Alternative Education Campus</w:t>
      </w: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59A6" w:rsidRPr="00C059A6" w:rsidRDefault="00C059A6" w:rsidP="00C059A6">
      <w:pPr>
        <w:widowControl w:val="0"/>
        <w:tabs>
          <w:tab w:val="center" w:pos="590"/>
          <w:tab w:val="center" w:pos="1440"/>
          <w:tab w:val="left" w:pos="1872"/>
          <w:tab w:val="left" w:pos="9187"/>
        </w:tabs>
        <w:rPr>
          <w:rFonts w:eastAsia="Times New Roman" w:cs="Times New Roman"/>
          <w:szCs w:val="20"/>
        </w:rPr>
      </w:pPr>
      <w:r w:rsidRPr="00C059A6">
        <w:rPr>
          <w:rFonts w:eastAsia="Times New Roman" w:cs="Times New Roman"/>
          <w:b/>
          <w:szCs w:val="20"/>
        </w:rPr>
        <w:t>HISTORY OF LEGISLATIVE ACTIONS</w:t>
      </w:r>
    </w:p>
    <w:p w:rsidR="00C059A6" w:rsidRPr="00C059A6" w:rsidRDefault="00C059A6" w:rsidP="00C059A6">
      <w:pPr>
        <w:widowControl w:val="0"/>
        <w:tabs>
          <w:tab w:val="center" w:pos="590"/>
          <w:tab w:val="center" w:pos="1440"/>
          <w:tab w:val="left" w:pos="1872"/>
          <w:tab w:val="left" w:pos="9187"/>
        </w:tabs>
        <w:rPr>
          <w:rFonts w:eastAsia="Times New Roman" w:cs="Times New Roman"/>
          <w:szCs w:val="20"/>
        </w:rPr>
      </w:pPr>
    </w:p>
    <w:p w:rsidR="00C059A6" w:rsidRPr="00C059A6" w:rsidRDefault="00C059A6" w:rsidP="00C059A6">
      <w:pPr>
        <w:widowControl w:val="0"/>
        <w:tabs>
          <w:tab w:val="center" w:pos="590"/>
          <w:tab w:val="center" w:pos="1440"/>
          <w:tab w:val="left" w:pos="1872"/>
          <w:tab w:val="left" w:pos="9187"/>
        </w:tabs>
        <w:rPr>
          <w:rFonts w:eastAsia="Times New Roman" w:cs="Times New Roman"/>
          <w:szCs w:val="20"/>
        </w:rPr>
      </w:pPr>
      <w:r w:rsidRPr="00C059A6">
        <w:rPr>
          <w:rFonts w:eastAsia="Times New Roman" w:cs="Times New Roman"/>
          <w:szCs w:val="20"/>
          <w:u w:val="single"/>
        </w:rPr>
        <w:tab/>
        <w:t>Date</w:t>
      </w:r>
      <w:r w:rsidRPr="00C059A6">
        <w:rPr>
          <w:rFonts w:eastAsia="Times New Roman" w:cs="Times New Roman"/>
          <w:szCs w:val="20"/>
          <w:u w:val="single"/>
        </w:rPr>
        <w:tab/>
        <w:t>Body</w:t>
      </w:r>
      <w:r w:rsidRPr="00C059A6">
        <w:rPr>
          <w:rFonts w:eastAsia="Times New Roman" w:cs="Times New Roman"/>
          <w:szCs w:val="20"/>
          <w:u w:val="single"/>
        </w:rPr>
        <w:tab/>
        <w:t>Action Description with journal page number</w:t>
      </w:r>
      <w:r w:rsidRPr="00C059A6">
        <w:rPr>
          <w:rFonts w:eastAsia="Times New Roman" w:cs="Times New Roman"/>
          <w:szCs w:val="20"/>
          <w:u w:val="single"/>
        </w:rPr>
        <w:tab/>
      </w:r>
      <w:bookmarkStart w:id="0" w:name="_GoBack"/>
      <w:bookmarkEnd w:id="0"/>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7F2C6C">
        <w:rPr>
          <w:rFonts w:cs="Times New Roman"/>
        </w:rPr>
        <w:t>Introduced and read first time (</w:t>
      </w:r>
      <w:hyperlink r:id="rId7" w:history="1">
        <w:r w:rsidRPr="007F2C6C">
          <w:rPr>
            <w:rStyle w:val="Hyperlink"/>
            <w:rFonts w:cs="Times New Roman"/>
          </w:rPr>
          <w:t>House Journal</w:t>
        </w:r>
        <w:r w:rsidRPr="007F2C6C">
          <w:rPr>
            <w:rStyle w:val="Hyperlink"/>
            <w:rFonts w:cs="Times New Roman"/>
          </w:rPr>
          <w:noBreakHyphen/>
          <w:t>page 10</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7F2C6C">
        <w:rPr>
          <w:rFonts w:cs="Times New Roman"/>
        </w:rPr>
        <w:t xml:space="preserve">Referred to Committee on </w:t>
      </w:r>
      <w:r w:rsidRPr="007F2C6C">
        <w:rPr>
          <w:rFonts w:cs="Times New Roman"/>
          <w:b/>
        </w:rPr>
        <w:t>Education and Public Works</w:t>
      </w:r>
      <w:r w:rsidRPr="007F2C6C">
        <w:rPr>
          <w:rFonts w:cs="Times New Roman"/>
        </w:rPr>
        <w:t xml:space="preserve"> (</w:t>
      </w:r>
      <w:hyperlink r:id="rId8" w:history="1">
        <w:r w:rsidRPr="007F2C6C">
          <w:rPr>
            <w:rStyle w:val="Hyperlink"/>
            <w:rFonts w:cs="Times New Roman"/>
          </w:rPr>
          <w:t>House Journal</w:t>
        </w:r>
        <w:r w:rsidRPr="007F2C6C">
          <w:rPr>
            <w:rStyle w:val="Hyperlink"/>
            <w:rFonts w:cs="Times New Roman"/>
          </w:rPr>
          <w:noBreakHyphen/>
          <w:t>page 10</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7F2C6C">
        <w:rPr>
          <w:rFonts w:cs="Times New Roman"/>
        </w:rPr>
        <w:t>Committee r</w:t>
      </w:r>
      <w:r>
        <w:rPr>
          <w:rFonts w:cs="Times New Roman"/>
        </w:rPr>
        <w:t xml:space="preserve">eport: Favorable with amendment </w:t>
      </w:r>
      <w:r w:rsidRPr="007F2C6C">
        <w:rPr>
          <w:rFonts w:cs="Times New Roman"/>
          <w:b/>
        </w:rPr>
        <w:t>Education and Public Works</w:t>
      </w:r>
      <w:r w:rsidRPr="007F2C6C">
        <w:rPr>
          <w:rFonts w:cs="Times New Roman"/>
        </w:rPr>
        <w:t xml:space="preserve"> (</w:t>
      </w:r>
      <w:hyperlink r:id="rId9" w:history="1">
        <w:r w:rsidRPr="007F2C6C">
          <w:rPr>
            <w:rStyle w:val="Hyperlink"/>
            <w:rFonts w:cs="Times New Roman"/>
          </w:rPr>
          <w:t>House Journal</w:t>
        </w:r>
        <w:r w:rsidRPr="007F2C6C">
          <w:rPr>
            <w:rStyle w:val="Hyperlink"/>
            <w:rFonts w:cs="Times New Roman"/>
          </w:rPr>
          <w:noBreakHyphen/>
          <w:t>page 4</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4/22/2013</w:t>
      </w:r>
      <w:r>
        <w:rPr>
          <w:rFonts w:cs="Times New Roman"/>
        </w:rPr>
        <w:tab/>
      </w:r>
      <w:r>
        <w:rPr>
          <w:rFonts w:cs="Times New Roman"/>
        </w:rPr>
        <w:tab/>
      </w:r>
      <w:r w:rsidRPr="007F2C6C">
        <w:rPr>
          <w:rFonts w:cs="Times New Roman"/>
        </w:rPr>
        <w:t>Scrivener's error corrected</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F2C6C">
        <w:rPr>
          <w:rFonts w:cs="Times New Roman"/>
        </w:rPr>
        <w:t>Amended (</w:t>
      </w:r>
      <w:hyperlink r:id="rId10" w:history="1">
        <w:r w:rsidRPr="007F2C6C">
          <w:rPr>
            <w:rStyle w:val="Hyperlink"/>
            <w:rFonts w:cs="Times New Roman"/>
          </w:rPr>
          <w:t>House Journal</w:t>
        </w:r>
        <w:r w:rsidRPr="007F2C6C">
          <w:rPr>
            <w:rStyle w:val="Hyperlink"/>
            <w:rFonts w:cs="Times New Roman"/>
          </w:rPr>
          <w:noBreakHyphen/>
          <w:t>page 25</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F2C6C">
        <w:rPr>
          <w:rFonts w:cs="Times New Roman"/>
        </w:rPr>
        <w:t>Read second time (</w:t>
      </w:r>
      <w:hyperlink r:id="rId11" w:history="1">
        <w:r w:rsidRPr="007F2C6C">
          <w:rPr>
            <w:rStyle w:val="Hyperlink"/>
            <w:rFonts w:cs="Times New Roman"/>
          </w:rPr>
          <w:t>House Journal</w:t>
        </w:r>
        <w:r w:rsidRPr="007F2C6C">
          <w:rPr>
            <w:rStyle w:val="Hyperlink"/>
            <w:rFonts w:cs="Times New Roman"/>
          </w:rPr>
          <w:noBreakHyphen/>
          <w:t>page 25</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F2C6C">
        <w:rPr>
          <w:rFonts w:cs="Times New Roman"/>
        </w:rPr>
        <w:t>Roll call Yeas</w:t>
      </w:r>
      <w:r>
        <w:rPr>
          <w:rFonts w:cs="Times New Roman"/>
        </w:rPr>
        <w:noBreakHyphen/>
      </w:r>
      <w:r w:rsidRPr="007F2C6C">
        <w:rPr>
          <w:rFonts w:cs="Times New Roman"/>
        </w:rPr>
        <w:t>106  Nays</w:t>
      </w:r>
      <w:r>
        <w:rPr>
          <w:rFonts w:cs="Times New Roman"/>
        </w:rPr>
        <w:noBreakHyphen/>
      </w:r>
      <w:r w:rsidRPr="007F2C6C">
        <w:rPr>
          <w:rFonts w:cs="Times New Roman"/>
        </w:rPr>
        <w:t>0 (</w:t>
      </w:r>
      <w:hyperlink r:id="rId12" w:history="1">
        <w:r w:rsidRPr="007F2C6C">
          <w:rPr>
            <w:rStyle w:val="Hyperlink"/>
            <w:rFonts w:cs="Times New Roman"/>
          </w:rPr>
          <w:t>House Journal</w:t>
        </w:r>
        <w:r w:rsidRPr="007F2C6C">
          <w:rPr>
            <w:rStyle w:val="Hyperlink"/>
            <w:rFonts w:cs="Times New Roman"/>
          </w:rPr>
          <w:noBreakHyphen/>
          <w:t>page 30</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7F2C6C">
        <w:rPr>
          <w:rFonts w:cs="Times New Roman"/>
        </w:rPr>
        <w:t>Rea</w:t>
      </w:r>
      <w:r>
        <w:rPr>
          <w:rFonts w:cs="Times New Roman"/>
        </w:rPr>
        <w:t xml:space="preserve">d third time and sent to Senate </w:t>
      </w:r>
      <w:r w:rsidRPr="007F2C6C">
        <w:rPr>
          <w:rFonts w:cs="Times New Roman"/>
        </w:rPr>
        <w:t>(</w:t>
      </w:r>
      <w:hyperlink r:id="rId13" w:history="1">
        <w:r w:rsidRPr="007F2C6C">
          <w:rPr>
            <w:rStyle w:val="Hyperlink"/>
            <w:rFonts w:cs="Times New Roman"/>
          </w:rPr>
          <w:t>House Journal</w:t>
        </w:r>
        <w:r w:rsidRPr="007F2C6C">
          <w:rPr>
            <w:rStyle w:val="Hyperlink"/>
            <w:rFonts w:cs="Times New Roman"/>
          </w:rPr>
          <w:noBreakHyphen/>
          <w:t>page 24</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r>
      <w:r>
        <w:rPr>
          <w:rFonts w:cs="Times New Roman"/>
        </w:rPr>
        <w:tab/>
      </w:r>
      <w:r w:rsidRPr="007F2C6C">
        <w:rPr>
          <w:rFonts w:cs="Times New Roman"/>
        </w:rPr>
        <w:t>Scrivener's error corrected</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7F2C6C">
        <w:rPr>
          <w:rFonts w:cs="Times New Roman"/>
        </w:rPr>
        <w:t>Introduced and read first time (</w:t>
      </w:r>
      <w:hyperlink r:id="rId14" w:history="1">
        <w:r w:rsidRPr="007F2C6C">
          <w:rPr>
            <w:rStyle w:val="Hyperlink"/>
            <w:rFonts w:cs="Times New Roman"/>
          </w:rPr>
          <w:t>Senate Journal</w:t>
        </w:r>
        <w:r w:rsidRPr="007F2C6C">
          <w:rPr>
            <w:rStyle w:val="Hyperlink"/>
            <w:rFonts w:cs="Times New Roman"/>
          </w:rPr>
          <w:noBreakHyphen/>
          <w:t>page 13</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7F2C6C">
        <w:rPr>
          <w:rFonts w:cs="Times New Roman"/>
        </w:rPr>
        <w:t>Ref</w:t>
      </w:r>
      <w:r>
        <w:rPr>
          <w:rFonts w:cs="Times New Roman"/>
        </w:rPr>
        <w:t xml:space="preserve">erred to Committee on </w:t>
      </w:r>
      <w:r w:rsidRPr="007F2C6C">
        <w:rPr>
          <w:rFonts w:cs="Times New Roman"/>
          <w:b/>
        </w:rPr>
        <w:t>Education</w:t>
      </w:r>
      <w:r>
        <w:rPr>
          <w:rFonts w:cs="Times New Roman"/>
        </w:rPr>
        <w:t xml:space="preserve"> </w:t>
      </w:r>
      <w:r w:rsidRPr="007F2C6C">
        <w:rPr>
          <w:rFonts w:cs="Times New Roman"/>
        </w:rPr>
        <w:t>(</w:t>
      </w:r>
      <w:hyperlink r:id="rId15" w:history="1">
        <w:r w:rsidRPr="007F2C6C">
          <w:rPr>
            <w:rStyle w:val="Hyperlink"/>
            <w:rFonts w:cs="Times New Roman"/>
          </w:rPr>
          <w:t>Senate Journal</w:t>
        </w:r>
        <w:r w:rsidRPr="007F2C6C">
          <w:rPr>
            <w:rStyle w:val="Hyperlink"/>
            <w:rFonts w:cs="Times New Roman"/>
          </w:rPr>
          <w:noBreakHyphen/>
          <w:t>page 13</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7F2C6C">
        <w:rPr>
          <w:rFonts w:cs="Times New Roman"/>
        </w:rPr>
        <w:t>Committee r</w:t>
      </w:r>
      <w:r>
        <w:rPr>
          <w:rFonts w:cs="Times New Roman"/>
        </w:rPr>
        <w:t xml:space="preserve">eport: Favorable with amendment </w:t>
      </w:r>
      <w:r w:rsidRPr="007F2C6C">
        <w:rPr>
          <w:rFonts w:cs="Times New Roman"/>
          <w:b/>
        </w:rPr>
        <w:t>Education</w:t>
      </w:r>
      <w:r w:rsidRPr="007F2C6C">
        <w:rPr>
          <w:rFonts w:cs="Times New Roman"/>
        </w:rPr>
        <w:t xml:space="preserve"> (</w:t>
      </w:r>
      <w:hyperlink r:id="rId16" w:history="1">
        <w:r w:rsidRPr="007F2C6C">
          <w:rPr>
            <w:rStyle w:val="Hyperlink"/>
            <w:rFonts w:cs="Times New Roman"/>
          </w:rPr>
          <w:t>Senate Journal</w:t>
        </w:r>
        <w:r w:rsidRPr="007F2C6C">
          <w:rPr>
            <w:rStyle w:val="Hyperlink"/>
            <w:rFonts w:cs="Times New Roman"/>
          </w:rPr>
          <w:noBreakHyphen/>
          <w:t>page 26</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7F2C6C">
        <w:rPr>
          <w:rFonts w:cs="Times New Roman"/>
        </w:rPr>
        <w:t>Committee Amendment Amended (</w:t>
      </w:r>
      <w:hyperlink r:id="rId17" w:history="1">
        <w:r w:rsidRPr="007F2C6C">
          <w:rPr>
            <w:rStyle w:val="Hyperlink"/>
            <w:rFonts w:cs="Times New Roman"/>
          </w:rPr>
          <w:t>Senate Journal</w:t>
        </w:r>
        <w:r w:rsidRPr="007F2C6C">
          <w:rPr>
            <w:rStyle w:val="Hyperlink"/>
            <w:rFonts w:cs="Times New Roman"/>
          </w:rPr>
          <w:noBreakHyphen/>
          <w:t>page 31</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7F2C6C">
        <w:rPr>
          <w:rFonts w:cs="Times New Roman"/>
        </w:rPr>
        <w:t>Committee Amendment Adopted (</w:t>
      </w:r>
      <w:hyperlink r:id="rId18" w:history="1">
        <w:r w:rsidRPr="007F2C6C">
          <w:rPr>
            <w:rStyle w:val="Hyperlink"/>
            <w:rFonts w:cs="Times New Roman"/>
          </w:rPr>
          <w:t>Senate Journal</w:t>
        </w:r>
        <w:r w:rsidRPr="007F2C6C">
          <w:rPr>
            <w:rStyle w:val="Hyperlink"/>
            <w:rFonts w:cs="Times New Roman"/>
          </w:rPr>
          <w:noBreakHyphen/>
          <w:t>page 32</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7F2C6C">
        <w:rPr>
          <w:rFonts w:cs="Times New Roman"/>
        </w:rPr>
        <w:t>Read second time (</w:t>
      </w:r>
      <w:hyperlink r:id="rId19" w:history="1">
        <w:r w:rsidRPr="007F2C6C">
          <w:rPr>
            <w:rStyle w:val="Hyperlink"/>
            <w:rFonts w:cs="Times New Roman"/>
          </w:rPr>
          <w:t>Senate Journal</w:t>
        </w:r>
        <w:r w:rsidRPr="007F2C6C">
          <w:rPr>
            <w:rStyle w:val="Hyperlink"/>
            <w:rFonts w:cs="Times New Roman"/>
          </w:rPr>
          <w:noBreakHyphen/>
          <w:t>page 32</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7F2C6C">
        <w:rPr>
          <w:rFonts w:cs="Times New Roman"/>
        </w:rPr>
        <w:t>Roll call Ayes</w:t>
      </w:r>
      <w:r>
        <w:rPr>
          <w:rFonts w:cs="Times New Roman"/>
        </w:rPr>
        <w:noBreakHyphen/>
      </w:r>
      <w:r w:rsidRPr="007F2C6C">
        <w:rPr>
          <w:rFonts w:cs="Times New Roman"/>
        </w:rPr>
        <w:t>41  Nays</w:t>
      </w:r>
      <w:r>
        <w:rPr>
          <w:rFonts w:cs="Times New Roman"/>
        </w:rPr>
        <w:noBreakHyphen/>
      </w:r>
      <w:r w:rsidRPr="007F2C6C">
        <w:rPr>
          <w:rFonts w:cs="Times New Roman"/>
        </w:rPr>
        <w:t>0 (</w:t>
      </w:r>
      <w:hyperlink r:id="rId20" w:history="1">
        <w:r w:rsidRPr="007F2C6C">
          <w:rPr>
            <w:rStyle w:val="Hyperlink"/>
            <w:rFonts w:cs="Times New Roman"/>
          </w:rPr>
          <w:t>Senate Journal</w:t>
        </w:r>
        <w:r w:rsidRPr="007F2C6C">
          <w:rPr>
            <w:rStyle w:val="Hyperlink"/>
            <w:rFonts w:cs="Times New Roman"/>
          </w:rPr>
          <w:noBreakHyphen/>
          <w:t>page 32</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7F2C6C">
        <w:rPr>
          <w:rFonts w:cs="Times New Roman"/>
        </w:rPr>
        <w:t>Read third time and returned to Hous</w:t>
      </w:r>
      <w:r>
        <w:rPr>
          <w:rFonts w:cs="Times New Roman"/>
        </w:rPr>
        <w:t xml:space="preserve">e with </w:t>
      </w:r>
      <w:r w:rsidRPr="007F2C6C">
        <w:rPr>
          <w:rFonts w:cs="Times New Roman"/>
        </w:rPr>
        <w:t>amendments (</w:t>
      </w:r>
      <w:hyperlink r:id="rId21" w:history="1">
        <w:r w:rsidRPr="007F2C6C">
          <w:rPr>
            <w:rStyle w:val="Hyperlink"/>
            <w:rFonts w:cs="Times New Roman"/>
          </w:rPr>
          <w:t>Senate Journal</w:t>
        </w:r>
        <w:r w:rsidRPr="007F2C6C">
          <w:rPr>
            <w:rStyle w:val="Hyperlink"/>
            <w:rFonts w:cs="Times New Roman"/>
          </w:rPr>
          <w:noBreakHyphen/>
          <w:t>page 22</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7F2C6C">
        <w:rPr>
          <w:rFonts w:cs="Times New Roman"/>
        </w:rPr>
        <w:t>Concurred i</w:t>
      </w:r>
      <w:r>
        <w:rPr>
          <w:rFonts w:cs="Times New Roman"/>
        </w:rPr>
        <w:t xml:space="preserve">n Senate amendment and enrolled </w:t>
      </w:r>
      <w:r w:rsidRPr="007F2C6C">
        <w:rPr>
          <w:rFonts w:cs="Times New Roman"/>
        </w:rPr>
        <w:t>(</w:t>
      </w:r>
      <w:hyperlink r:id="rId22" w:history="1">
        <w:r w:rsidRPr="007F2C6C">
          <w:rPr>
            <w:rStyle w:val="Hyperlink"/>
            <w:rFonts w:cs="Times New Roman"/>
          </w:rPr>
          <w:t>House Journal</w:t>
        </w:r>
        <w:r w:rsidRPr="007F2C6C">
          <w:rPr>
            <w:rStyle w:val="Hyperlink"/>
            <w:rFonts w:cs="Times New Roman"/>
          </w:rPr>
          <w:noBreakHyphen/>
          <w:t>page 99</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7F2C6C">
        <w:rPr>
          <w:rFonts w:cs="Times New Roman"/>
        </w:rPr>
        <w:t>Roll call Yeas</w:t>
      </w:r>
      <w:r>
        <w:rPr>
          <w:rFonts w:cs="Times New Roman"/>
        </w:rPr>
        <w:noBreakHyphen/>
      </w:r>
      <w:r w:rsidRPr="007F2C6C">
        <w:rPr>
          <w:rFonts w:cs="Times New Roman"/>
        </w:rPr>
        <w:t>95  Nays</w:t>
      </w:r>
      <w:r>
        <w:rPr>
          <w:rFonts w:cs="Times New Roman"/>
        </w:rPr>
        <w:noBreakHyphen/>
      </w:r>
      <w:r w:rsidRPr="007F2C6C">
        <w:rPr>
          <w:rFonts w:cs="Times New Roman"/>
        </w:rPr>
        <w:t>0 (</w:t>
      </w:r>
      <w:hyperlink r:id="rId23" w:history="1">
        <w:r w:rsidRPr="007F2C6C">
          <w:rPr>
            <w:rStyle w:val="Hyperlink"/>
            <w:rFonts w:cs="Times New Roman"/>
          </w:rPr>
          <w:t>House Journal</w:t>
        </w:r>
        <w:r w:rsidRPr="007F2C6C">
          <w:rPr>
            <w:rStyle w:val="Hyperlink"/>
            <w:rFonts w:cs="Times New Roman"/>
          </w:rPr>
          <w:noBreakHyphen/>
          <w:t>page 100</w:t>
        </w:r>
      </w:hyperlink>
      <w:r w:rsidRPr="007F2C6C">
        <w:rPr>
          <w:rFonts w:cs="Times New Roman"/>
        </w:rPr>
        <w:t>)</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7F2C6C">
        <w:rPr>
          <w:rFonts w:cs="Times New Roman"/>
        </w:rPr>
        <w:t>Ratified R 318</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7F2C6C">
        <w:rPr>
          <w:rFonts w:cs="Times New Roman"/>
        </w:rPr>
        <w:t>Signed By Governor</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7/8/2014</w:t>
      </w:r>
      <w:r>
        <w:rPr>
          <w:rFonts w:cs="Times New Roman"/>
        </w:rPr>
        <w:tab/>
      </w:r>
      <w:r>
        <w:rPr>
          <w:rFonts w:cs="Times New Roman"/>
        </w:rPr>
        <w:tab/>
      </w:r>
      <w:r w:rsidRPr="007F2C6C">
        <w:rPr>
          <w:rFonts w:cs="Times New Roman"/>
        </w:rPr>
        <w:t>Effective date 06/12/14</w:t>
      </w:r>
    </w:p>
    <w:p w:rsidR="00CB1986" w:rsidRDefault="00CB1986" w:rsidP="00CB1986">
      <w:pPr>
        <w:widowControl w:val="0"/>
        <w:tabs>
          <w:tab w:val="right" w:pos="1008"/>
          <w:tab w:val="left" w:pos="1152"/>
          <w:tab w:val="left" w:pos="1872"/>
          <w:tab w:val="left" w:pos="9187"/>
        </w:tabs>
        <w:ind w:left="2088" w:hanging="2088"/>
        <w:rPr>
          <w:rFonts w:cs="Times New Roman"/>
        </w:rPr>
      </w:pPr>
      <w:r>
        <w:rPr>
          <w:rFonts w:cs="Times New Roman"/>
        </w:rPr>
        <w:tab/>
        <w:t>7/9/2014</w:t>
      </w:r>
      <w:r>
        <w:rPr>
          <w:rFonts w:cs="Times New Roman"/>
        </w:rPr>
        <w:tab/>
      </w:r>
      <w:r>
        <w:rPr>
          <w:rFonts w:cs="Times New Roman"/>
        </w:rPr>
        <w:tab/>
      </w:r>
      <w:r w:rsidRPr="007F2C6C">
        <w:rPr>
          <w:rFonts w:cs="Times New Roman"/>
        </w:rPr>
        <w:t>Act No</w:t>
      </w:r>
      <w:r>
        <w:rPr>
          <w:rFonts w:cs="Times New Roman"/>
        </w:rPr>
        <w:t>. </w:t>
      </w:r>
      <w:r w:rsidRPr="007F2C6C">
        <w:rPr>
          <w:rFonts w:cs="Times New Roman"/>
        </w:rPr>
        <w:t>288</w:t>
      </w:r>
    </w:p>
    <w:p w:rsidR="00CB1986" w:rsidRDefault="00CB1986" w:rsidP="00CB1986">
      <w:pPr>
        <w:widowControl w:val="0"/>
        <w:tabs>
          <w:tab w:val="right" w:pos="1008"/>
          <w:tab w:val="left" w:pos="1152"/>
          <w:tab w:val="left" w:pos="1872"/>
          <w:tab w:val="left" w:pos="9187"/>
        </w:tabs>
        <w:ind w:left="2088" w:hanging="2088"/>
        <w:rPr>
          <w:rFonts w:cs="Times New Roman"/>
        </w:rPr>
      </w:pPr>
    </w:p>
    <w:p w:rsidR="00C059A6" w:rsidRPr="00C059A6" w:rsidRDefault="00C059A6" w:rsidP="00C059A6">
      <w:pPr>
        <w:widowControl w:val="0"/>
        <w:tabs>
          <w:tab w:val="right" w:pos="1008"/>
          <w:tab w:val="left" w:pos="1152"/>
          <w:tab w:val="left" w:pos="1872"/>
          <w:tab w:val="left" w:pos="9187"/>
        </w:tabs>
        <w:ind w:left="2088" w:hanging="2088"/>
        <w:rPr>
          <w:rFonts w:eastAsia="Times New Roman" w:cs="Times New Roman"/>
          <w:szCs w:val="20"/>
        </w:rPr>
      </w:pP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59A6">
        <w:rPr>
          <w:rFonts w:eastAsia="Times New Roman" w:cs="Times New Roman"/>
          <w:b/>
          <w:szCs w:val="20"/>
        </w:rPr>
        <w:t>VERSIONS OF THIS BILL</w:t>
      </w:r>
    </w:p>
    <w:p w:rsidR="00C059A6" w:rsidRPr="00C059A6" w:rsidRDefault="00C059A6"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59A6" w:rsidRPr="00C059A6" w:rsidRDefault="0012006E" w:rsidP="00C059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C059A6" w:rsidRPr="00C059A6">
          <w:rPr>
            <w:rFonts w:eastAsia="Times New Roman" w:cs="Times New Roman"/>
            <w:color w:val="0000FF" w:themeColor="hyperlink"/>
            <w:szCs w:val="20"/>
            <w:u w:val="single"/>
          </w:rPr>
          <w:t>3/21/2013</w:t>
        </w:r>
      </w:hyperlink>
    </w:p>
    <w:p w:rsidR="00C059A6" w:rsidRPr="00C059A6" w:rsidRDefault="0012006E" w:rsidP="00C05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059A6" w:rsidRPr="00C059A6">
          <w:rPr>
            <w:rFonts w:eastAsia="Times New Roman" w:cs="Times New Roman"/>
            <w:color w:val="0000FF" w:themeColor="hyperlink"/>
            <w:szCs w:val="20"/>
            <w:u w:val="single"/>
          </w:rPr>
          <w:t>4/18/2013</w:t>
        </w:r>
      </w:hyperlink>
    </w:p>
    <w:p w:rsidR="00C059A6" w:rsidRPr="00C059A6" w:rsidRDefault="0012006E" w:rsidP="00C05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059A6" w:rsidRPr="00C059A6">
          <w:rPr>
            <w:rFonts w:eastAsia="Times New Roman" w:cs="Times New Roman"/>
            <w:color w:val="0000FF" w:themeColor="hyperlink"/>
            <w:szCs w:val="20"/>
            <w:u w:val="single"/>
          </w:rPr>
          <w:t>4/22/2013</w:t>
        </w:r>
      </w:hyperlink>
    </w:p>
    <w:p w:rsidR="00C059A6" w:rsidRPr="00C059A6" w:rsidRDefault="0012006E" w:rsidP="00C05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059A6" w:rsidRPr="00C059A6">
          <w:rPr>
            <w:rFonts w:eastAsia="Times New Roman" w:cs="Times New Roman"/>
            <w:color w:val="0000FF" w:themeColor="hyperlink"/>
            <w:szCs w:val="20"/>
            <w:u w:val="single"/>
          </w:rPr>
          <w:t>4/24/2013</w:t>
        </w:r>
      </w:hyperlink>
    </w:p>
    <w:p w:rsidR="00C059A6" w:rsidRPr="00C059A6" w:rsidRDefault="0012006E" w:rsidP="00C05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059A6" w:rsidRPr="00C059A6">
          <w:rPr>
            <w:rFonts w:eastAsia="Times New Roman" w:cs="Times New Roman"/>
            <w:color w:val="0000FF" w:themeColor="hyperlink"/>
            <w:szCs w:val="20"/>
            <w:u w:val="single"/>
          </w:rPr>
          <w:t>4/25/2013</w:t>
        </w:r>
      </w:hyperlink>
    </w:p>
    <w:p w:rsidR="00C059A6" w:rsidRPr="00C059A6" w:rsidRDefault="0012006E" w:rsidP="00C05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059A6" w:rsidRPr="00C059A6">
          <w:rPr>
            <w:rFonts w:eastAsia="Times New Roman" w:cs="Times New Roman"/>
            <w:color w:val="0000FF" w:themeColor="hyperlink"/>
            <w:szCs w:val="20"/>
            <w:u w:val="single"/>
          </w:rPr>
          <w:t>5/29/2013</w:t>
        </w:r>
      </w:hyperlink>
    </w:p>
    <w:p w:rsidR="00C059A6" w:rsidRPr="00C059A6" w:rsidRDefault="0012006E" w:rsidP="00C05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059A6" w:rsidRPr="00C059A6">
          <w:rPr>
            <w:rFonts w:eastAsia="Times New Roman" w:cs="Times New Roman"/>
            <w:color w:val="0000FF" w:themeColor="hyperlink"/>
            <w:szCs w:val="20"/>
            <w:u w:val="single"/>
          </w:rPr>
          <w:t>6/4/2014</w:t>
        </w:r>
      </w:hyperlink>
    </w:p>
    <w:p w:rsidR="00C059A6" w:rsidRPr="00C059A6" w:rsidRDefault="00C059A6" w:rsidP="00C05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059A6" w:rsidRDefault="00C059A6" w:rsidP="00C059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059A6" w:rsidSect="00C059A6">
          <w:pgSz w:w="12240" w:h="15840" w:code="1"/>
          <w:pgMar w:top="1080" w:right="1440" w:bottom="1080" w:left="1440" w:header="720" w:footer="720" w:gutter="0"/>
          <w:pgNumType w:start="1"/>
          <w:cols w:space="720"/>
          <w:noEndnote/>
          <w:docGrid w:linePitch="360"/>
        </w:sectPr>
      </w:pPr>
    </w:p>
    <w:p w:rsidR="00612182"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(A288, R318, H3853)</w:t>
      </w:r>
    </w:p>
    <w:p w:rsidR="00612182" w:rsidRPr="008836A5"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12182" w:rsidRPr="00C059A6"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059A6">
        <w:rPr>
          <w:rFonts w:cs="Times New Roman"/>
          <w:b/>
          <w:color w:val="000000" w:themeColor="text1"/>
          <w:szCs w:val="36"/>
        </w:rPr>
        <w:t xml:space="preserve">AN ACT </w:t>
      </w:r>
      <w:r w:rsidRPr="00C059A6">
        <w:rPr>
          <w:rFonts w:cs="Times New Roman"/>
          <w:b/>
        </w:rPr>
        <w:t>TO AMEND THE CODE OF LAWS OF SOUTH CAROLINA, 1976, BY ADDING SECTION 59</w:t>
      </w:r>
      <w:r w:rsidRPr="00C059A6">
        <w:rPr>
          <w:rFonts w:cs="Times New Roman"/>
          <w:b/>
        </w:rPr>
        <w:noBreakHyphen/>
        <w:t>40</w:t>
      </w:r>
      <w:r w:rsidRPr="00C059A6">
        <w:rPr>
          <w:rFonts w:cs="Times New Roman"/>
          <w:b/>
        </w:rPr>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C059A6">
        <w:rPr>
          <w:rFonts w:cs="Times New Roman"/>
          <w:b/>
        </w:rPr>
        <w:noBreakHyphen/>
        <w:t>40</w:t>
      </w:r>
      <w:r w:rsidRPr="00C059A6">
        <w:rPr>
          <w:rFonts w:cs="Times New Roman"/>
          <w:b/>
        </w:rPr>
        <w:noBreakHyphen/>
        <w:t>55, RELATING TO A CHARTER SCHOOL SPONSOR’S POWERS AND DUTIES, SO AS TO FURTHER PROVIDE FOR THESE POWERS AND DUTIES INCLUDING THE ADOPTION OF NATIONAL INDUSTRY STANDARDS FOR THE SCHOOL, AND THE CLOSURE OF LOW PERFORMING SCHOOLS; TO AMEND SECTION 59</w:t>
      </w:r>
      <w:r w:rsidRPr="00C059A6">
        <w:rPr>
          <w:rFonts w:cs="Times New Roman"/>
          <w:b/>
        </w:rPr>
        <w:noBreakHyphen/>
        <w:t>40</w:t>
      </w:r>
      <w:r w:rsidRPr="00C059A6">
        <w:rPr>
          <w:rFonts w:cs="Times New Roman"/>
          <w:b/>
        </w:rPr>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C059A6">
        <w:rPr>
          <w:rFonts w:cs="Times New Roman"/>
          <w:b/>
        </w:rPr>
        <w:noBreakHyphen/>
        <w:t>40</w:t>
      </w:r>
      <w:r w:rsidRPr="00C059A6">
        <w:rPr>
          <w:rFonts w:cs="Times New Roman"/>
          <w:b/>
        </w:rPr>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C059A6">
        <w:rPr>
          <w:rFonts w:cs="Times New Roman"/>
          <w:b/>
        </w:rPr>
        <w:noBreakHyphen/>
        <w:t>40</w:t>
      </w:r>
      <w:r w:rsidRPr="00C059A6">
        <w:rPr>
          <w:rFonts w:cs="Times New Roman"/>
          <w:b/>
        </w:rPr>
        <w:noBreakHyphen/>
        <w:t xml:space="preserve">90, AS AMENDED, RELATING TO APPEAL OF FINAL DECISIONS OF A SCHOOL DISTRICT TO THE ADMINISTRATIVE LAW COURT, SO AS TO ALSO INCLUDE FINAL DECISIONS OF A PUBLIC OR INDEPENDENT INSTITUTION OF HIGHER LEARNING </w:t>
      </w:r>
      <w:r w:rsidRPr="00C059A6">
        <w:rPr>
          <w:rFonts w:cs="Times New Roman"/>
          <w:b/>
        </w:rPr>
        <w:lastRenderedPageBreak/>
        <w:t>SPONSOR; TO AMEND SECTION 59</w:t>
      </w:r>
      <w:r w:rsidRPr="00C059A6">
        <w:rPr>
          <w:rFonts w:cs="Times New Roman"/>
          <w:b/>
        </w:rPr>
        <w:noBreakHyphen/>
        <w:t>40</w:t>
      </w:r>
      <w:r w:rsidRPr="00C059A6">
        <w:rPr>
          <w:rFonts w:cs="Times New Roman"/>
          <w:b/>
        </w:rPr>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TO PROVIDE FOR THE MANNER IN WHICH STAYS OF THE REVOCATION OR NONRENEWAL OF THE CHARTER TAKE EFFECT OR MAY BE GRANTED, AND TO REQUIRE A SPONSOR TO DEVELOP A PUBLIC CHARTER SCHOOL PROTOCOL TO ENSURE A SMOOTH AND ORDERLY CLOSURE AND TRANSITION; TO AMEND SECTION 59</w:t>
      </w:r>
      <w:r w:rsidRPr="00C059A6">
        <w:rPr>
          <w:rFonts w:cs="Times New Roman"/>
          <w:b/>
        </w:rPr>
        <w:noBreakHyphen/>
        <w:t>40</w:t>
      </w:r>
      <w:r w:rsidRPr="00C059A6">
        <w:rPr>
          <w:rFonts w:cs="Times New Roman"/>
          <w:b/>
        </w:rPr>
        <w:noBreakHyphen/>
        <w:t>115, AS AMENDED, RELATING TO THE TERMINATION OF A CHARTER SCHOOL’S CONTRACT WITH A SPONSOR, SO AS TO DELETE A REFERENCE TO THE CHARTER SCHOOL ADVISORY COMMITTEE; TO AMEND SECTION 59</w:t>
      </w:r>
      <w:r w:rsidRPr="00C059A6">
        <w:rPr>
          <w:rFonts w:cs="Times New Roman"/>
          <w:b/>
        </w:rPr>
        <w:noBreakHyphen/>
        <w:t>40</w:t>
      </w:r>
      <w:r w:rsidRPr="00C059A6">
        <w:rPr>
          <w:rFonts w:cs="Times New Roman"/>
          <w:b/>
        </w:rPr>
        <w:noBreakHyphen/>
        <w:t>180, AS AMENDED, RELATING TO REGULATIONS AND GUIDELINES PERTAINING TO CHARTER SCHOOLS, SO AS TO DELETE A REFERENCE TO THE CHARTER SCHOOL ADVISORY COMMITTEE; AND TO AMEND SECTION 59</w:t>
      </w:r>
      <w:r w:rsidRPr="00C059A6">
        <w:rPr>
          <w:rFonts w:cs="Times New Roman"/>
          <w:b/>
        </w:rPr>
        <w:noBreakHyphen/>
        <w:t>40</w:t>
      </w:r>
      <w:r w:rsidRPr="00C059A6">
        <w:rPr>
          <w:rFonts w:cs="Times New Roman"/>
          <w:b/>
        </w:rPr>
        <w:noBreakHyphen/>
        <w:t>65, AS AMENDED, RELATING TO ONLINE OR COMPUTER INSTRUCTION USED IN A CHARTER SCHOOL, SO AS TO REQUIRE THAT SUCH INSTRUCTION MUST BE APPROVED BY THE CHARTER SCHOOL’S SPONSOR RATHER THAN THE STATE DEPARTMENT OF EDUCATION.</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Be it enacted by the General Assembly of the State of South Carolina:</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4B53F6"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Charter school, Alternative Education Campus</w:t>
      </w:r>
    </w:p>
    <w:p w:rsidR="00612182"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SECTION</w:t>
      </w:r>
      <w:r w:rsidRPr="00FF157E">
        <w:rPr>
          <w:rFonts w:cs="Times New Roman"/>
        </w:rPr>
        <w:tab/>
        <w:t>1.</w:t>
      </w:r>
      <w:r w:rsidRPr="00FF157E">
        <w:rPr>
          <w:rFonts w:cs="Times New Roman"/>
        </w:rPr>
        <w:tab/>
        <w:t>Chapter 40, Title 59 of the 1976 Code is amended by adding:</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rPr>
        <w:tab/>
        <w:t>“Section 59</w:t>
      </w:r>
      <w:r>
        <w:rPr>
          <w:rFonts w:cs="Times New Roman"/>
        </w:rPr>
        <w:noBreakHyphen/>
      </w:r>
      <w:r w:rsidRPr="00FF157E">
        <w:rPr>
          <w:rFonts w:cs="Times New Roman"/>
        </w:rPr>
        <w:t>40</w:t>
      </w:r>
      <w:r>
        <w:rPr>
          <w:rFonts w:cs="Times New Roman"/>
        </w:rPr>
        <w:noBreakHyphen/>
      </w:r>
      <w:r w:rsidRPr="00FF157E">
        <w:rPr>
          <w:rFonts w:cs="Times New Roman"/>
        </w:rPr>
        <w:t>111.</w:t>
      </w:r>
      <w:r w:rsidRPr="00FF157E">
        <w:rPr>
          <w:rFonts w:cs="Times New Roman"/>
        </w:rPr>
        <w:tab/>
        <w:t>(A)</w:t>
      </w:r>
      <w:r w:rsidRPr="00FF157E">
        <w:rPr>
          <w:rFonts w:cs="Times New Roman"/>
        </w:rPr>
        <w:tab/>
      </w:r>
      <w:r w:rsidRPr="00FF157E">
        <w:rPr>
          <w:rFonts w:cs="Times New Roman"/>
          <w:color w:val="000000" w:themeColor="text1"/>
          <w:u w:color="000000" w:themeColor="text1"/>
        </w:rPr>
        <w:t xml:space="preserve">For purposes of this chapter, an Alternative Education Campus (AEC) is any charter school with an explicit mission as outlined in its charter to serve an enrolled student population with: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t>(1)</w:t>
      </w:r>
      <w:r w:rsidRPr="00FF157E">
        <w:rPr>
          <w:rFonts w:cs="Times New Roman"/>
          <w:color w:val="000000" w:themeColor="text1"/>
          <w:u w:color="000000" w:themeColor="text1"/>
        </w:rPr>
        <w:tab/>
        <w:t>severe limitations that preclude appropriate administration of the assessments administered pursuant to federal and state requirements;</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t>(2)</w:t>
      </w:r>
      <w:r w:rsidRPr="00FF157E">
        <w:rPr>
          <w:rFonts w:cs="Times New Roman"/>
          <w:color w:val="000000" w:themeColor="text1"/>
          <w:u w:color="000000" w:themeColor="text1"/>
        </w:rPr>
        <w:tab/>
        <w:t xml:space="preserve">fifty percent or more of students having Individualized Education Programs (IEPs) in accordance with federal regulations; or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t>(3)</w:t>
      </w:r>
      <w:r w:rsidRPr="00FF157E">
        <w:rPr>
          <w:rFonts w:cs="Times New Roman"/>
          <w:color w:val="000000" w:themeColor="text1"/>
          <w:u w:color="000000" w:themeColor="text1"/>
        </w:rPr>
        <w:tab/>
        <w:t>eighty</w:t>
      </w:r>
      <w:r>
        <w:rPr>
          <w:rFonts w:cs="Times New Roman"/>
          <w:color w:val="000000" w:themeColor="text1"/>
          <w:u w:color="000000" w:themeColor="text1"/>
        </w:rPr>
        <w:noBreakHyphen/>
      </w:r>
      <w:r w:rsidRPr="00FF157E">
        <w:rPr>
          <w:rFonts w:cs="Times New Roman"/>
          <w:color w:val="000000" w:themeColor="text1"/>
          <w:u w:color="000000" w:themeColor="text1"/>
        </w:rPr>
        <w:t xml:space="preserve">five percent or more of enrolled students meeting the definition of a </w:t>
      </w:r>
      <w:r w:rsidRPr="001B1114">
        <w:rPr>
          <w:rFonts w:cs="Times New Roman"/>
          <w:color w:val="000000" w:themeColor="text1"/>
          <w:u w:color="000000" w:themeColor="text1"/>
        </w:rPr>
        <w:t>‘</w:t>
      </w:r>
      <w:r w:rsidRPr="00FF157E">
        <w:rPr>
          <w:rFonts w:cs="Times New Roman"/>
          <w:color w:val="000000" w:themeColor="text1"/>
          <w:u w:color="000000" w:themeColor="text1"/>
        </w:rPr>
        <w:t>high</w:t>
      </w:r>
      <w:r>
        <w:rPr>
          <w:rFonts w:cs="Times New Roman"/>
          <w:color w:val="000000" w:themeColor="text1"/>
          <w:u w:color="000000" w:themeColor="text1"/>
        </w:rPr>
        <w:noBreakHyphen/>
      </w:r>
      <w:r w:rsidRPr="00FF157E">
        <w:rPr>
          <w:rFonts w:cs="Times New Roman"/>
          <w:color w:val="000000" w:themeColor="text1"/>
          <w:u w:color="000000" w:themeColor="text1"/>
        </w:rPr>
        <w:t>risk</w:t>
      </w:r>
      <w:r w:rsidRPr="001B1114">
        <w:rPr>
          <w:rFonts w:cs="Times New Roman"/>
          <w:color w:val="000000" w:themeColor="text1"/>
          <w:u w:color="000000" w:themeColor="text1"/>
        </w:rPr>
        <w:t>’</w:t>
      </w:r>
      <w:r w:rsidRPr="00FF157E">
        <w:rPr>
          <w:rFonts w:cs="Times New Roman"/>
          <w:color w:val="000000" w:themeColor="text1"/>
          <w:u w:color="000000" w:themeColor="text1"/>
        </w:rPr>
        <w:t xml:space="preserve"> student including students who: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r>
      <w:r w:rsidRPr="00FF157E">
        <w:rPr>
          <w:rFonts w:cs="Times New Roman"/>
          <w:color w:val="000000" w:themeColor="text1"/>
          <w:u w:color="000000" w:themeColor="text1"/>
        </w:rPr>
        <w:tab/>
        <w:t>(a)</w:t>
      </w:r>
      <w:r w:rsidRPr="00FF157E">
        <w:rPr>
          <w:rFonts w:cs="Times New Roman"/>
          <w:color w:val="000000" w:themeColor="text1"/>
          <w:u w:color="000000" w:themeColor="text1"/>
        </w:rPr>
        <w:tab/>
        <w:t>have been adjudicated as juvenile delinquents or who are awaiting disposition of charges that may result in adjudication;</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r>
      <w:r w:rsidRPr="00FF157E">
        <w:rPr>
          <w:rFonts w:cs="Times New Roman"/>
          <w:color w:val="000000" w:themeColor="text1"/>
          <w:u w:color="000000" w:themeColor="text1"/>
        </w:rPr>
        <w:tab/>
        <w:t>(b)</w:t>
      </w:r>
      <w:r w:rsidRPr="00FF157E">
        <w:rPr>
          <w:rFonts w:cs="Times New Roman"/>
          <w:color w:val="000000" w:themeColor="text1"/>
          <w:u w:color="000000" w:themeColor="text1"/>
        </w:rPr>
        <w:tab/>
        <w:t>have dropped out of school or who have not been continuously enrolled and regularly attending any school for at least one semester before enrolling in this school;</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r>
      <w:r w:rsidRPr="00FF157E">
        <w:rPr>
          <w:rFonts w:cs="Times New Roman"/>
          <w:color w:val="000000" w:themeColor="text1"/>
          <w:u w:color="000000" w:themeColor="text1"/>
        </w:rPr>
        <w:tab/>
        <w:t>(c)</w:t>
      </w:r>
      <w:r w:rsidRPr="00FF157E">
        <w:rPr>
          <w:rFonts w:cs="Times New Roman"/>
          <w:color w:val="000000" w:themeColor="text1"/>
          <w:u w:color="000000" w:themeColor="text1"/>
        </w:rPr>
        <w:tab/>
        <w:t>have been expelled from school or who have engaged in behavior that would justify expulsion;</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r>
      <w:r w:rsidRPr="00FF157E">
        <w:rPr>
          <w:rFonts w:cs="Times New Roman"/>
          <w:color w:val="000000" w:themeColor="text1"/>
          <w:u w:color="000000" w:themeColor="text1"/>
        </w:rPr>
        <w:tab/>
        <w:t>(d)</w:t>
      </w:r>
      <w:r w:rsidRPr="00FF157E">
        <w:rPr>
          <w:rFonts w:cs="Times New Roman"/>
          <w:color w:val="000000" w:themeColor="text1"/>
          <w:u w:color="000000" w:themeColor="text1"/>
        </w:rPr>
        <w:tab/>
        <w:t>have documented histories of personal drug or alcohol use or who have parents or guardians with documented dependencies on drugs or alcohol;</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r>
      <w:r w:rsidRPr="00FF157E">
        <w:rPr>
          <w:rFonts w:cs="Times New Roman"/>
          <w:color w:val="000000" w:themeColor="text1"/>
          <w:u w:color="000000" w:themeColor="text1"/>
        </w:rPr>
        <w:tab/>
        <w:t>(e)</w:t>
      </w:r>
      <w:r w:rsidRPr="00FF157E">
        <w:rPr>
          <w:rFonts w:cs="Times New Roman"/>
          <w:color w:val="000000" w:themeColor="text1"/>
          <w:u w:color="000000" w:themeColor="text1"/>
        </w:rPr>
        <w:tab/>
        <w:t>have documented histories of personal street gang involvement or who have immediate family members with documented histories of street gang involvement;</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r>
      <w:r w:rsidRPr="00FF157E">
        <w:rPr>
          <w:rFonts w:cs="Times New Roman"/>
          <w:color w:val="000000" w:themeColor="text1"/>
          <w:u w:color="000000" w:themeColor="text1"/>
        </w:rPr>
        <w:tab/>
        <w:t>(f)</w:t>
      </w:r>
      <w:r w:rsidRPr="00FF157E">
        <w:rPr>
          <w:rFonts w:cs="Times New Roman"/>
          <w:color w:val="000000" w:themeColor="text1"/>
          <w:u w:color="000000" w:themeColor="text1"/>
        </w:rPr>
        <w:tab/>
        <w:t>have documented histories of child abuse or neglect;</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r>
      <w:r w:rsidRPr="00FF157E">
        <w:rPr>
          <w:rFonts w:cs="Times New Roman"/>
          <w:color w:val="000000" w:themeColor="text1"/>
          <w:u w:color="000000" w:themeColor="text1"/>
        </w:rPr>
        <w:tab/>
        <w:t>(g)</w:t>
      </w:r>
      <w:r w:rsidRPr="00FF157E">
        <w:rPr>
          <w:rFonts w:cs="Times New Roman"/>
          <w:color w:val="000000" w:themeColor="text1"/>
          <w:u w:color="000000" w:themeColor="text1"/>
        </w:rPr>
        <w:tab/>
        <w:t>have parents or guardians in prison or on parole or probation;</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r>
      <w:r w:rsidRPr="00FF157E">
        <w:rPr>
          <w:rFonts w:cs="Times New Roman"/>
          <w:color w:val="000000" w:themeColor="text1"/>
          <w:u w:color="000000" w:themeColor="text1"/>
        </w:rPr>
        <w:tab/>
        <w:t>(h)</w:t>
      </w:r>
      <w:r w:rsidRPr="00FF157E">
        <w:rPr>
          <w:rFonts w:cs="Times New Roman"/>
          <w:color w:val="000000" w:themeColor="text1"/>
          <w:u w:color="000000" w:themeColor="text1"/>
        </w:rPr>
        <w:tab/>
        <w:t>have documented histories of domestic violence in the immediate family;</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(i)</w:t>
      </w:r>
      <w:r>
        <w:rPr>
          <w:rFonts w:cs="Times New Roman"/>
          <w:color w:val="000000" w:themeColor="text1"/>
          <w:u w:color="000000" w:themeColor="text1"/>
        </w:rPr>
        <w:tab/>
      </w:r>
      <w:r w:rsidRPr="00FF157E">
        <w:rPr>
          <w:rFonts w:cs="Times New Roman"/>
          <w:color w:val="000000" w:themeColor="text1"/>
          <w:u w:color="000000" w:themeColor="text1"/>
        </w:rPr>
        <w:tab/>
        <w:t>have documented histories of repeated school suspensions;</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(j)</w:t>
      </w:r>
      <w:r>
        <w:rPr>
          <w:rFonts w:cs="Times New Roman"/>
          <w:color w:val="000000" w:themeColor="text1"/>
          <w:u w:color="000000" w:themeColor="text1"/>
        </w:rPr>
        <w:tab/>
      </w:r>
      <w:r w:rsidRPr="00FF157E">
        <w:rPr>
          <w:rFonts w:cs="Times New Roman"/>
          <w:color w:val="000000" w:themeColor="text1"/>
          <w:u w:color="000000" w:themeColor="text1"/>
        </w:rPr>
        <w:tab/>
        <w:t>are under the age of twenty years who are parents or pregnant women;</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r>
      <w:r w:rsidRPr="00FF157E">
        <w:rPr>
          <w:rFonts w:cs="Times New Roman"/>
          <w:color w:val="000000" w:themeColor="text1"/>
          <w:u w:color="000000" w:themeColor="text1"/>
        </w:rPr>
        <w:tab/>
      </w:r>
      <w:r w:rsidRPr="00FF157E">
        <w:rPr>
          <w:rFonts w:cs="Times New Roman"/>
          <w:color w:val="000000" w:themeColor="text1"/>
          <w:u w:color="000000" w:themeColor="text1"/>
        </w:rPr>
        <w:tab/>
        <w:t>(k)</w:t>
      </w:r>
      <w:r w:rsidRPr="00FF157E">
        <w:rPr>
          <w:rFonts w:cs="Times New Roman"/>
          <w:color w:val="000000" w:themeColor="text1"/>
          <w:u w:color="000000" w:themeColor="text1"/>
        </w:rPr>
        <w:tab/>
        <w:t>are homeless, as defined in the McKinney</w:t>
      </w:r>
      <w:r>
        <w:rPr>
          <w:rFonts w:cs="Times New Roman"/>
          <w:color w:val="000000" w:themeColor="text1"/>
          <w:u w:color="000000" w:themeColor="text1"/>
        </w:rPr>
        <w:noBreakHyphen/>
      </w:r>
      <w:r w:rsidRPr="00FF157E">
        <w:rPr>
          <w:rFonts w:cs="Times New Roman"/>
          <w:color w:val="000000" w:themeColor="text1"/>
          <w:u w:color="000000" w:themeColor="text1"/>
        </w:rPr>
        <w:t>Vento Homeless Assistance Act; or</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(l)</w:t>
      </w:r>
      <w:r>
        <w:rPr>
          <w:rFonts w:cs="Times New Roman"/>
          <w:color w:val="000000" w:themeColor="text1"/>
          <w:u w:color="000000" w:themeColor="text1"/>
        </w:rPr>
        <w:tab/>
      </w:r>
      <w:r w:rsidRPr="00FF157E">
        <w:rPr>
          <w:rFonts w:cs="Times New Roman"/>
          <w:color w:val="000000" w:themeColor="text1"/>
          <w:u w:color="000000" w:themeColor="text1"/>
        </w:rPr>
        <w:tab/>
        <w:t>have a documented history of a serious psy</w:t>
      </w:r>
      <w:r>
        <w:rPr>
          <w:rFonts w:cs="Times New Roman"/>
          <w:color w:val="000000" w:themeColor="text1"/>
          <w:u w:color="000000" w:themeColor="text1"/>
        </w:rPr>
        <w:t>chiatric or behavioral disorder</w:t>
      </w:r>
      <w:r w:rsidRPr="00FF157E">
        <w:rPr>
          <w:rFonts w:cs="Times New Roman"/>
          <w:color w:val="000000" w:themeColor="text1"/>
          <w:u w:color="000000" w:themeColor="text1"/>
        </w:rPr>
        <w:t xml:space="preserve"> including, but not limited to, an eating disorder or a history of suicidal or self</w:t>
      </w:r>
      <w:r>
        <w:rPr>
          <w:rFonts w:cs="Times New Roman"/>
          <w:color w:val="000000" w:themeColor="text1"/>
          <w:u w:color="000000" w:themeColor="text1"/>
        </w:rPr>
        <w:noBreakHyphen/>
      </w:r>
      <w:r w:rsidRPr="00FF157E">
        <w:rPr>
          <w:rFonts w:cs="Times New Roman"/>
          <w:color w:val="000000" w:themeColor="text1"/>
          <w:u w:color="000000" w:themeColor="text1"/>
        </w:rPr>
        <w:t xml:space="preserve">injurious behaviors.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t>(B)</w:t>
      </w:r>
      <w:r w:rsidRPr="00FF157E">
        <w:rPr>
          <w:rFonts w:cs="Times New Roman"/>
          <w:color w:val="000000" w:themeColor="text1"/>
          <w:u w:color="000000" w:themeColor="text1"/>
        </w:rPr>
        <w:tab/>
        <w:t xml:space="preserve">Such schools must be classified as AECs by their sponsor.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t>(C)</w:t>
      </w:r>
      <w:r w:rsidRPr="00FF157E">
        <w:rPr>
          <w:rFonts w:cs="Times New Roman"/>
          <w:color w:val="000000" w:themeColor="text1"/>
          <w:u w:color="000000" w:themeColor="text1"/>
        </w:rPr>
        <w:tab/>
        <w:t>A high</w:t>
      </w:r>
      <w:r>
        <w:rPr>
          <w:rFonts w:cs="Times New Roman"/>
          <w:color w:val="000000" w:themeColor="text1"/>
          <w:u w:color="000000" w:themeColor="text1"/>
        </w:rPr>
        <w:noBreakHyphen/>
      </w:r>
      <w:r w:rsidRPr="00FF157E">
        <w:rPr>
          <w:rFonts w:cs="Times New Roman"/>
          <w:color w:val="000000" w:themeColor="text1"/>
          <w:u w:color="000000" w:themeColor="text1"/>
        </w:rPr>
        <w:t xml:space="preserve">poverty rating alone shall not qualify any charter school for status as an AEC.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t>(D)</w:t>
      </w:r>
      <w:r w:rsidRPr="00FF157E">
        <w:rPr>
          <w:rFonts w:cs="Times New Roman"/>
          <w:color w:val="000000" w:themeColor="text1"/>
          <w:u w:color="000000" w:themeColor="text1"/>
        </w:rPr>
        <w:tab/>
        <w:t xml:space="preserve">Charter school applicants seeking such a designation shall provide sufficient information in their charter application to allow the authorizer to make a determination as to whether that classification applies.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t>(E)</w:t>
      </w:r>
      <w:r w:rsidRPr="00FF157E">
        <w:rPr>
          <w:rFonts w:cs="Times New Roman"/>
          <w:color w:val="000000" w:themeColor="text1"/>
          <w:u w:color="000000" w:themeColor="text1"/>
        </w:rPr>
        <w:tab/>
        <w:t xml:space="preserve">Charter schools already in operation may seek AEC classification by petitioning their sponsor.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57E">
        <w:rPr>
          <w:rFonts w:cs="Times New Roman"/>
          <w:color w:val="000000" w:themeColor="text1"/>
          <w:u w:color="000000" w:themeColor="text1"/>
        </w:rPr>
        <w:tab/>
        <w:t>(F)</w:t>
      </w:r>
      <w:r w:rsidRPr="00FF157E">
        <w:rPr>
          <w:rFonts w:cs="Times New Roman"/>
          <w:color w:val="000000" w:themeColor="text1"/>
          <w:u w:color="000000" w:themeColor="text1"/>
        </w:rPr>
        <w:tab/>
        <w:t>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w:t>
      </w:r>
      <w:r w:rsidRPr="001B1114">
        <w:rPr>
          <w:rFonts w:cs="Times New Roman"/>
          <w:color w:val="000000" w:themeColor="text1"/>
          <w:u w:color="000000" w:themeColor="text1"/>
        </w:rPr>
        <w:t>’</w:t>
      </w:r>
      <w:r w:rsidRPr="00FF157E">
        <w:rPr>
          <w:rFonts w:cs="Times New Roman"/>
          <w:color w:val="000000" w:themeColor="text1"/>
          <w:u w:color="000000" w:themeColor="text1"/>
        </w:rPr>
        <w:t>s specialized mission and student population.”</w:t>
      </w:r>
    </w:p>
    <w:p w:rsidR="00612182"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AA79BA"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Duties of charter school sponsors</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SECTION</w:t>
      </w:r>
      <w:r w:rsidRPr="00FF157E">
        <w:rPr>
          <w:rFonts w:cs="Times New Roman"/>
        </w:rPr>
        <w:tab/>
        <w:t>2.</w:t>
      </w:r>
      <w:r w:rsidRPr="00FF157E">
        <w:rPr>
          <w:rFonts w:cs="Times New Roman"/>
        </w:rPr>
        <w:tab/>
        <w:t>Section 59</w:t>
      </w:r>
      <w:r>
        <w:rPr>
          <w:rFonts w:cs="Times New Roman"/>
        </w:rPr>
        <w:noBreakHyphen/>
      </w:r>
      <w:r w:rsidRPr="00FF157E">
        <w:rPr>
          <w:rFonts w:cs="Times New Roman"/>
        </w:rPr>
        <w:t>40</w:t>
      </w:r>
      <w:r>
        <w:rPr>
          <w:rFonts w:cs="Times New Roman"/>
        </w:rPr>
        <w:noBreakHyphen/>
      </w:r>
      <w:r w:rsidRPr="00FF157E">
        <w:rPr>
          <w:rFonts w:cs="Times New Roman"/>
        </w:rPr>
        <w:t>55 of the 1976 Code, as added by Act 164 of 2012, is amended to read: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rPr>
        <w:tab/>
        <w:t>“Section 59</w:t>
      </w:r>
      <w:r>
        <w:rPr>
          <w:rFonts w:cs="Times New Roman"/>
        </w:rPr>
        <w:noBreakHyphen/>
      </w:r>
      <w:r w:rsidRPr="00FF157E">
        <w:rPr>
          <w:rFonts w:cs="Times New Roman"/>
        </w:rPr>
        <w:t>40</w:t>
      </w:r>
      <w:r>
        <w:rPr>
          <w:rFonts w:cs="Times New Roman"/>
        </w:rPr>
        <w:noBreakHyphen/>
      </w:r>
      <w:r w:rsidRPr="00FF157E">
        <w:rPr>
          <w:rFonts w:cs="Times New Roman"/>
        </w:rPr>
        <w:t>55.</w:t>
      </w:r>
      <w:r w:rsidRPr="00FF157E">
        <w:rPr>
          <w:rFonts w:cs="Times New Roman"/>
        </w:rPr>
        <w:tab/>
      </w:r>
      <w:r w:rsidRPr="00FF157E">
        <w:rPr>
          <w:rFonts w:cs="Times New Roman"/>
          <w:color w:val="000000"/>
        </w:rPr>
        <w:t>(A)</w:t>
      </w:r>
      <w:r w:rsidRPr="00FF157E">
        <w:rPr>
          <w:rFonts w:cs="Times New Roman"/>
          <w:color w:val="000000"/>
        </w:rPr>
        <w:tab/>
        <w:t>In order to promote the quality of charter school outcomes and oversight, the charter school sponsor shall adopt national industry standards of quality charter schools and shall authorize and implement practices consistent with those standards.</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(B)</w:t>
      </w:r>
      <w:r w:rsidRPr="00FF157E">
        <w:rPr>
          <w:rFonts w:cs="Times New Roman"/>
          <w:color w:val="000000"/>
        </w:rPr>
        <w:tab/>
        <w:t xml:space="preserve">A charter school sponsor shall: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w:t>
      </w:r>
      <w:r w:rsidRPr="00FF157E">
        <w:rPr>
          <w:rFonts w:cs="Times New Roman"/>
          <w:color w:val="000000"/>
        </w:rPr>
        <w:tab/>
        <w:t>approve charter applications that meet the requirements specified in Sections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50 and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 xml:space="preserve">60;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(2)</w:t>
      </w:r>
      <w:r w:rsidRPr="00FF157E">
        <w:rPr>
          <w:rFonts w:cs="Times New Roman"/>
          <w:color w:val="000000"/>
        </w:rPr>
        <w:tab/>
        <w:t>decline to approve charter applications according to 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 xml:space="preserve">70(C);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(3)</w:t>
      </w:r>
      <w:r w:rsidRPr="00FF157E">
        <w:rPr>
          <w:rFonts w:cs="Times New Roman"/>
          <w:color w:val="000000"/>
        </w:rPr>
        <w:tab/>
        <w:t xml:space="preserve">negotiate and execute sound charter contracts with each approved charter school;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(4)</w:t>
      </w:r>
      <w:r w:rsidRPr="00FF157E">
        <w:rPr>
          <w:rFonts w:cs="Times New Roman"/>
          <w:color w:val="000000"/>
        </w:rPr>
        <w:tab/>
        <w:t xml:space="preserve">monitor, in accordance with charter contract terms, the performance and legal/fiscal compliance of charter schools to include collecting and analyzing data to support ongoing evaluation according to the charter contract;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(5)</w:t>
      </w:r>
      <w:r w:rsidRPr="00FF157E">
        <w:rPr>
          <w:rFonts w:cs="Times New Roman"/>
          <w:color w:val="000000"/>
        </w:rPr>
        <w:tab/>
        <w:t xml:space="preserve">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(6)</w:t>
      </w:r>
      <w:r w:rsidRPr="00FF157E">
        <w:rPr>
          <w:rFonts w:cs="Times New Roman"/>
          <w:color w:val="000000"/>
        </w:rPr>
        <w:tab/>
        <w:t>collect, in accordance with 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 xml:space="preserve">140(H), an annual report from each of its sponsored charter schools and submit the reports to the Department of Education;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(7)</w:t>
      </w:r>
      <w:r w:rsidRPr="00FF157E">
        <w:rPr>
          <w:rFonts w:cs="Times New Roman"/>
          <w:color w:val="000000"/>
        </w:rPr>
        <w:tab/>
        <w:t xml:space="preserve">notify the charter school of perceived problems if its performance or legal compliance appears to be unsatisfactory and provide reasonable opportunity for the school to remedy the problem, unless the problem warrants revocation and revocation timeframes apply;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(8)</w:t>
      </w:r>
      <w:r w:rsidRPr="00FF157E">
        <w:rPr>
          <w:rFonts w:cs="Times New Roman"/>
          <w:color w:val="000000"/>
        </w:rPr>
        <w:tab/>
        <w:t xml:space="preserve">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(9)</w:t>
      </w:r>
      <w:r w:rsidRPr="00FF157E">
        <w:rPr>
          <w:rFonts w:cs="Times New Roman"/>
          <w:color w:val="000000"/>
        </w:rPr>
        <w:tab/>
        <w:t xml:space="preserve">determine whether each charter contract merits renewal, nonrenewal, or revocation;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(10)</w:t>
      </w:r>
      <w:r w:rsidRPr="00FF157E">
        <w:rPr>
          <w:rFonts w:cs="Times New Roman"/>
          <w:color w:val="000000"/>
        </w:rPr>
        <w:tab/>
        <w:t>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 and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r>
      <w:r w:rsidRPr="00FF157E">
        <w:rPr>
          <w:rFonts w:cs="Times New Roman"/>
        </w:rPr>
        <w:t>(11)</w:t>
      </w:r>
      <w:r w:rsidRPr="00FF157E">
        <w:rPr>
          <w:rFonts w:cs="Times New Roman"/>
        </w:rPr>
        <w:tab/>
      </w:r>
      <w:r w:rsidRPr="00FF157E">
        <w:rPr>
          <w:rFonts w:cs="Times New Roman"/>
          <w:u w:color="000000" w:themeColor="text1"/>
        </w:rPr>
        <w:t>permanently close any charter school at the conclusion of the school year after receiving the lowest performance level rating as defined by the federal accountability system for three consecutive years in accordance with Section 59</w:t>
      </w:r>
      <w:r>
        <w:rPr>
          <w:rFonts w:cs="Times New Roman"/>
          <w:u w:color="000000" w:themeColor="text1"/>
        </w:rPr>
        <w:noBreakHyphen/>
      </w:r>
      <w:r w:rsidRPr="00FF157E">
        <w:rPr>
          <w:rFonts w:cs="Times New Roman"/>
          <w:u w:color="000000" w:themeColor="text1"/>
        </w:rPr>
        <w:t>40</w:t>
      </w:r>
      <w:r>
        <w:rPr>
          <w:rFonts w:cs="Times New Roman"/>
          <w:u w:color="000000" w:themeColor="text1"/>
        </w:rPr>
        <w:noBreakHyphen/>
      </w:r>
      <w:r w:rsidRPr="00FF157E">
        <w:rPr>
          <w:rFonts w:cs="Times New Roman"/>
          <w:u w:color="000000" w:themeColor="text1"/>
        </w:rPr>
        <w:t>110(E).</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color w:val="000000"/>
        </w:rPr>
        <w:tab/>
        <w:t>(C)</w:t>
      </w:r>
      <w:r w:rsidRPr="00FF157E">
        <w:rPr>
          <w:rFonts w:cs="Times New Roman"/>
          <w:color w:val="000000"/>
        </w:rPr>
        <w:tab/>
        <w:t>The South Carolina Public Charter School District may retain no more than two percent of the total state appropriations for each charter school it authorizes to cover the costs for overseeing its charter schools.  The sponsor</w:t>
      </w:r>
      <w:r w:rsidRPr="001B1114">
        <w:rPr>
          <w:rFonts w:cs="Times New Roman"/>
          <w:color w:val="000000"/>
        </w:rPr>
        <w:t>’</w:t>
      </w:r>
      <w:r w:rsidRPr="00FF157E">
        <w:rPr>
          <w:rFonts w:cs="Times New Roman"/>
          <w:color w:val="000000"/>
        </w:rPr>
        <w:t>s administrative fee does not include costs incurred in delivering services that a charter school may purchase at its discretion from the sponsor.  The sponsor</w:t>
      </w:r>
      <w:r w:rsidRPr="001B1114">
        <w:rPr>
          <w:rFonts w:cs="Times New Roman"/>
          <w:color w:val="000000"/>
        </w:rPr>
        <w:t>’</w:t>
      </w:r>
      <w:r w:rsidRPr="00FF157E">
        <w:rPr>
          <w:rFonts w:cs="Times New Roman"/>
          <w:color w:val="000000"/>
        </w:rPr>
        <w:t>s fee is not applicable to federal money or grants received by the charter school.  The sponsor shall use its funding provided pursuant to this section exclusively for the purpose of fulfilling sponsor obligations in accordance with this chapter.”</w:t>
      </w:r>
    </w:p>
    <w:p w:rsidR="00612182"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AA79BA"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Application for charter, additional requirements</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SECTION</w:t>
      </w:r>
      <w:r w:rsidRPr="00FF157E">
        <w:rPr>
          <w:rFonts w:cs="Times New Roman"/>
        </w:rPr>
        <w:tab/>
        <w:t>3.</w:t>
      </w:r>
      <w:r w:rsidRPr="00FF157E">
        <w:rPr>
          <w:rFonts w:cs="Times New Roman"/>
        </w:rPr>
        <w:tab/>
        <w:t>Section 59</w:t>
      </w:r>
      <w:r>
        <w:rPr>
          <w:rFonts w:cs="Times New Roman"/>
        </w:rPr>
        <w:noBreakHyphen/>
      </w:r>
      <w:r w:rsidRPr="00FF157E">
        <w:rPr>
          <w:rFonts w:cs="Times New Roman"/>
        </w:rPr>
        <w:t>40</w:t>
      </w:r>
      <w:r>
        <w:rPr>
          <w:rFonts w:cs="Times New Roman"/>
        </w:rPr>
        <w:noBreakHyphen/>
      </w:r>
      <w:r w:rsidRPr="00FF157E">
        <w:rPr>
          <w:rFonts w:cs="Times New Roman"/>
        </w:rPr>
        <w:t>60 of the 1976 Code, as last amended by Act 164 of 2012, is further amended to read: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rPr>
        <w:tab/>
        <w:t>“Section 59</w:t>
      </w:r>
      <w:r>
        <w:rPr>
          <w:rFonts w:cs="Times New Roman"/>
        </w:rPr>
        <w:noBreakHyphen/>
      </w:r>
      <w:r w:rsidRPr="00FF157E">
        <w:rPr>
          <w:rFonts w:cs="Times New Roman"/>
        </w:rPr>
        <w:t>40</w:t>
      </w:r>
      <w:r>
        <w:rPr>
          <w:rFonts w:cs="Times New Roman"/>
        </w:rPr>
        <w:noBreakHyphen/>
      </w:r>
      <w:r w:rsidRPr="00FF157E">
        <w:rPr>
          <w:rFonts w:cs="Times New Roman"/>
        </w:rPr>
        <w:t>60.</w:t>
      </w:r>
      <w:r w:rsidRPr="00FF157E">
        <w:rPr>
          <w:rFonts w:cs="Times New Roman"/>
        </w:rPr>
        <w:tab/>
      </w:r>
      <w:r w:rsidRPr="00FF157E">
        <w:rPr>
          <w:rFonts w:cs="Times New Roman"/>
          <w:color w:val="000000"/>
        </w:rPr>
        <w:t>(A)</w:t>
      </w:r>
      <w:r w:rsidRPr="00FF157E">
        <w:rPr>
          <w:rFonts w:cs="Times New Roman"/>
          <w:color w:val="000000"/>
        </w:rPr>
        <w:tab/>
        <w:t xml:space="preserve">An approved charter application constitutes an agreement between the charter school and the sponsor.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(B)</w:t>
      </w:r>
      <w:r w:rsidRPr="00FF157E">
        <w:rPr>
          <w:rFonts w:cs="Times New Roman"/>
          <w:color w:val="000000"/>
        </w:rPr>
        <w:tab/>
        <w:t xml:space="preserve">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(C)</w:t>
      </w:r>
      <w:r w:rsidRPr="00FF157E">
        <w:rPr>
          <w:rFonts w:cs="Times New Roman"/>
          <w:color w:val="000000"/>
        </w:rPr>
        <w:tab/>
        <w:t xml:space="preserve">A material revision of the terms of the contract between the charter school and the sponsor may be made only with the approval of both parties.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(D)</w:t>
      </w:r>
      <w:r w:rsidRPr="00FF157E">
        <w:rPr>
          <w:rFonts w:cs="Times New Roman"/>
          <w:color w:val="000000"/>
        </w:rPr>
        <w:tab/>
        <w:t xml:space="preserve">Except as provided in subsection (F), an applicant who wishes to form a charter school shall: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w:t>
      </w:r>
      <w:r w:rsidRPr="00FF157E">
        <w:rPr>
          <w:rFonts w:cs="Times New Roman"/>
          <w:color w:val="000000"/>
        </w:rPr>
        <w:tab/>
        <w:t xml:space="preserve">organize the charter school as a nonprofit corporation pursuant to the laws of this State;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(2)</w:t>
      </w:r>
      <w:r w:rsidRPr="00FF157E">
        <w:rPr>
          <w:rFonts w:cs="Times New Roman"/>
          <w:color w:val="000000"/>
        </w:rPr>
        <w:tab/>
        <w:t xml:space="preserve">form a charter committee for the charter school which includes one or more teachers; </w:t>
      </w:r>
      <w:r>
        <w:rPr>
          <w:rFonts w:cs="Times New Roman"/>
          <w:color w:val="000000"/>
        </w:rPr>
        <w:t>and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(3)</w:t>
      </w:r>
      <w:r w:rsidRPr="00FF157E">
        <w:rPr>
          <w:rFonts w:cs="Times New Roman"/>
          <w:color w:val="000000"/>
        </w:rPr>
        <w:tab/>
        <w:t xml:space="preserve">submit a letter of intent and a written charter school application to the board of trustees or area commission from which the committee is seeking sponsorship.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(E)</w:t>
      </w:r>
      <w:r w:rsidRPr="00FF157E">
        <w:rPr>
          <w:rFonts w:cs="Times New Roman"/>
          <w:color w:val="000000"/>
        </w:rPr>
        <w:tab/>
        <w:t xml:space="preserve">A charter committee is responsible for and has the power to: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w:t>
      </w:r>
      <w:r w:rsidRPr="00FF157E">
        <w:rPr>
          <w:rFonts w:cs="Times New Roman"/>
          <w:color w:val="000000"/>
        </w:rPr>
        <w:tab/>
        <w:t xml:space="preserve">submit </w:t>
      </w:r>
      <w:r>
        <w:rPr>
          <w:rFonts w:cs="Times New Roman"/>
          <w:color w:val="000000"/>
        </w:rPr>
        <w:t xml:space="preserve">a </w:t>
      </w:r>
      <w:r w:rsidRPr="00FF157E">
        <w:rPr>
          <w:rFonts w:cs="Times New Roman"/>
          <w:color w:val="000000"/>
        </w:rPr>
        <w:t xml:space="preserve">letter of intent and an application to operate as a charter school, sign a charter school contract, and ensure compliance with all of the requirements for charter schools provided by law;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(2)</w:t>
      </w:r>
      <w:r w:rsidRPr="00FF157E">
        <w:rPr>
          <w:rFonts w:cs="Times New Roman"/>
          <w:color w:val="000000"/>
        </w:rPr>
        <w:tab/>
        <w:t xml:space="preserve">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(3)</w:t>
      </w:r>
      <w:r w:rsidRPr="00FF157E">
        <w:rPr>
          <w:rFonts w:cs="Times New Roman"/>
          <w:color w:val="000000"/>
        </w:rPr>
        <w:tab/>
        <w:t xml:space="preserve">decide all other matters related to the operation of the charter school, including budgeting, curriculum, and operating procedures.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(F)</w:t>
      </w:r>
      <w:r w:rsidRPr="00FF157E">
        <w:rPr>
          <w:rFonts w:cs="Times New Roman"/>
          <w:color w:val="000000"/>
        </w:rPr>
        <w:tab/>
        <w:t xml:space="preserve">The charter school application, </w:t>
      </w:r>
      <w:r w:rsidRPr="00FF157E">
        <w:rPr>
          <w:rFonts w:cs="Times New Roman"/>
          <w:color w:val="000000" w:themeColor="text1"/>
          <w:u w:color="000000" w:themeColor="text1"/>
        </w:rPr>
        <w:t>based on an application template with compliance guidelines developed by the State Department of Education,</w:t>
      </w:r>
      <w:r w:rsidRPr="00FF157E">
        <w:rPr>
          <w:rFonts w:cs="Times New Roman"/>
          <w:color w:val="000000"/>
        </w:rPr>
        <w:t xml:space="preserve"> must include: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w:t>
      </w:r>
      <w:r w:rsidRPr="00FF157E">
        <w:rPr>
          <w:rFonts w:cs="Times New Roman"/>
          <w:color w:val="000000"/>
        </w:rPr>
        <w:tab/>
        <w:t>an executive summary, not to exceed two pages;</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(2)</w:t>
      </w:r>
      <w:r w:rsidRPr="00FF157E">
        <w:rPr>
          <w:rFonts w:cs="Times New Roman"/>
          <w:color w:val="000000"/>
        </w:rPr>
        <w:tab/>
        <w:t>the mission statement of the charter school, which must be consistent with the principles of the General Assembly</w:t>
      </w:r>
      <w:r w:rsidRPr="001B1114">
        <w:rPr>
          <w:rFonts w:cs="Times New Roman"/>
          <w:color w:val="000000"/>
        </w:rPr>
        <w:t>’</w:t>
      </w:r>
      <w:r w:rsidRPr="00FF157E">
        <w:rPr>
          <w:rFonts w:cs="Times New Roman"/>
          <w:color w:val="000000"/>
        </w:rPr>
        <w:t>s purposes pursuant to 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 xml:space="preserve">20;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(3)</w:t>
      </w:r>
      <w:r w:rsidRPr="00FF157E">
        <w:rPr>
          <w:rFonts w:cs="Times New Roman"/>
          <w:color w:val="000000"/>
        </w:rPr>
        <w:tab/>
        <w:t>the goals, objectives, and academic performance standards to be achieved by the charter school, and a description of the charter school</w:t>
      </w:r>
      <w:r w:rsidRPr="001B1114">
        <w:rPr>
          <w:rFonts w:cs="Times New Roman"/>
          <w:color w:val="000000"/>
        </w:rPr>
        <w:t>’</w:t>
      </w:r>
      <w:r w:rsidRPr="00FF157E">
        <w:rPr>
          <w:rFonts w:cs="Times New Roman"/>
          <w:color w:val="000000"/>
        </w:rPr>
        <w:t xml:space="preserve">s admission policies and procedures;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(4)</w:t>
      </w:r>
      <w:r w:rsidRPr="00FF157E">
        <w:rPr>
          <w:rFonts w:cs="Times New Roman"/>
          <w:color w:val="000000"/>
        </w:rPr>
        <w:tab/>
        <w:t>evidence that an adequate number of parents or legal guardians with students eligible to attend the proposed school pursuant to 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 xml:space="preserve">50 support the formation of a charter school and justify the projected per pupil allocation in the application budget;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(5)</w:t>
      </w:r>
      <w:r w:rsidRPr="00FF157E">
        <w:rPr>
          <w:rFonts w:cs="Times New Roman"/>
          <w:color w:val="000000"/>
        </w:rPr>
        <w:tab/>
        <w:t>a description of the charter school</w:t>
      </w:r>
      <w:r w:rsidRPr="001B1114">
        <w:rPr>
          <w:rFonts w:cs="Times New Roman"/>
          <w:color w:val="000000"/>
        </w:rPr>
        <w:t>’</w:t>
      </w:r>
      <w:r w:rsidRPr="00FF157E">
        <w:rPr>
          <w:rFonts w:cs="Times New Roman"/>
          <w:color w:val="000000"/>
        </w:rPr>
        <w:t xml:space="preserve">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(6)</w:t>
      </w:r>
      <w:r w:rsidRPr="00FF157E">
        <w:rPr>
          <w:rFonts w:cs="Times New Roman"/>
          <w:color w:val="000000"/>
        </w:rPr>
        <w:tab/>
        <w:t>a description of the charter school</w:t>
      </w:r>
      <w:r w:rsidRPr="001B1114">
        <w:rPr>
          <w:rFonts w:cs="Times New Roman"/>
          <w:color w:val="000000"/>
        </w:rPr>
        <w:t>’</w:t>
      </w:r>
      <w:r w:rsidRPr="00FF157E">
        <w:rPr>
          <w:rFonts w:cs="Times New Roman"/>
          <w:color w:val="000000"/>
        </w:rPr>
        <w:t>s plan for evaluating pupil achievement and progress toward accomplishment of the school</w:t>
      </w:r>
      <w:r w:rsidRPr="001B1114">
        <w:rPr>
          <w:rFonts w:cs="Times New Roman"/>
          <w:color w:val="000000"/>
        </w:rPr>
        <w:t>’</w:t>
      </w:r>
      <w:r w:rsidRPr="00FF157E">
        <w:rPr>
          <w:rFonts w:cs="Times New Roman"/>
          <w:color w:val="000000"/>
        </w:rPr>
        <w:t xml:space="preserve">s achievement standards in addition to state assessments, the timeline for meeting these standards, and the procedures for taking corrective action if that pupil achievement falls below the standards;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(7)</w:t>
      </w:r>
      <w:r w:rsidRPr="00FF157E">
        <w:rPr>
          <w:rFonts w:cs="Times New Roman"/>
          <w:color w:val="000000"/>
        </w:rPr>
        <w:tab/>
        <w:t xml:space="preserve">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(8)</w:t>
      </w:r>
      <w:r w:rsidRPr="00FF157E">
        <w:rPr>
          <w:rFonts w:cs="Times New Roman"/>
          <w:color w:val="000000"/>
        </w:rPr>
        <w:tab/>
        <w:t xml:space="preserve">a description of the governance and operation of the charter school, including </w:t>
      </w:r>
      <w:r w:rsidRPr="00FF157E">
        <w:rPr>
          <w:rFonts w:cs="Times New Roman"/>
          <w:color w:val="000000" w:themeColor="text1"/>
          <w:u w:color="000000" w:themeColor="text1"/>
        </w:rPr>
        <w:t>a detailed school start</w:t>
      </w:r>
      <w:r>
        <w:rPr>
          <w:rFonts w:cs="Times New Roman"/>
          <w:color w:val="000000" w:themeColor="text1"/>
          <w:u w:color="000000" w:themeColor="text1"/>
        </w:rPr>
        <w:t>-</w:t>
      </w:r>
      <w:r w:rsidRPr="00FF157E">
        <w:rPr>
          <w:rFonts w:cs="Times New Roman"/>
          <w:color w:val="000000" w:themeColor="text1"/>
          <w:u w:color="000000" w:themeColor="text1"/>
        </w:rPr>
        <w:t xml:space="preserve">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w:t>
      </w:r>
      <w:r w:rsidRPr="00FF157E">
        <w:rPr>
          <w:rFonts w:cs="Times New Roman"/>
          <w:color w:val="000000"/>
        </w:rPr>
        <w:t xml:space="preserve">the nature and extent of parental, professional educator, and community involvement in the governance and operation of the charter school;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(9)</w:t>
      </w:r>
      <w:r w:rsidRPr="00FF157E">
        <w:rPr>
          <w:rFonts w:cs="Times New Roman"/>
          <w:color w:val="000000"/>
        </w:rPr>
        <w:tab/>
        <w:t xml:space="preserve">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(10)</w:t>
      </w:r>
      <w:r w:rsidRPr="00FF157E">
        <w:rPr>
          <w:rFonts w:cs="Times New Roman"/>
          <w:color w:val="000000"/>
        </w:rPr>
        <w:tab/>
        <w:t xml:space="preserve">a description of how the charter school plans to meet the transportation needs of its pupils;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(11)</w:t>
      </w:r>
      <w:r w:rsidRPr="00FF157E">
        <w:rPr>
          <w:rFonts w:cs="Times New Roman"/>
          <w:color w:val="000000"/>
        </w:rPr>
        <w:tab/>
        <w:t xml:space="preserve">a description of the building, facilities, and equipment and how they shall be obtained;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(12)</w:t>
      </w:r>
      <w:r w:rsidRPr="00FF157E">
        <w:rPr>
          <w:rFonts w:cs="Times New Roman"/>
          <w:color w:val="000000"/>
        </w:rPr>
        <w:tab/>
        <w:t xml:space="preserve">an explanation of the relationship that shall exist between the proposed charter school and its employees, including </w:t>
      </w:r>
      <w:r w:rsidRPr="00FF157E">
        <w:rPr>
          <w:rFonts w:cs="Times New Roman"/>
          <w:color w:val="000000" w:themeColor="text1"/>
          <w:u w:color="000000" w:themeColor="text1"/>
        </w:rPr>
        <w:t xml:space="preserve">a staffing chart aligned with the budget and student enrollment projections, </w:t>
      </w:r>
      <w:r w:rsidRPr="00FF157E">
        <w:rPr>
          <w:rFonts w:cs="Times New Roman"/>
          <w:color w:val="000000"/>
        </w:rPr>
        <w:t xml:space="preserve">descriptions of evaluation procedures, and evidence that the terms and conditions of employment have been addressed with affected employees;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(13)</w:t>
      </w:r>
      <w:r w:rsidRPr="00FF157E">
        <w:rPr>
          <w:rFonts w:cs="Times New Roman"/>
          <w:color w:val="000000"/>
        </w:rPr>
        <w:tab/>
        <w:t xml:space="preserve">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(14)</w:t>
      </w:r>
      <w:r w:rsidRPr="00FF157E">
        <w:rPr>
          <w:rFonts w:cs="Times New Roman"/>
          <w:color w:val="000000"/>
        </w:rPr>
        <w:tab/>
        <w:t xml:space="preserve">a description of student rights and responsibilities, including behavior and discipline standards, and a reasonable hearing procedure, including notice and a hearing before the board of directors of the charter school before expulsion;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(15)</w:t>
      </w:r>
      <w:r w:rsidRPr="00FF157E">
        <w:rPr>
          <w:rFonts w:cs="Times New Roman"/>
          <w:color w:val="000000"/>
        </w:rPr>
        <w:tab/>
        <w:t xml:space="preserve">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(16)</w:t>
      </w:r>
      <w:r w:rsidRPr="00FF157E">
        <w:rPr>
          <w:rFonts w:cs="Times New Roman"/>
          <w:color w:val="000000"/>
        </w:rPr>
        <w:tab/>
        <w:t xml:space="preserve">a description of the types and amounts of insurance coverage to be obtained by the charter school.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color w:val="000000"/>
        </w:rPr>
        <w:tab/>
        <w:t>(G)</w:t>
      </w:r>
      <w:r w:rsidRPr="00FF157E">
        <w:rPr>
          <w:rFonts w:cs="Times New Roman"/>
          <w:color w:val="000000"/>
        </w:rPr>
        <w:tab/>
        <w:t>Nothing in this section shall require a charter school applicant to provide a list of prospective or tentatively enrolled students or prospective employees with the application.”</w:t>
      </w:r>
    </w:p>
    <w:p w:rsidR="00612182"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AA79BA"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Committee deleted, application requirements revised, guidance</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SECTION</w:t>
      </w:r>
      <w:r w:rsidRPr="00FF157E">
        <w:rPr>
          <w:rFonts w:cs="Times New Roman"/>
        </w:rPr>
        <w:tab/>
        <w:t>4.</w:t>
      </w:r>
      <w:r w:rsidRPr="00FF157E">
        <w:rPr>
          <w:rFonts w:cs="Times New Roman"/>
        </w:rPr>
        <w:tab/>
        <w:t>Section 59</w:t>
      </w:r>
      <w:r>
        <w:rPr>
          <w:rFonts w:cs="Times New Roman"/>
        </w:rPr>
        <w:noBreakHyphen/>
      </w:r>
      <w:r w:rsidRPr="00FF157E">
        <w:rPr>
          <w:rFonts w:cs="Times New Roman"/>
        </w:rPr>
        <w:t>40</w:t>
      </w:r>
      <w:r>
        <w:rPr>
          <w:rFonts w:cs="Times New Roman"/>
        </w:rPr>
        <w:noBreakHyphen/>
      </w:r>
      <w:r w:rsidRPr="00FF157E">
        <w:rPr>
          <w:rFonts w:cs="Times New Roman"/>
        </w:rPr>
        <w:t>70 of the 1976 Code, as last amended by Act 164 of 2012, is further amended to read: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rPr>
        <w:tab/>
        <w:t>“Section 59</w:t>
      </w:r>
      <w:r>
        <w:rPr>
          <w:rFonts w:cs="Times New Roman"/>
        </w:rPr>
        <w:noBreakHyphen/>
      </w:r>
      <w:r w:rsidRPr="00FF157E">
        <w:rPr>
          <w:rFonts w:cs="Times New Roman"/>
        </w:rPr>
        <w:t>40</w:t>
      </w:r>
      <w:r>
        <w:rPr>
          <w:rFonts w:cs="Times New Roman"/>
        </w:rPr>
        <w:noBreakHyphen/>
      </w:r>
      <w:r w:rsidRPr="00FF157E">
        <w:rPr>
          <w:rFonts w:cs="Times New Roman"/>
        </w:rPr>
        <w:t>70.</w:t>
      </w:r>
      <w:r w:rsidRPr="00FF157E">
        <w:rPr>
          <w:rFonts w:cs="Times New Roman"/>
        </w:rPr>
        <w:tab/>
      </w:r>
      <w:r w:rsidRPr="00FF157E">
        <w:rPr>
          <w:rFonts w:cs="Times New Roman"/>
          <w:color w:val="000000"/>
        </w:rPr>
        <w:t>(A)(1)</w:t>
      </w:r>
      <w:r w:rsidRPr="00FF157E">
        <w:rPr>
          <w:rFonts w:cs="Times New Roman"/>
          <w:color w:val="000000"/>
        </w:rPr>
        <w:tab/>
        <w:t xml:space="preserve">An applicant </w:t>
      </w:r>
      <w:r w:rsidRPr="00FF157E">
        <w:rPr>
          <w:rFonts w:cs="Times New Roman"/>
          <w:color w:val="000000" w:themeColor="text1"/>
          <w:u w:color="000000" w:themeColor="text1"/>
        </w:rPr>
        <w:t>shall submit a letter of intent at least ninety days before submitting an application to the board of trustees or area commission from which it is seeking sponsorship and a copy to the South Carolina Department of Education.</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(2)</w:t>
      </w:r>
      <w:r w:rsidRPr="00FF157E">
        <w:rPr>
          <w:rFonts w:cs="Times New Roman"/>
          <w:color w:val="000000"/>
        </w:rPr>
        <w:tab/>
        <w:t xml:space="preserve">An applicant shall submit the application to the board of trustees or area commission from which it is seeking sponsorship and one copy to the South Carolina Department of Education.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school district or the public or independent institution of higher learning from which the applicant is seeking sponsorship may request clarifying information from the applicant.  </w:t>
      </w:r>
      <w:r w:rsidRPr="00FF157E">
        <w:rPr>
          <w:rFonts w:cs="Times New Roman"/>
          <w:color w:val="000000" w:themeColor="text1"/>
          <w:u w:color="000000" w:themeColor="text1"/>
        </w:rPr>
        <w:t>The State Department of Education shall provide guidance on compliance to both sponsors and applicants.</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r>
      <w:r w:rsidRPr="00FF157E">
        <w:rPr>
          <w:rFonts w:cs="Times New Roman"/>
          <w:color w:val="000000"/>
        </w:rPr>
        <w:tab/>
        <w:t>(3)</w:t>
      </w:r>
      <w:r w:rsidRPr="00FF157E">
        <w:rPr>
          <w:rFonts w:cs="Times New Roman"/>
          <w:color w:val="000000"/>
        </w:rPr>
        <w:tab/>
        <w:t xml:space="preserve">The applicant shall notify the local delegation of a county in which a proposed charter school is to be located upon submission of a charter school application and also shall provide a copy of the charter school application upon request by a member of the local delegation.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(B)</w:t>
      </w:r>
      <w:r w:rsidRPr="00FF157E">
        <w:rPr>
          <w:rFonts w:cs="Times New Roman"/>
          <w:color w:val="000000"/>
        </w:rPr>
        <w:tab/>
        <w:t>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Pr>
          <w:rFonts w:cs="Times New Roman"/>
          <w:color w:val="000000"/>
        </w:rPr>
        <w:noBreakHyphen/>
      </w:r>
      <w:r w:rsidRPr="00FF157E">
        <w:rPr>
          <w:rFonts w:cs="Times New Roman"/>
          <w:color w:val="000000"/>
        </w:rPr>
        <w:t xml:space="preserve">five days after approval.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(C)</w:t>
      </w:r>
      <w:r w:rsidRPr="00FF157E">
        <w:rPr>
          <w:rFonts w:cs="Times New Roman"/>
          <w:color w:val="000000"/>
        </w:rPr>
        <w:tab/>
        <w:t>A board of trustees or area commission shall deny an application only if the application does not meet the requirements specified in 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50 or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 xml:space="preserve">60, fails to meet the spirit and intent of this chapter, or adversely affects, as defined in regulation, the other students in the district in which the charter school is to be located, or if, </w:t>
      </w:r>
      <w:r w:rsidRPr="00FF157E">
        <w:rPr>
          <w:rFonts w:cs="Times New Roman"/>
          <w:color w:val="000000" w:themeColor="text1"/>
          <w:u w:color="000000" w:themeColor="text1"/>
        </w:rPr>
        <w:t>based on the totality of information provided by the applicant, the board of trustees or area commission determines that the applicant has failed to demonstrate a substantial likelihood that it has the capacity to establish a viable school based on national industry standards of quality charter school authorization</w:t>
      </w:r>
      <w:r w:rsidRPr="00FF157E">
        <w:rPr>
          <w:rFonts w:cs="Times New Roman"/>
          <w:color w:val="000000"/>
        </w:rPr>
        <w:t>.  It shall provide, within ten days, a written explanation of the reasons for denial, citing specific standards related to provisions of 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50 or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60 that the application violates.  This written explanation immediately must be sent to the charter committee and filed wi</w:t>
      </w:r>
      <w:r>
        <w:rPr>
          <w:rFonts w:cs="Times New Roman"/>
          <w:color w:val="000000"/>
        </w:rPr>
        <w:t>th the State Board of Education</w:t>
      </w:r>
      <w:r w:rsidRPr="00FF157E">
        <w:rPr>
          <w:rFonts w:cs="Times New Roman"/>
          <w:color w:val="000000"/>
        </w:rPr>
        <w:t xml:space="preserve">.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(D)</w:t>
      </w:r>
      <w:r w:rsidRPr="00FF157E">
        <w:rPr>
          <w:rFonts w:cs="Times New Roman"/>
          <w:color w:val="000000"/>
        </w:rPr>
        <w:tab/>
        <w:t>In the event that the racial composition of an applicant</w:t>
      </w:r>
      <w:r w:rsidRPr="001B1114">
        <w:rPr>
          <w:rFonts w:cs="Times New Roman"/>
          <w:color w:val="000000"/>
        </w:rPr>
        <w:t>’</w:t>
      </w:r>
      <w:r w:rsidRPr="00FF157E">
        <w:rPr>
          <w:rFonts w:cs="Times New Roman"/>
          <w:color w:val="000000"/>
        </w:rPr>
        <w:t>s or charter school</w:t>
      </w:r>
      <w:r w:rsidRPr="001B1114">
        <w:rPr>
          <w:rFonts w:cs="Times New Roman"/>
          <w:color w:val="000000"/>
        </w:rPr>
        <w:t>’</w:t>
      </w:r>
      <w:r w:rsidRPr="00FF157E">
        <w:rPr>
          <w:rFonts w:cs="Times New Roman"/>
          <w:color w:val="000000"/>
        </w:rPr>
        <w:t>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w:t>
      </w:r>
      <w:r w:rsidRPr="001B1114">
        <w:rPr>
          <w:rFonts w:cs="Times New Roman"/>
          <w:color w:val="000000"/>
        </w:rPr>
        <w:t>’</w:t>
      </w:r>
      <w:r w:rsidRPr="00FF157E">
        <w:rPr>
          <w:rFonts w:cs="Times New Roman"/>
          <w:color w:val="000000"/>
        </w:rPr>
        <w:t>s or the charter school</w:t>
      </w:r>
      <w:r w:rsidRPr="001B1114">
        <w:rPr>
          <w:rFonts w:cs="Times New Roman"/>
          <w:color w:val="000000"/>
        </w:rPr>
        <w:t>’</w:t>
      </w:r>
      <w:r w:rsidRPr="00FF157E">
        <w:rPr>
          <w:rFonts w:cs="Times New Roman"/>
          <w:color w:val="000000"/>
        </w:rPr>
        <w:t>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 xml:space="preserve">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(E)</w:t>
      </w:r>
      <w:r w:rsidRPr="00FF157E">
        <w:rPr>
          <w:rFonts w:cs="Times New Roman"/>
          <w:color w:val="000000"/>
        </w:rPr>
        <w:tab/>
        <w:t>If the board of trustees or area commission from which the applicant is seeking sponsorship denies a charter school application, the charter applicant may appeal the denial to the Administrative Law Court pursuant to 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 xml:space="preserve">90.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(F)</w:t>
      </w:r>
      <w:r w:rsidRPr="00FF157E">
        <w:rPr>
          <w:rFonts w:cs="Times New Roman"/>
          <w:color w:val="000000"/>
        </w:rPr>
        <w:tab/>
        <w:t>If the board of trustees or area commission approves the application, it becomes the charter school</w:t>
      </w:r>
      <w:r w:rsidRPr="001B1114">
        <w:rPr>
          <w:rFonts w:cs="Times New Roman"/>
          <w:color w:val="000000"/>
        </w:rPr>
        <w:t>’</w:t>
      </w:r>
      <w:r w:rsidRPr="00FF157E">
        <w:rPr>
          <w:rFonts w:cs="Times New Roman"/>
          <w:color w:val="000000"/>
        </w:rPr>
        <w:t xml:space="preserve">s sponsor and shall sign the approved application.  The sponsor shall submit a copy of the charter contract to the State Board of Education.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(G)</w:t>
      </w:r>
      <w:r w:rsidRPr="00FF157E">
        <w:rPr>
          <w:rFonts w:cs="Times New Roman"/>
          <w:color w:val="000000"/>
        </w:rPr>
        <w:tab/>
        <w:t>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Pr>
          <w:rFonts w:cs="Times New Roman"/>
          <w:color w:val="000000"/>
        </w:rPr>
        <w:noBreakHyphen/>
      </w:r>
      <w:r w:rsidRPr="00FF157E">
        <w:rPr>
          <w:rFonts w:cs="Times New Roman"/>
          <w:color w:val="000000"/>
        </w:rPr>
        <w:t>five days, may affirm or reverse the application for action by the South Carolina Public Charter School District or the public or independent institution of higher learning in accordance with an order of the state board.”</w:t>
      </w:r>
    </w:p>
    <w:p w:rsidR="00612182"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12182" w:rsidRPr="00AA79BA"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Sponsor reference added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SECTION</w:t>
      </w:r>
      <w:r w:rsidRPr="00FF157E">
        <w:rPr>
          <w:rFonts w:cs="Times New Roman"/>
          <w:color w:val="000000"/>
        </w:rPr>
        <w:tab/>
        <w:t>5.</w:t>
      </w:r>
      <w:r w:rsidRPr="00FF157E">
        <w:rPr>
          <w:rFonts w:cs="Times New Roman"/>
          <w:color w:val="000000"/>
        </w:rPr>
        <w:tab/>
        <w:t>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90 of the 1976 Code, as last amended by Act 239 of 2008, is further amended to read: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90.</w:t>
      </w:r>
      <w:r w:rsidRPr="00FF157E">
        <w:rPr>
          <w:rFonts w:cs="Times New Roman"/>
          <w:color w:val="000000"/>
        </w:rPr>
        <w:tab/>
        <w:t>A final decision of the school district or a public or independent institution of higher learning sponsor may be appealed by any party to the Administrative Law Court as provided in Sections 1</w:t>
      </w:r>
      <w:r>
        <w:rPr>
          <w:rFonts w:cs="Times New Roman"/>
          <w:color w:val="000000"/>
        </w:rPr>
        <w:noBreakHyphen/>
      </w:r>
      <w:r w:rsidRPr="00FF157E">
        <w:rPr>
          <w:rFonts w:cs="Times New Roman"/>
          <w:color w:val="000000"/>
        </w:rPr>
        <w:t>23</w:t>
      </w:r>
      <w:r>
        <w:rPr>
          <w:rFonts w:cs="Times New Roman"/>
          <w:color w:val="000000"/>
        </w:rPr>
        <w:noBreakHyphen/>
      </w:r>
      <w:r w:rsidRPr="00FF157E">
        <w:rPr>
          <w:rFonts w:cs="Times New Roman"/>
          <w:color w:val="000000"/>
        </w:rPr>
        <w:t>380(B) and 1</w:t>
      </w:r>
      <w:r>
        <w:rPr>
          <w:rFonts w:cs="Times New Roman"/>
          <w:color w:val="000000"/>
        </w:rPr>
        <w:noBreakHyphen/>
      </w:r>
      <w:r w:rsidRPr="00FF157E">
        <w:rPr>
          <w:rFonts w:cs="Times New Roman"/>
          <w:color w:val="000000"/>
        </w:rPr>
        <w:t>23</w:t>
      </w:r>
      <w:r>
        <w:rPr>
          <w:rFonts w:cs="Times New Roman"/>
          <w:color w:val="000000"/>
        </w:rPr>
        <w:noBreakHyphen/>
      </w:r>
      <w:r w:rsidRPr="00FF157E">
        <w:rPr>
          <w:rFonts w:cs="Times New Roman"/>
          <w:color w:val="000000"/>
        </w:rPr>
        <w:t>600(D).”</w:t>
      </w:r>
    </w:p>
    <w:p w:rsidR="00612182"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AA79BA"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Closure requirements revised, appeals, transition</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SECTION</w:t>
      </w:r>
      <w:r w:rsidRPr="00FF157E">
        <w:rPr>
          <w:rFonts w:cs="Times New Roman"/>
        </w:rPr>
        <w:tab/>
        <w:t>6.</w:t>
      </w:r>
      <w:r w:rsidRPr="00FF157E">
        <w:rPr>
          <w:rFonts w:cs="Times New Roman"/>
        </w:rPr>
        <w:tab/>
        <w:t>Section 59</w:t>
      </w:r>
      <w:r>
        <w:rPr>
          <w:rFonts w:cs="Times New Roman"/>
        </w:rPr>
        <w:noBreakHyphen/>
      </w:r>
      <w:r w:rsidRPr="00FF157E">
        <w:rPr>
          <w:rFonts w:cs="Times New Roman"/>
        </w:rPr>
        <w:t>40</w:t>
      </w:r>
      <w:r>
        <w:rPr>
          <w:rFonts w:cs="Times New Roman"/>
        </w:rPr>
        <w:noBreakHyphen/>
      </w:r>
      <w:r w:rsidRPr="00FF157E">
        <w:rPr>
          <w:rFonts w:cs="Times New Roman"/>
        </w:rPr>
        <w:t>110 of the 1976 Code, as last amended by Act 164 of 2012, is further amended to read: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t>“Section 59</w:t>
      </w:r>
      <w:r>
        <w:rPr>
          <w:rFonts w:cs="Times New Roman"/>
        </w:rPr>
        <w:noBreakHyphen/>
      </w:r>
      <w:r w:rsidRPr="00FF157E">
        <w:rPr>
          <w:rFonts w:cs="Times New Roman"/>
        </w:rPr>
        <w:t>40</w:t>
      </w:r>
      <w:r>
        <w:rPr>
          <w:rFonts w:cs="Times New Roman"/>
        </w:rPr>
        <w:noBreakHyphen/>
      </w:r>
      <w:r w:rsidRPr="00FF157E">
        <w:rPr>
          <w:rFonts w:cs="Times New Roman"/>
        </w:rPr>
        <w:t>110.</w:t>
      </w:r>
      <w:r w:rsidRPr="00FF157E">
        <w:rPr>
          <w:rFonts w:cs="Times New Roman"/>
        </w:rPr>
        <w:tab/>
        <w:t>(A)</w:t>
      </w:r>
      <w:r w:rsidRPr="00FF157E">
        <w:rPr>
          <w:rFonts w:cs="Times New Roman"/>
        </w:rPr>
        <w:tab/>
        <w:t xml:space="preserve">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t>(B)</w:t>
      </w:r>
      <w:r w:rsidRPr="00FF157E">
        <w:rPr>
          <w:rFonts w:cs="Times New Roman"/>
        </w:rPr>
        <w:tab/>
        <w:t>A charter renewal application must be submitted to the school</w:t>
      </w:r>
      <w:r w:rsidRPr="001B1114">
        <w:rPr>
          <w:rFonts w:cs="Times New Roman"/>
        </w:rPr>
        <w:t>’</w:t>
      </w:r>
      <w:r w:rsidRPr="00FF157E">
        <w:rPr>
          <w:rFonts w:cs="Times New Roman"/>
        </w:rPr>
        <w:t>s sponsor one hundred twenty calendar days before the end of the school year for</w:t>
      </w:r>
      <w:r>
        <w:rPr>
          <w:rFonts w:cs="Times New Roman"/>
        </w:rPr>
        <w:t xml:space="preserve"> the</w:t>
      </w:r>
      <w:r w:rsidRPr="00FF157E">
        <w:rPr>
          <w:rFonts w:cs="Times New Roman"/>
        </w:rPr>
        <w:t xml:space="preserve"> term of the charter contract, and it must contain: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r>
      <w:r w:rsidRPr="00FF157E">
        <w:rPr>
          <w:rFonts w:cs="Times New Roman"/>
        </w:rPr>
        <w:tab/>
        <w:t>(1)</w:t>
      </w:r>
      <w:r w:rsidRPr="00FF157E">
        <w:rPr>
          <w:rFonts w:cs="Times New Roman"/>
        </w:rPr>
        <w:tab/>
        <w:t xml:space="preserve">a report on the progress of the charter school in achieving the goals, objectives, pupil achievement standards, and other terms of the initially approved charter application;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r>
      <w:r w:rsidRPr="00FF157E">
        <w:rPr>
          <w:rFonts w:cs="Times New Roman"/>
        </w:rPr>
        <w:tab/>
        <w:t>(2)</w:t>
      </w:r>
      <w:r w:rsidRPr="00FF157E">
        <w:rPr>
          <w:rFonts w:cs="Times New Roman"/>
        </w:rPr>
        <w:tab/>
        <w:t>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and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r>
      <w:r w:rsidRPr="00FF157E">
        <w:rPr>
          <w:rFonts w:cs="Times New Roman"/>
        </w:rPr>
        <w:tab/>
        <w:t>(3)</w:t>
      </w:r>
      <w:r w:rsidRPr="00FF157E">
        <w:rPr>
          <w:rFonts w:cs="Times New Roman"/>
        </w:rPr>
        <w:tab/>
        <w:t>any proposed material changes to the current charter or charter school contract to be implemented in the next ten</w:t>
      </w:r>
      <w:r>
        <w:rPr>
          <w:rFonts w:cs="Times New Roman"/>
        </w:rPr>
        <w:t>-</w:t>
      </w:r>
      <w:r w:rsidRPr="00FF157E">
        <w:rPr>
          <w:rFonts w:cs="Times New Roman"/>
        </w:rPr>
        <w:t xml:space="preserve">year charter term.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t>(C)</w:t>
      </w:r>
      <w:r w:rsidRPr="00FF157E">
        <w:rPr>
          <w:rFonts w:cs="Times New Roman"/>
        </w:rPr>
        <w:tab/>
        <w:t xml:space="preserve">A charter must be revoked or not renewed by the sponsor if it determines that the charter school: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r>
      <w:r w:rsidRPr="00FF157E">
        <w:rPr>
          <w:rFonts w:cs="Times New Roman"/>
        </w:rPr>
        <w:tab/>
        <w:t>(1)</w:t>
      </w:r>
      <w:r w:rsidRPr="00FF157E">
        <w:rPr>
          <w:rFonts w:cs="Times New Roman"/>
        </w:rPr>
        <w:tab/>
        <w:t xml:space="preserve">committed a material violation of the conditions, standards, performance expectations, or procedures provided for in the charter application or charter school contract, or both;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r>
      <w:r w:rsidRPr="00FF157E">
        <w:rPr>
          <w:rFonts w:cs="Times New Roman"/>
        </w:rPr>
        <w:tab/>
        <w:t>(2)</w:t>
      </w:r>
      <w:r w:rsidRPr="00FF157E">
        <w:rPr>
          <w:rFonts w:cs="Times New Roman"/>
        </w:rPr>
        <w:tab/>
        <w:t xml:space="preserve">failed to meet the academic performance standards and expectations as defined in the charter application or charter school contract, or both;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r>
      <w:r w:rsidRPr="00FF157E">
        <w:rPr>
          <w:rFonts w:cs="Times New Roman"/>
        </w:rPr>
        <w:tab/>
        <w:t>(3)</w:t>
      </w:r>
      <w:r w:rsidRPr="00FF157E">
        <w:rPr>
          <w:rFonts w:cs="Times New Roman"/>
        </w:rPr>
        <w:tab/>
        <w:t>failed to maintain</w:t>
      </w:r>
      <w:r w:rsidRPr="00FF157E">
        <w:rPr>
          <w:rFonts w:cs="Times New Roman"/>
          <w:u w:color="000000" w:themeColor="text1"/>
        </w:rPr>
        <w:t xml:space="preserve"> its books and records according to generally accepted accounting principles or failed to create an appropriate system of internal control, or both</w:t>
      </w:r>
      <w:r w:rsidRPr="00FF157E">
        <w:rPr>
          <w:rFonts w:cs="Times New Roman"/>
        </w:rPr>
        <w:t xml:space="preserve">; or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r>
      <w:r w:rsidRPr="00FF157E">
        <w:rPr>
          <w:rFonts w:cs="Times New Roman"/>
        </w:rPr>
        <w:tab/>
        <w:t>(4)</w:t>
      </w:r>
      <w:r w:rsidRPr="00FF157E">
        <w:rPr>
          <w:rFonts w:cs="Times New Roman"/>
        </w:rPr>
        <w:tab/>
        <w:t xml:space="preserve">violated any provision of law from which the charter school was not specifically exempted.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F157E">
        <w:rPr>
          <w:rFonts w:cs="Times New Roman"/>
        </w:rPr>
        <w:tab/>
        <w:t>(D)</w:t>
      </w:r>
      <w:r w:rsidRPr="00FF157E">
        <w:rPr>
          <w:rFonts w:cs="Times New Roman"/>
        </w:rPr>
        <w:tab/>
      </w:r>
      <w:r w:rsidRPr="00FF157E">
        <w:rPr>
          <w:rFonts w:cs="Times New Roman"/>
          <w:u w:color="000000" w:themeColor="text1"/>
        </w:rPr>
        <w:t xml:space="preserve">A sponsor summarily may revoke any charter school that is determined by the sponsor to pose an imminent threat of harm to the health or safety of students, or both, based on documented and clear and convincing data.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u w:color="000000" w:themeColor="text1"/>
        </w:rPr>
        <w:tab/>
        <w:t>(E)</w:t>
      </w:r>
      <w:r w:rsidRPr="00FF157E">
        <w:rPr>
          <w:rFonts w:cs="Times New Roman"/>
          <w:u w:color="000000" w:themeColor="text1"/>
        </w:rPr>
        <w:tab/>
        <w:t>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w:t>
      </w:r>
      <w:r>
        <w:rPr>
          <w:rFonts w:cs="Times New Roman"/>
          <w:u w:color="000000" w:themeColor="text1"/>
        </w:rPr>
        <w:noBreakHyphen/>
      </w:r>
      <w:r w:rsidRPr="00FF157E">
        <w:rPr>
          <w:rFonts w:cs="Times New Roman"/>
          <w:u w:color="000000" w:themeColor="text1"/>
        </w:rPr>
        <w:t>2014 school year.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Pr>
          <w:rFonts w:cs="Times New Roman"/>
          <w:u w:color="000000" w:themeColor="text1"/>
        </w:rPr>
        <w:noBreakHyphen/>
      </w:r>
      <w:r w:rsidRPr="00FF157E">
        <w:rPr>
          <w:rFonts w:cs="Times New Roman"/>
          <w:u w:color="000000" w:themeColor="text1"/>
        </w:rPr>
        <w:t>40</w:t>
      </w:r>
      <w:r>
        <w:rPr>
          <w:rFonts w:cs="Times New Roman"/>
          <w:u w:color="000000" w:themeColor="text1"/>
        </w:rPr>
        <w:noBreakHyphen/>
      </w:r>
      <w:r w:rsidRPr="00FF157E">
        <w:rPr>
          <w:rFonts w:cs="Times New Roman"/>
          <w:u w:color="000000" w:themeColor="text1"/>
        </w:rPr>
        <w:t>111.</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t>(F)</w:t>
      </w:r>
      <w:r w:rsidRPr="00FF157E">
        <w:rPr>
          <w:rFonts w:cs="Times New Roman"/>
        </w:rPr>
        <w:tab/>
        <w:t>At least sixty days before not renewing or terminating a charter school, the sponsor shall notify in writing the charter school</w:t>
      </w:r>
      <w:r w:rsidRPr="001B1114">
        <w:rPr>
          <w:rFonts w:cs="Times New Roman"/>
        </w:rPr>
        <w:t>’</w:t>
      </w:r>
      <w:r w:rsidRPr="00FF157E">
        <w:rPr>
          <w:rFonts w:cs="Times New Roman"/>
        </w:rPr>
        <w:t xml:space="preserve">s governing body of the proposed action.  The notification shall state the grounds for the proposed action in reasonable detail.  Termination must follow the procedure provided for in this section.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t>(G)</w:t>
      </w:r>
      <w:r w:rsidRPr="00FF157E">
        <w:rPr>
          <w:rFonts w:cs="Times New Roman"/>
        </w:rPr>
        <w:tab/>
        <w:t xml:space="preserve">The existence of another charter granting authority must not be grounds for the nonrenewal or revocation of a charter.  Grounds for nonrenewal or revocation must be only those specified of this section.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t>(H)</w:t>
      </w:r>
      <w:r w:rsidRPr="00FF157E">
        <w:rPr>
          <w:rFonts w:cs="Times New Roman"/>
        </w:rPr>
        <w:tab/>
        <w:t>The charter school</w:t>
      </w:r>
      <w:r w:rsidRPr="001B1114">
        <w:rPr>
          <w:rFonts w:cs="Times New Roman"/>
        </w:rPr>
        <w:t>’</w:t>
      </w:r>
      <w:r w:rsidRPr="00FF157E">
        <w:rPr>
          <w:rFonts w:cs="Times New Roman"/>
        </w:rPr>
        <w:t>s governing body may request in writing a hearing before the sponsor within fourteen days of receiving notice of nonrenewal or termination of the charter.  Failure by the school</w:t>
      </w:r>
      <w:r w:rsidRPr="001B1114">
        <w:rPr>
          <w:rFonts w:cs="Times New Roman"/>
        </w:rPr>
        <w:t>’</w:t>
      </w:r>
      <w:r w:rsidRPr="00FF157E">
        <w:rPr>
          <w:rFonts w:cs="Times New Roman"/>
        </w:rPr>
        <w:t>s governing body to make a written request for a hearing within fourteen days must be treated as acquiescence to the proposed action.  Upon receiving a timely written request for a hearing, the sponsor shall give reasonable notice to the school</w:t>
      </w:r>
      <w:r w:rsidRPr="001B1114">
        <w:rPr>
          <w:rFonts w:cs="Times New Roman"/>
        </w:rPr>
        <w:t>’</w:t>
      </w:r>
      <w:r w:rsidRPr="00FF157E">
        <w:rPr>
          <w:rFonts w:cs="Times New Roman"/>
        </w:rPr>
        <w:t xml:space="preserve">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t>(I)</w:t>
      </w:r>
      <w:r w:rsidRPr="00FF157E">
        <w:rPr>
          <w:rFonts w:cs="Times New Roman"/>
        </w:rPr>
        <w:tab/>
        <w:t>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w:t>
      </w:r>
      <w:r>
        <w:rPr>
          <w:rFonts w:cs="Times New Roman"/>
        </w:rPr>
        <w:noBreakHyphen/>
      </w:r>
      <w:r w:rsidRPr="00FF157E">
        <w:rPr>
          <w:rFonts w:cs="Times New Roman"/>
        </w:rPr>
        <w:t>40</w:t>
      </w:r>
      <w:r>
        <w:rPr>
          <w:rFonts w:cs="Times New Roman"/>
        </w:rPr>
        <w:noBreakHyphen/>
      </w:r>
      <w:r w:rsidRPr="00FF157E">
        <w:rPr>
          <w:rFonts w:cs="Times New Roman"/>
        </w:rPr>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F157E">
        <w:rPr>
          <w:rFonts w:cs="Times New Roman"/>
        </w:rPr>
        <w:tab/>
        <w:t>(J)</w:t>
      </w:r>
      <w:r w:rsidRPr="00FF157E">
        <w:rPr>
          <w:rFonts w:cs="Times New Roman"/>
        </w:rPr>
        <w:tab/>
        <w:t>A decision to revoke or not to renew a charter school may be appealed to the Administrative Law Court pursuant to the provisions of Section 59</w:t>
      </w:r>
      <w:r>
        <w:rPr>
          <w:rFonts w:cs="Times New Roman"/>
        </w:rPr>
        <w:noBreakHyphen/>
      </w:r>
      <w:r w:rsidRPr="00FF157E">
        <w:rPr>
          <w:rFonts w:cs="Times New Roman"/>
        </w:rPr>
        <w:t>40</w:t>
      </w:r>
      <w:r>
        <w:rPr>
          <w:rFonts w:cs="Times New Roman"/>
        </w:rPr>
        <w:noBreakHyphen/>
      </w:r>
      <w:r w:rsidRPr="00FF157E">
        <w:rPr>
          <w:rFonts w:cs="Times New Roman"/>
        </w:rPr>
        <w:t xml:space="preserve">90.  </w:t>
      </w:r>
      <w:r w:rsidRPr="00FF157E">
        <w:rPr>
          <w:rFonts w:cs="Times New Roman"/>
          <w:u w:color="000000" w:themeColor="text1"/>
        </w:rPr>
        <w:t>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w:t>
      </w:r>
      <w:r w:rsidRPr="001B1114">
        <w:rPr>
          <w:rFonts w:cs="Times New Roman"/>
          <w:u w:color="000000" w:themeColor="text1"/>
        </w:rPr>
        <w:t>’</w:t>
      </w:r>
      <w:r w:rsidRPr="00FF157E">
        <w:rPr>
          <w:rFonts w:cs="Times New Roman"/>
          <w:u w:color="000000" w:themeColor="text1"/>
        </w:rPr>
        <w:t>s decision.</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u w:color="000000" w:themeColor="text1"/>
        </w:rPr>
        <w:tab/>
        <w:t>(K)</w:t>
      </w:r>
      <w:r w:rsidRPr="00FF157E">
        <w:rPr>
          <w:rFonts w:cs="Times New Roman"/>
          <w:u w:color="000000" w:themeColor="text1"/>
        </w:rPr>
        <w:tab/>
        <w:t>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r w:rsidRPr="00FF157E">
        <w:rPr>
          <w:rFonts w:cs="Times New Roman"/>
        </w:rPr>
        <w:t>”</w:t>
      </w:r>
    </w:p>
    <w:p w:rsidR="00612182"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12182" w:rsidRPr="00AA79BA"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Obsolete reference deleted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SECTION</w:t>
      </w:r>
      <w:r w:rsidRPr="00FF157E">
        <w:rPr>
          <w:rFonts w:cs="Times New Roman"/>
          <w:color w:val="000000"/>
        </w:rPr>
        <w:tab/>
        <w:t>7.</w:t>
      </w:r>
      <w:r w:rsidRPr="00FF157E">
        <w:rPr>
          <w:rFonts w:cs="Times New Roman"/>
          <w:color w:val="000000"/>
        </w:rPr>
        <w:tab/>
        <w:t>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115 of the 1976 Code, as last amended by Act 239 of 2008, is further amended to read: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115.</w:t>
      </w:r>
      <w:r w:rsidRPr="00FF157E">
        <w:rPr>
          <w:rFonts w:cs="Times New Roman"/>
          <w:color w:val="000000"/>
        </w:rPr>
        <w:tab/>
        <w:t>A charter school may terminate its contract with a sponsor before the ten</w:t>
      </w:r>
      <w:r>
        <w:rPr>
          <w:rFonts w:cs="Times New Roman"/>
          <w:color w:val="000000"/>
        </w:rPr>
        <w:noBreakHyphen/>
      </w:r>
      <w:r w:rsidRPr="00FF157E">
        <w:rPr>
          <w:rFonts w:cs="Times New Roman"/>
          <w:color w:val="000000"/>
        </w:rPr>
        <w:t>year term of contract if all parties under contract with the charter school agree to the dissolution.  A charter school that terminates its contract with a sponsor directly may seek application for the length of time remaining on its origina</w:t>
      </w:r>
      <w:r>
        <w:rPr>
          <w:rFonts w:cs="Times New Roman"/>
          <w:color w:val="000000"/>
        </w:rPr>
        <w:t>l contract from another sponsor</w:t>
      </w:r>
      <w:r w:rsidRPr="00FF157E">
        <w:rPr>
          <w:rFonts w:cs="Times New Roman"/>
          <w:color w:val="000000"/>
        </w:rPr>
        <w:t>.”</w:t>
      </w:r>
    </w:p>
    <w:p w:rsidR="00612182"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12182" w:rsidRPr="00AA79BA"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Obsolete reference deleted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SECTION</w:t>
      </w:r>
      <w:r w:rsidRPr="00FF157E">
        <w:rPr>
          <w:rFonts w:cs="Times New Roman"/>
          <w:color w:val="000000"/>
        </w:rPr>
        <w:tab/>
        <w:t>8.</w:t>
      </w:r>
      <w:r w:rsidRPr="00FF157E">
        <w:rPr>
          <w:rFonts w:cs="Times New Roman"/>
          <w:color w:val="000000"/>
        </w:rPr>
        <w:tab/>
        <w:t>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180 of the 1976 Code, as last amended by Act 239 of 2008, is further amended to read: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F157E">
        <w:rPr>
          <w:rFonts w:cs="Times New Roman"/>
          <w:color w:val="000000"/>
        </w:rPr>
        <w:tab/>
        <w:t>“Section 59</w:t>
      </w:r>
      <w:r>
        <w:rPr>
          <w:rFonts w:cs="Times New Roman"/>
          <w:color w:val="000000"/>
        </w:rPr>
        <w:noBreakHyphen/>
      </w:r>
      <w:r w:rsidRPr="00FF157E">
        <w:rPr>
          <w:rFonts w:cs="Times New Roman"/>
          <w:color w:val="000000"/>
        </w:rPr>
        <w:t>40</w:t>
      </w:r>
      <w:r>
        <w:rPr>
          <w:rFonts w:cs="Times New Roman"/>
          <w:color w:val="000000"/>
        </w:rPr>
        <w:noBreakHyphen/>
      </w:r>
      <w:r w:rsidRPr="00FF157E">
        <w:rPr>
          <w:rFonts w:cs="Times New Roman"/>
          <w:color w:val="000000"/>
        </w:rPr>
        <w:t>180.</w:t>
      </w:r>
      <w:r w:rsidRPr="00FF157E">
        <w:rPr>
          <w:rFonts w:cs="Times New Roman"/>
          <w:color w:val="000000"/>
        </w:rPr>
        <w:tab/>
        <w:t>The State Board of Education shall promulgate regulations and develop guidelines necessary to implement the provisions of this chapter, including standards to determine compliance with this chapter and an application process to include a timeline for submission of applications that will allow for final decisions, including Administrative Law Court appeal, by December first of the year preceding the charter school</w:t>
      </w:r>
      <w:r w:rsidRPr="001B1114">
        <w:rPr>
          <w:rFonts w:cs="Times New Roman"/>
          <w:color w:val="000000"/>
        </w:rPr>
        <w:t>’</w:t>
      </w:r>
      <w:r w:rsidRPr="00FF157E">
        <w:rPr>
          <w:rFonts w:cs="Times New Roman"/>
          <w:color w:val="000000"/>
        </w:rPr>
        <w:t>s opening.”</w:t>
      </w:r>
    </w:p>
    <w:p w:rsidR="00612182"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AA79BA"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Online or computer instruction</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SECTION</w:t>
      </w:r>
      <w:r w:rsidRPr="00FF157E">
        <w:rPr>
          <w:rFonts w:cs="Times New Roman"/>
        </w:rPr>
        <w:tab/>
        <w:t>9.</w:t>
      </w:r>
      <w:r w:rsidRPr="00FF157E">
        <w:rPr>
          <w:rFonts w:cs="Times New Roman"/>
        </w:rPr>
        <w:tab/>
        <w:t>Section 59</w:t>
      </w:r>
      <w:r>
        <w:rPr>
          <w:rFonts w:cs="Times New Roman"/>
        </w:rPr>
        <w:noBreakHyphen/>
      </w:r>
      <w:r w:rsidRPr="00FF157E">
        <w:rPr>
          <w:rFonts w:cs="Times New Roman"/>
        </w:rPr>
        <w:t>40</w:t>
      </w:r>
      <w:r>
        <w:rPr>
          <w:rFonts w:cs="Times New Roman"/>
        </w:rPr>
        <w:noBreakHyphen/>
      </w:r>
      <w:r w:rsidRPr="00FF157E">
        <w:rPr>
          <w:rFonts w:cs="Times New Roman"/>
        </w:rPr>
        <w:t>65(A)(1) of the 1976 Code, as added by Act 26 of 2007, is amended to read:</w:t>
      </w: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ab/>
        <w:t>“(1)</w:t>
      </w:r>
      <w:r w:rsidRPr="00FF157E">
        <w:rPr>
          <w:rFonts w:cs="Times New Roman"/>
        </w:rPr>
        <w:tab/>
        <w:t>provide each student enrolled in the program with a course or courses of online or computer instruction approved by the charter school</w:t>
      </w:r>
      <w:r w:rsidRPr="001B1114">
        <w:rPr>
          <w:rFonts w:cs="Times New Roman"/>
        </w:rPr>
        <w:t>’</w:t>
      </w:r>
      <w:r w:rsidRPr="00FF157E">
        <w:rPr>
          <w:rFonts w:cs="Times New Roman"/>
        </w:rPr>
        <w:t>s sponsor that must meet or exceed the South Carolina content and grade</w:t>
      </w:r>
      <w:r>
        <w:rPr>
          <w:rFonts w:cs="Times New Roman"/>
        </w:rPr>
        <w:noBreakHyphen/>
      </w:r>
      <w:r w:rsidRPr="00FF157E">
        <w:rPr>
          <w:rFonts w:cs="Times New Roman"/>
        </w:rPr>
        <w:t>specific standards.  Students enrolled in the program of online or computer instruction must receive all instructional materials required for the student</w:t>
      </w:r>
      <w:r w:rsidRPr="001B1114">
        <w:rPr>
          <w:rFonts w:cs="Times New Roman"/>
        </w:rPr>
        <w:t>’</w:t>
      </w:r>
      <w:r w:rsidRPr="00FF157E">
        <w:rPr>
          <w:rFonts w:cs="Times New Roman"/>
        </w:rPr>
        <w:t>s program;”</w:t>
      </w:r>
    </w:p>
    <w:p w:rsidR="00612182" w:rsidRDefault="00612182"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AA79BA" w:rsidRDefault="00612182" w:rsidP="006121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12182" w:rsidRPr="00FF157E" w:rsidRDefault="00612182" w:rsidP="006121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82" w:rsidRPr="00FF157E" w:rsidRDefault="00612182" w:rsidP="006121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57E">
        <w:rPr>
          <w:rFonts w:cs="Times New Roman"/>
        </w:rPr>
        <w:t>SECTION</w:t>
      </w:r>
      <w:r w:rsidRPr="00FF157E">
        <w:rPr>
          <w:rFonts w:cs="Times New Roman"/>
        </w:rPr>
        <w:tab/>
        <w:t>10.</w:t>
      </w:r>
      <w:r w:rsidRPr="00FF157E">
        <w:rPr>
          <w:rFonts w:cs="Times New Roman"/>
        </w:rPr>
        <w:tab/>
        <w:t>This act takes effect upon approval by the Governor.</w:t>
      </w:r>
    </w:p>
    <w:p w:rsidR="00612182" w:rsidRDefault="00612182" w:rsidP="00612182">
      <w:pPr>
        <w:keepNext/>
        <w:tabs>
          <w:tab w:val="left" w:pos="1440"/>
          <w:tab w:val="left" w:pos="1800"/>
          <w:tab w:val="left" w:pos="2880"/>
        </w:tabs>
        <w:rPr>
          <w:color w:val="000000" w:themeColor="text1"/>
        </w:rPr>
      </w:pPr>
    </w:p>
    <w:p w:rsidR="00612182" w:rsidRDefault="00612182" w:rsidP="00612182">
      <w:pPr>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June, 2014.</w:t>
      </w:r>
    </w:p>
    <w:p w:rsidR="00612182" w:rsidRDefault="00612182" w:rsidP="00612182">
      <w:pPr>
        <w:tabs>
          <w:tab w:val="left" w:pos="1440"/>
          <w:tab w:val="left" w:pos="1800"/>
          <w:tab w:val="left" w:pos="2880"/>
        </w:tabs>
        <w:rPr>
          <w:color w:val="000000" w:themeColor="text1"/>
        </w:rPr>
      </w:pPr>
    </w:p>
    <w:p w:rsidR="00612182" w:rsidRDefault="00612182" w:rsidP="00612182">
      <w:pPr>
        <w:tabs>
          <w:tab w:val="left" w:pos="1440"/>
          <w:tab w:val="left" w:pos="1800"/>
          <w:tab w:val="left" w:pos="2880"/>
        </w:tabs>
        <w:rPr>
          <w:color w:val="000000" w:themeColor="text1"/>
        </w:rPr>
      </w:pPr>
      <w:r>
        <w:rPr>
          <w:color w:val="000000" w:themeColor="text1"/>
        </w:rPr>
        <w:t>Approved the 12</w:t>
      </w:r>
      <w:r w:rsidRPr="00A56519">
        <w:rPr>
          <w:color w:val="000000" w:themeColor="text1"/>
          <w:vertAlign w:val="superscript"/>
        </w:rPr>
        <w:t>th</w:t>
      </w:r>
      <w:r>
        <w:rPr>
          <w:color w:val="000000" w:themeColor="text1"/>
        </w:rPr>
        <w:t xml:space="preserve"> day of June, 2014. </w:t>
      </w:r>
    </w:p>
    <w:p w:rsidR="00612182" w:rsidRDefault="00612182" w:rsidP="00612182">
      <w:pPr>
        <w:tabs>
          <w:tab w:val="left" w:pos="1440"/>
          <w:tab w:val="left" w:pos="1800"/>
          <w:tab w:val="left" w:pos="2880"/>
        </w:tabs>
        <w:jc w:val="center"/>
        <w:rPr>
          <w:color w:val="000000" w:themeColor="text1"/>
        </w:rPr>
      </w:pPr>
    </w:p>
    <w:p w:rsidR="00612182" w:rsidRDefault="00612182" w:rsidP="00612182">
      <w:pPr>
        <w:tabs>
          <w:tab w:val="left" w:pos="1440"/>
          <w:tab w:val="left" w:pos="1800"/>
          <w:tab w:val="left" w:pos="2880"/>
        </w:tabs>
        <w:jc w:val="center"/>
        <w:rPr>
          <w:color w:val="000000" w:themeColor="text1"/>
        </w:rPr>
      </w:pPr>
      <w:r>
        <w:rPr>
          <w:color w:val="000000" w:themeColor="text1"/>
        </w:rPr>
        <w:t>__________</w:t>
      </w:r>
    </w:p>
    <w:p w:rsidR="008836A5" w:rsidRPr="00825068" w:rsidRDefault="008836A5" w:rsidP="00612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25068" w:rsidSect="00C059A6">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3F6" w:rsidRDefault="004B53F6" w:rsidP="007D5FAC">
      <w:r>
        <w:separator/>
      </w:r>
    </w:p>
  </w:endnote>
  <w:endnote w:type="continuationSeparator" w:id="0">
    <w:p w:rsidR="004B53F6" w:rsidRDefault="004B53F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A6" w:rsidRPr="00C059A6" w:rsidRDefault="00C059A6" w:rsidP="00C059A6">
    <w:pPr>
      <w:pStyle w:val="Footer"/>
      <w:tabs>
        <w:tab w:val="clear" w:pos="4680"/>
        <w:tab w:val="clear" w:pos="9360"/>
        <w:tab w:val="center" w:pos="3168"/>
      </w:tabs>
      <w:spacing w:before="120"/>
    </w:pPr>
    <w:r>
      <w:tab/>
    </w:r>
    <w:r w:rsidR="00B707A1">
      <w:fldChar w:fldCharType="begin"/>
    </w:r>
    <w:r w:rsidR="00B707A1">
      <w:instrText xml:space="preserve"> PAGE  \* MERGEFORMAT </w:instrText>
    </w:r>
    <w:r w:rsidR="00B707A1">
      <w:fldChar w:fldCharType="separate"/>
    </w:r>
    <w:r w:rsidR="00704A67">
      <w:rPr>
        <w:noProof/>
      </w:rPr>
      <w:t>14</w:t>
    </w:r>
    <w:r w:rsidR="00B707A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9A6" w:rsidRDefault="00C059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3F6" w:rsidRDefault="004B53F6" w:rsidP="007D5FAC">
      <w:r>
        <w:separator/>
      </w:r>
    </w:p>
  </w:footnote>
  <w:footnote w:type="continuationSeparator" w:id="0">
    <w:p w:rsidR="004B53F6" w:rsidRDefault="004B53F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853"/>
    <w:docVar w:name="ActSecretary" w:val="Melton"/>
    <w:docVar w:name="ActSIdno" w:val="(288)  3853HTC14"/>
    <w:docVar w:name="clipname" w:val="3853HTC14"/>
    <w:docVar w:name="dvBillNumber" w:val="3853"/>
    <w:docVar w:name="dvBillNumberPrefix" w:val="H"/>
    <w:docVar w:name="dvOriginalBody" w:val="House"/>
    <w:docVar w:name="HOUSEACTFULLPATH" w:val="L:\COUNCIL\ACTS\3853HTC14.DOCX"/>
    <w:docVar w:name="OrigHOUSEBillNo" w:val="3853"/>
    <w:docVar w:name="WhatActtype" w:val="AN ACT"/>
  </w:docVars>
  <w:rsids>
    <w:rsidRoot w:val="005E330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006E"/>
    <w:rsid w:val="001237B9"/>
    <w:rsid w:val="00131CE5"/>
    <w:rsid w:val="00135DDF"/>
    <w:rsid w:val="00136AA0"/>
    <w:rsid w:val="00141154"/>
    <w:rsid w:val="00141278"/>
    <w:rsid w:val="0014525A"/>
    <w:rsid w:val="00147EFC"/>
    <w:rsid w:val="00151809"/>
    <w:rsid w:val="001626DB"/>
    <w:rsid w:val="00170F30"/>
    <w:rsid w:val="00172771"/>
    <w:rsid w:val="001747A9"/>
    <w:rsid w:val="001750EA"/>
    <w:rsid w:val="001754BB"/>
    <w:rsid w:val="0018353C"/>
    <w:rsid w:val="00195F4E"/>
    <w:rsid w:val="001A646B"/>
    <w:rsid w:val="001A75A0"/>
    <w:rsid w:val="001B1114"/>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570"/>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73F7"/>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103"/>
    <w:rsid w:val="0039655A"/>
    <w:rsid w:val="00396C58"/>
    <w:rsid w:val="003A6D96"/>
    <w:rsid w:val="003A7517"/>
    <w:rsid w:val="003B105A"/>
    <w:rsid w:val="003B1A01"/>
    <w:rsid w:val="003B2E6E"/>
    <w:rsid w:val="003B355D"/>
    <w:rsid w:val="003B6BB7"/>
    <w:rsid w:val="003B746E"/>
    <w:rsid w:val="003C030C"/>
    <w:rsid w:val="003D09D2"/>
    <w:rsid w:val="003D2A73"/>
    <w:rsid w:val="003D5D65"/>
    <w:rsid w:val="003D77E9"/>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1C0C"/>
    <w:rsid w:val="0045270B"/>
    <w:rsid w:val="004647D1"/>
    <w:rsid w:val="004666F5"/>
    <w:rsid w:val="00472A5B"/>
    <w:rsid w:val="00475B60"/>
    <w:rsid w:val="00475FAD"/>
    <w:rsid w:val="00480690"/>
    <w:rsid w:val="00484DF4"/>
    <w:rsid w:val="00486109"/>
    <w:rsid w:val="00486918"/>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4EDF"/>
    <w:rsid w:val="004B53F6"/>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87A31"/>
    <w:rsid w:val="00591D7C"/>
    <w:rsid w:val="00593A56"/>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309"/>
    <w:rsid w:val="005E36AC"/>
    <w:rsid w:val="005F79FF"/>
    <w:rsid w:val="00602ACC"/>
    <w:rsid w:val="006055BC"/>
    <w:rsid w:val="00605B6E"/>
    <w:rsid w:val="00605C15"/>
    <w:rsid w:val="0060700F"/>
    <w:rsid w:val="00612182"/>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0CF0"/>
    <w:rsid w:val="006B263A"/>
    <w:rsid w:val="006B4FA6"/>
    <w:rsid w:val="006C2574"/>
    <w:rsid w:val="006C7535"/>
    <w:rsid w:val="006C7D00"/>
    <w:rsid w:val="006E038F"/>
    <w:rsid w:val="006F22C0"/>
    <w:rsid w:val="006F290C"/>
    <w:rsid w:val="007009F2"/>
    <w:rsid w:val="00703D30"/>
    <w:rsid w:val="00704A67"/>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65BD"/>
    <w:rsid w:val="007F6631"/>
    <w:rsid w:val="007F6D46"/>
    <w:rsid w:val="007F7184"/>
    <w:rsid w:val="00800AD0"/>
    <w:rsid w:val="00800FF2"/>
    <w:rsid w:val="00805054"/>
    <w:rsid w:val="008066FB"/>
    <w:rsid w:val="0081729E"/>
    <w:rsid w:val="00825068"/>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A3A"/>
    <w:rsid w:val="00953BF7"/>
    <w:rsid w:val="009560AB"/>
    <w:rsid w:val="009631DC"/>
    <w:rsid w:val="009634D4"/>
    <w:rsid w:val="0096513C"/>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2469"/>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5D57"/>
    <w:rsid w:val="00A96A62"/>
    <w:rsid w:val="00A9741D"/>
    <w:rsid w:val="00A9744F"/>
    <w:rsid w:val="00AA3A5F"/>
    <w:rsid w:val="00AA3FFC"/>
    <w:rsid w:val="00AA464A"/>
    <w:rsid w:val="00AA4D72"/>
    <w:rsid w:val="00AA64F5"/>
    <w:rsid w:val="00AA73CD"/>
    <w:rsid w:val="00AA79BA"/>
    <w:rsid w:val="00AB0776"/>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16561"/>
    <w:rsid w:val="00B303AC"/>
    <w:rsid w:val="00B31EBE"/>
    <w:rsid w:val="00B33207"/>
    <w:rsid w:val="00B374C4"/>
    <w:rsid w:val="00B408FD"/>
    <w:rsid w:val="00B4797F"/>
    <w:rsid w:val="00B516BA"/>
    <w:rsid w:val="00B520A2"/>
    <w:rsid w:val="00B60515"/>
    <w:rsid w:val="00B62CAB"/>
    <w:rsid w:val="00B678FA"/>
    <w:rsid w:val="00B707A1"/>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010E"/>
    <w:rsid w:val="00C0158B"/>
    <w:rsid w:val="00C02F6F"/>
    <w:rsid w:val="00C03629"/>
    <w:rsid w:val="00C059A6"/>
    <w:rsid w:val="00C06FF3"/>
    <w:rsid w:val="00C1173A"/>
    <w:rsid w:val="00C15148"/>
    <w:rsid w:val="00C216F6"/>
    <w:rsid w:val="00C230AF"/>
    <w:rsid w:val="00C34674"/>
    <w:rsid w:val="00C3483A"/>
    <w:rsid w:val="00C45263"/>
    <w:rsid w:val="00C45DB3"/>
    <w:rsid w:val="00C46AB4"/>
    <w:rsid w:val="00C55195"/>
    <w:rsid w:val="00C617E7"/>
    <w:rsid w:val="00C7071A"/>
    <w:rsid w:val="00C748CB"/>
    <w:rsid w:val="00C74E9D"/>
    <w:rsid w:val="00C81812"/>
    <w:rsid w:val="00C837F6"/>
    <w:rsid w:val="00C92B7D"/>
    <w:rsid w:val="00C94E59"/>
    <w:rsid w:val="00C97CB8"/>
    <w:rsid w:val="00CA4CD7"/>
    <w:rsid w:val="00CA7497"/>
    <w:rsid w:val="00CB00C3"/>
    <w:rsid w:val="00CB08A1"/>
    <w:rsid w:val="00CB12FE"/>
    <w:rsid w:val="00CB1986"/>
    <w:rsid w:val="00CC2825"/>
    <w:rsid w:val="00CD7560"/>
    <w:rsid w:val="00CE13B0"/>
    <w:rsid w:val="00CE1407"/>
    <w:rsid w:val="00CE54EA"/>
    <w:rsid w:val="00CE5B85"/>
    <w:rsid w:val="00CE62ED"/>
    <w:rsid w:val="00CF5814"/>
    <w:rsid w:val="00D00681"/>
    <w:rsid w:val="00D0607F"/>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2A17"/>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57F6"/>
    <w:rsid w:val="00E71D4E"/>
    <w:rsid w:val="00E74874"/>
    <w:rsid w:val="00E757F4"/>
    <w:rsid w:val="00E9303D"/>
    <w:rsid w:val="00EA2A3A"/>
    <w:rsid w:val="00EA77B0"/>
    <w:rsid w:val="00EB18D7"/>
    <w:rsid w:val="00EB223A"/>
    <w:rsid w:val="00EC47CE"/>
    <w:rsid w:val="00EC4D8C"/>
    <w:rsid w:val="00ED4871"/>
    <w:rsid w:val="00EE663F"/>
    <w:rsid w:val="00EF0391"/>
    <w:rsid w:val="00EF0E4A"/>
    <w:rsid w:val="00EF1805"/>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1A8A"/>
    <w:rsid w:val="00F432E0"/>
    <w:rsid w:val="00F44E35"/>
    <w:rsid w:val="00F509CF"/>
    <w:rsid w:val="00F51775"/>
    <w:rsid w:val="00F54582"/>
    <w:rsid w:val="00F61884"/>
    <w:rsid w:val="00F627EF"/>
    <w:rsid w:val="00F63017"/>
    <w:rsid w:val="00F643E2"/>
    <w:rsid w:val="00F66E0E"/>
    <w:rsid w:val="00F721C4"/>
    <w:rsid w:val="00F7296A"/>
    <w:rsid w:val="00F80C6A"/>
    <w:rsid w:val="00F86999"/>
    <w:rsid w:val="00F92A5F"/>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EBAA6EB9-5AE4-47A2-BA66-68B37805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059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00FF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59A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47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3-21-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4\06-04-14.docx" TargetMode="External"/><Relationship Id="rId26" Type="http://schemas.openxmlformats.org/officeDocument/2006/relationships/hyperlink" Target="file:///p:\pprever\2013-14\3853_20130422.docx" TargetMode="External"/><Relationship Id="rId3" Type="http://schemas.openxmlformats.org/officeDocument/2006/relationships/settings" Target="settings.xml"/><Relationship Id="rId21" Type="http://schemas.openxmlformats.org/officeDocument/2006/relationships/hyperlink" Target="file:///H:\SJ%20Archive\2014\06-05-14.docx" TargetMode="External"/><Relationship Id="rId34" Type="http://schemas.openxmlformats.org/officeDocument/2006/relationships/theme" Target="theme/theme1.xml"/><Relationship Id="rId7" Type="http://schemas.openxmlformats.org/officeDocument/2006/relationships/hyperlink" Target="file:///H:\HJ%20Archive\2013\03-21-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4\02-05-14.docx" TargetMode="External"/><Relationship Id="rId25" Type="http://schemas.openxmlformats.org/officeDocument/2006/relationships/hyperlink" Target="file:///p:\pprever\2013-14\3853_20130418.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3\05-29-13.docx" TargetMode="External"/><Relationship Id="rId20" Type="http://schemas.openxmlformats.org/officeDocument/2006/relationships/hyperlink" Target="file:///H:\SJ%20Archive\2014\06-04-14.docx" TargetMode="External"/><Relationship Id="rId29" Type="http://schemas.openxmlformats.org/officeDocument/2006/relationships/hyperlink" Target="file:///p:\pprever\2013-14\3853_201305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853_20130321.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3\04-30-13.docx" TargetMode="External"/><Relationship Id="rId23" Type="http://schemas.openxmlformats.org/officeDocument/2006/relationships/hyperlink" Target="file:///H:\HJ%20Archive\2014\06-05-14.docx" TargetMode="External"/><Relationship Id="rId28" Type="http://schemas.openxmlformats.org/officeDocument/2006/relationships/hyperlink" Target="file:///p:\pprever\2013-14\3853_20130425.docx" TargetMode="External"/><Relationship Id="rId10" Type="http://schemas.openxmlformats.org/officeDocument/2006/relationships/hyperlink" Target="file:///H:\HJ%20Archive\2013\04-24-13.docx" TargetMode="External"/><Relationship Id="rId19" Type="http://schemas.openxmlformats.org/officeDocument/2006/relationships/hyperlink" Target="file:///H:\SJ%20Archive\2014\06-04-14.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30-13.docx" TargetMode="External"/><Relationship Id="rId22" Type="http://schemas.openxmlformats.org/officeDocument/2006/relationships/hyperlink" Target="file:///H:\HJ%20Archive\2014\06-05-14.docx" TargetMode="External"/><Relationship Id="rId27" Type="http://schemas.openxmlformats.org/officeDocument/2006/relationships/hyperlink" Target="file:///p:\pprever\2013-14\3853_20130424.docx" TargetMode="External"/><Relationship Id="rId30" Type="http://schemas.openxmlformats.org/officeDocument/2006/relationships/hyperlink" Target="file:///p:\pprever\2013-14\3853_201406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AF798-CF2C-4689-9564-80F35595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5162</Words>
  <Characters>29425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3853: Alternative Education Campus - South Carolina Legislature Online</dc:title>
  <dc:subject/>
  <dc:creator>BRENDA MELTON</dc:creator>
  <cp:keywords/>
  <dc:description/>
  <cp:lastModifiedBy>N Cumfer</cp:lastModifiedBy>
  <cp:revision>4</cp:revision>
  <cp:lastPrinted>2014-06-06T16:23:00Z</cp:lastPrinted>
  <dcterms:created xsi:type="dcterms:W3CDTF">2014-09-12T13:54:00Z</dcterms:created>
  <dcterms:modified xsi:type="dcterms:W3CDTF">2014-12-05T16:45:00Z</dcterms:modified>
</cp:coreProperties>
</file>