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C7785">
        <w:rPr>
          <w:rFonts w:eastAsia="Times New Roman" w:cs="Times New Roman"/>
          <w:b/>
          <w:szCs w:val="20"/>
        </w:rPr>
        <w:t>South Carolina General Assembly</w:t>
      </w: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C7785">
        <w:rPr>
          <w:rFonts w:eastAsia="Times New Roman" w:cs="Times New Roman"/>
          <w:szCs w:val="20"/>
        </w:rPr>
        <w:t>120th Session, 2013-2014</w:t>
      </w: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7785" w:rsidRPr="005C7785" w:rsidRDefault="00C00D2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A155, R170, H3919</w:t>
      </w: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7785">
        <w:rPr>
          <w:rFonts w:eastAsia="Times New Roman" w:cs="Times New Roman"/>
          <w:b/>
          <w:szCs w:val="20"/>
        </w:rPr>
        <w:t>STATUS INFORMATION</w:t>
      </w: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7785">
        <w:rPr>
          <w:rFonts w:eastAsia="Times New Roman" w:cs="Times New Roman"/>
          <w:szCs w:val="20"/>
        </w:rPr>
        <w:t>General Bill</w:t>
      </w: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7785">
        <w:rPr>
          <w:rFonts w:eastAsia="Times New Roman" w:cs="Times New Roman"/>
          <w:szCs w:val="20"/>
        </w:rPr>
        <w:t>Sponsors: Reps. Owens, Bowen, Patrick, Taylor, Anderson, Allison, Brannon, Loftis, Ballentine, Rivers, Huggins, Knight, Simrill, King, Willis, Whitmire, McCoy, Anthony, Crosby, Neal, Clyburn, Barfield, Bedingfield, R.L. Brown, Cobb</w:t>
      </w:r>
      <w:r w:rsidRPr="005C7785">
        <w:rPr>
          <w:rFonts w:eastAsia="Times New Roman" w:cs="Times New Roman"/>
          <w:szCs w:val="20"/>
        </w:rPr>
        <w:noBreakHyphen/>
        <w:t>Hunter, George, Hayes, Hiott, Hixon, Hosey, Lucas, Pope, Putnam, G.R. Smith, Wells, Wood, Whipper, Mitchell, Robinson</w:t>
      </w:r>
      <w:r w:rsidRPr="005C7785">
        <w:rPr>
          <w:rFonts w:eastAsia="Times New Roman" w:cs="Times New Roman"/>
          <w:szCs w:val="20"/>
        </w:rPr>
        <w:noBreakHyphen/>
        <w:t>Simpson and Dillard</w:t>
      </w: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7785">
        <w:rPr>
          <w:rFonts w:eastAsia="Times New Roman" w:cs="Times New Roman"/>
          <w:szCs w:val="20"/>
        </w:rPr>
        <w:t>Document Path: l:\council\bills\agm\19954ab13.docx</w:t>
      </w:r>
    </w:p>
    <w:p w:rsidR="0078523B" w:rsidRDefault="0078523B"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1145</w:t>
      </w: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542B" w:rsidRDefault="00F0542B"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10, 2013</w:t>
      </w:r>
    </w:p>
    <w:p w:rsidR="00F0542B" w:rsidRDefault="00F0542B"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2013</w:t>
      </w:r>
    </w:p>
    <w:p w:rsidR="00F0542B" w:rsidRDefault="00F0542B"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 2014</w:t>
      </w:r>
    </w:p>
    <w:p w:rsidR="00F0542B" w:rsidRDefault="00F0542B"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9, 2014</w:t>
      </w:r>
    </w:p>
    <w:p w:rsidR="00F0542B" w:rsidRDefault="00F0542B"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14, 2014, Signed</w:t>
      </w:r>
    </w:p>
    <w:p w:rsidR="00F0542B" w:rsidRDefault="00F0542B"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7785">
        <w:rPr>
          <w:rFonts w:eastAsia="Times New Roman" w:cs="Times New Roman"/>
          <w:szCs w:val="20"/>
        </w:rPr>
        <w:t>Summary: Exit exam requirement to graduate high school</w:t>
      </w: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7785" w:rsidRPr="005C7785" w:rsidRDefault="005C7785" w:rsidP="005C7785">
      <w:pPr>
        <w:widowControl w:val="0"/>
        <w:tabs>
          <w:tab w:val="center" w:pos="590"/>
          <w:tab w:val="center" w:pos="1440"/>
          <w:tab w:val="left" w:pos="1872"/>
          <w:tab w:val="left" w:pos="9187"/>
        </w:tabs>
        <w:rPr>
          <w:rFonts w:eastAsia="Times New Roman" w:cs="Times New Roman"/>
          <w:szCs w:val="20"/>
        </w:rPr>
      </w:pPr>
      <w:r w:rsidRPr="005C7785">
        <w:rPr>
          <w:rFonts w:eastAsia="Times New Roman" w:cs="Times New Roman"/>
          <w:b/>
          <w:szCs w:val="20"/>
        </w:rPr>
        <w:t>HISTORY OF LEGISLATIVE ACTIONS</w:t>
      </w:r>
    </w:p>
    <w:p w:rsidR="005C7785" w:rsidRPr="005C7785" w:rsidRDefault="005C7785" w:rsidP="005C7785">
      <w:pPr>
        <w:widowControl w:val="0"/>
        <w:tabs>
          <w:tab w:val="center" w:pos="590"/>
          <w:tab w:val="center" w:pos="1440"/>
          <w:tab w:val="left" w:pos="1872"/>
          <w:tab w:val="left" w:pos="9187"/>
        </w:tabs>
        <w:rPr>
          <w:rFonts w:eastAsia="Times New Roman" w:cs="Times New Roman"/>
          <w:szCs w:val="20"/>
        </w:rPr>
      </w:pPr>
    </w:p>
    <w:p w:rsidR="005C7785" w:rsidRPr="005C7785" w:rsidRDefault="005C7785" w:rsidP="005C7785">
      <w:pPr>
        <w:widowControl w:val="0"/>
        <w:tabs>
          <w:tab w:val="center" w:pos="590"/>
          <w:tab w:val="center" w:pos="1440"/>
          <w:tab w:val="left" w:pos="1872"/>
          <w:tab w:val="left" w:pos="9187"/>
        </w:tabs>
        <w:rPr>
          <w:rFonts w:eastAsia="Times New Roman" w:cs="Times New Roman"/>
          <w:szCs w:val="20"/>
        </w:rPr>
      </w:pPr>
      <w:r w:rsidRPr="005C7785">
        <w:rPr>
          <w:rFonts w:eastAsia="Times New Roman" w:cs="Times New Roman"/>
          <w:szCs w:val="20"/>
          <w:u w:val="single"/>
        </w:rPr>
        <w:tab/>
        <w:t>Date</w:t>
      </w:r>
      <w:r w:rsidRPr="005C7785">
        <w:rPr>
          <w:rFonts w:eastAsia="Times New Roman" w:cs="Times New Roman"/>
          <w:szCs w:val="20"/>
          <w:u w:val="single"/>
        </w:rPr>
        <w:tab/>
        <w:t>Body</w:t>
      </w:r>
      <w:r w:rsidRPr="005C7785">
        <w:rPr>
          <w:rFonts w:eastAsia="Times New Roman" w:cs="Times New Roman"/>
          <w:szCs w:val="20"/>
          <w:u w:val="single"/>
        </w:rPr>
        <w:tab/>
        <w:t>Action Description with journal page number</w:t>
      </w:r>
      <w:r w:rsidRPr="005C7785">
        <w:rPr>
          <w:rFonts w:eastAsia="Times New Roman" w:cs="Times New Roman"/>
          <w:szCs w:val="20"/>
          <w:u w:val="single"/>
        </w:rPr>
        <w:tab/>
      </w:r>
      <w:bookmarkStart w:id="0" w:name="_GoBack"/>
      <w:bookmarkEnd w:id="0"/>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884414">
        <w:rPr>
          <w:rFonts w:cs="Times New Roman"/>
        </w:rPr>
        <w:t>Introduced and read first time (</w:t>
      </w:r>
      <w:hyperlink r:id="rId7" w:history="1">
        <w:r w:rsidRPr="00884414">
          <w:rPr>
            <w:rStyle w:val="Hyperlink"/>
            <w:rFonts w:cs="Times New Roman"/>
          </w:rPr>
          <w:t>House Journal</w:t>
        </w:r>
        <w:r w:rsidRPr="00884414">
          <w:rPr>
            <w:rStyle w:val="Hyperlink"/>
            <w:rFonts w:cs="Times New Roman"/>
          </w:rPr>
          <w:noBreakHyphen/>
          <w:t>page 5</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House</w:t>
      </w:r>
      <w:r>
        <w:rPr>
          <w:rFonts w:cs="Times New Roman"/>
        </w:rPr>
        <w:tab/>
      </w:r>
      <w:r w:rsidRPr="00884414">
        <w:rPr>
          <w:rFonts w:cs="Times New Roman"/>
        </w:rPr>
        <w:t xml:space="preserve">Referred to Committee on </w:t>
      </w:r>
      <w:r w:rsidRPr="00884414">
        <w:rPr>
          <w:rFonts w:cs="Times New Roman"/>
          <w:b/>
        </w:rPr>
        <w:t>Education and Public Works</w:t>
      </w:r>
      <w:r w:rsidRPr="00884414">
        <w:rPr>
          <w:rFonts w:cs="Times New Roman"/>
        </w:rPr>
        <w:t xml:space="preserve"> (</w:t>
      </w:r>
      <w:hyperlink r:id="rId8" w:history="1">
        <w:r w:rsidRPr="00884414">
          <w:rPr>
            <w:rStyle w:val="Hyperlink"/>
            <w:rFonts w:cs="Times New Roman"/>
          </w:rPr>
          <w:t>House Journal</w:t>
        </w:r>
        <w:r w:rsidRPr="00884414">
          <w:rPr>
            <w:rStyle w:val="Hyperlink"/>
            <w:rFonts w:cs="Times New Roman"/>
          </w:rPr>
          <w:noBreakHyphen/>
          <w:t>page 5</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884414">
        <w:rPr>
          <w:rFonts w:cs="Times New Roman"/>
        </w:rPr>
        <w:t>Member(s) request name added as sponsor: Whipper</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884414">
        <w:rPr>
          <w:rFonts w:cs="Times New Roman"/>
        </w:rPr>
        <w:t>Committee r</w:t>
      </w:r>
      <w:r>
        <w:rPr>
          <w:rFonts w:cs="Times New Roman"/>
        </w:rPr>
        <w:t xml:space="preserve">eport: Favorable with amendment </w:t>
      </w:r>
      <w:r w:rsidRPr="00884414">
        <w:rPr>
          <w:rFonts w:cs="Times New Roman"/>
          <w:b/>
        </w:rPr>
        <w:t>Education and Public Works</w:t>
      </w:r>
      <w:r w:rsidRPr="00884414">
        <w:rPr>
          <w:rFonts w:cs="Times New Roman"/>
        </w:rPr>
        <w:t xml:space="preserve"> (</w:t>
      </w:r>
      <w:hyperlink r:id="rId9" w:history="1">
        <w:r w:rsidRPr="00884414">
          <w:rPr>
            <w:rStyle w:val="Hyperlink"/>
            <w:rFonts w:cs="Times New Roman"/>
          </w:rPr>
          <w:t>House Journal</w:t>
        </w:r>
        <w:r w:rsidRPr="00884414">
          <w:rPr>
            <w:rStyle w:val="Hyperlink"/>
            <w:rFonts w:cs="Times New Roman"/>
          </w:rPr>
          <w:noBreakHyphen/>
          <w:t>page 127</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884414">
        <w:rPr>
          <w:rFonts w:cs="Times New Roman"/>
        </w:rPr>
        <w:t>Member(s)</w:t>
      </w:r>
      <w:r>
        <w:rPr>
          <w:rFonts w:cs="Times New Roman"/>
        </w:rPr>
        <w:t xml:space="preserve"> request name added as sponsor: </w:t>
      </w:r>
      <w:r w:rsidRPr="00884414">
        <w:rPr>
          <w:rFonts w:cs="Times New Roman"/>
        </w:rPr>
        <w:t>Mitchell, Robinson</w:t>
      </w:r>
      <w:r>
        <w:rPr>
          <w:rFonts w:cs="Times New Roman"/>
        </w:rPr>
        <w:noBreakHyphen/>
      </w:r>
      <w:r w:rsidRPr="00884414">
        <w:rPr>
          <w:rFonts w:cs="Times New Roman"/>
        </w:rPr>
        <w:t>Simpson, Dillard</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884414">
        <w:rPr>
          <w:rFonts w:cs="Times New Roman"/>
        </w:rPr>
        <w:t>Amended (</w:t>
      </w:r>
      <w:hyperlink r:id="rId10" w:history="1">
        <w:r w:rsidRPr="00884414">
          <w:rPr>
            <w:rStyle w:val="Hyperlink"/>
            <w:rFonts w:cs="Times New Roman"/>
          </w:rPr>
          <w:t>House Journal</w:t>
        </w:r>
        <w:r w:rsidRPr="00884414">
          <w:rPr>
            <w:rStyle w:val="Hyperlink"/>
            <w:rFonts w:cs="Times New Roman"/>
          </w:rPr>
          <w:noBreakHyphen/>
          <w:t>page 94</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884414">
        <w:rPr>
          <w:rFonts w:cs="Times New Roman"/>
        </w:rPr>
        <w:t>Read second time (</w:t>
      </w:r>
      <w:hyperlink r:id="rId11" w:history="1">
        <w:r w:rsidRPr="00884414">
          <w:rPr>
            <w:rStyle w:val="Hyperlink"/>
            <w:rFonts w:cs="Times New Roman"/>
          </w:rPr>
          <w:t>House Journal</w:t>
        </w:r>
        <w:r w:rsidRPr="00884414">
          <w:rPr>
            <w:rStyle w:val="Hyperlink"/>
            <w:rFonts w:cs="Times New Roman"/>
          </w:rPr>
          <w:noBreakHyphen/>
          <w:t>page 94</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884414">
        <w:rPr>
          <w:rFonts w:cs="Times New Roman"/>
        </w:rPr>
        <w:t>Roll call Yeas</w:t>
      </w:r>
      <w:r>
        <w:rPr>
          <w:rFonts w:cs="Times New Roman"/>
        </w:rPr>
        <w:noBreakHyphen/>
      </w:r>
      <w:r w:rsidRPr="00884414">
        <w:rPr>
          <w:rFonts w:cs="Times New Roman"/>
        </w:rPr>
        <w:t>100  Nays</w:t>
      </w:r>
      <w:r>
        <w:rPr>
          <w:rFonts w:cs="Times New Roman"/>
        </w:rPr>
        <w:noBreakHyphen/>
      </w:r>
      <w:r w:rsidRPr="00884414">
        <w:rPr>
          <w:rFonts w:cs="Times New Roman"/>
        </w:rPr>
        <w:t>10 (</w:t>
      </w:r>
      <w:hyperlink r:id="rId12" w:history="1">
        <w:r w:rsidRPr="00884414">
          <w:rPr>
            <w:rStyle w:val="Hyperlink"/>
            <w:rFonts w:cs="Times New Roman"/>
          </w:rPr>
          <w:t>House Journal</w:t>
        </w:r>
        <w:r w:rsidRPr="00884414">
          <w:rPr>
            <w:rStyle w:val="Hyperlink"/>
            <w:rFonts w:cs="Times New Roman"/>
          </w:rPr>
          <w:noBreakHyphen/>
          <w:t>page 96</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884414">
        <w:rPr>
          <w:rFonts w:cs="Times New Roman"/>
        </w:rPr>
        <w:t>Rea</w:t>
      </w:r>
      <w:r>
        <w:rPr>
          <w:rFonts w:cs="Times New Roman"/>
        </w:rPr>
        <w:t xml:space="preserve">d third time and sent to Senate </w:t>
      </w:r>
      <w:r w:rsidRPr="00884414">
        <w:rPr>
          <w:rFonts w:cs="Times New Roman"/>
        </w:rPr>
        <w:t>(</w:t>
      </w:r>
      <w:hyperlink r:id="rId13" w:history="1">
        <w:r w:rsidRPr="00884414">
          <w:rPr>
            <w:rStyle w:val="Hyperlink"/>
            <w:rFonts w:cs="Times New Roman"/>
          </w:rPr>
          <w:t>House Journal</w:t>
        </w:r>
        <w:r w:rsidRPr="00884414">
          <w:rPr>
            <w:rStyle w:val="Hyperlink"/>
            <w:rFonts w:cs="Times New Roman"/>
          </w:rPr>
          <w:noBreakHyphen/>
          <w:t>page 8</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884414">
        <w:rPr>
          <w:rFonts w:cs="Times New Roman"/>
        </w:rPr>
        <w:t>Introduced and read first time (</w:t>
      </w:r>
      <w:hyperlink r:id="rId14" w:history="1">
        <w:r w:rsidRPr="00884414">
          <w:rPr>
            <w:rStyle w:val="Hyperlink"/>
            <w:rFonts w:cs="Times New Roman"/>
          </w:rPr>
          <w:t>Senate Journal</w:t>
        </w:r>
        <w:r w:rsidRPr="00884414">
          <w:rPr>
            <w:rStyle w:val="Hyperlink"/>
            <w:rFonts w:cs="Times New Roman"/>
          </w:rPr>
          <w:noBreakHyphen/>
          <w:t>page 5</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884414">
        <w:rPr>
          <w:rFonts w:cs="Times New Roman"/>
        </w:rPr>
        <w:t>Ref</w:t>
      </w:r>
      <w:r>
        <w:rPr>
          <w:rFonts w:cs="Times New Roman"/>
        </w:rPr>
        <w:t xml:space="preserve">erred to Committee on </w:t>
      </w:r>
      <w:r w:rsidRPr="00884414">
        <w:rPr>
          <w:rFonts w:cs="Times New Roman"/>
          <w:b/>
        </w:rPr>
        <w:t>Education</w:t>
      </w:r>
      <w:r>
        <w:rPr>
          <w:rFonts w:cs="Times New Roman"/>
        </w:rPr>
        <w:t xml:space="preserve"> </w:t>
      </w:r>
      <w:r w:rsidRPr="00884414">
        <w:rPr>
          <w:rFonts w:cs="Times New Roman"/>
        </w:rPr>
        <w:t>(</w:t>
      </w:r>
      <w:hyperlink r:id="rId15" w:history="1">
        <w:r w:rsidRPr="00884414">
          <w:rPr>
            <w:rStyle w:val="Hyperlink"/>
            <w:rFonts w:cs="Times New Roman"/>
          </w:rPr>
          <w:t>Senate Journal</w:t>
        </w:r>
        <w:r w:rsidRPr="00884414">
          <w:rPr>
            <w:rStyle w:val="Hyperlink"/>
            <w:rFonts w:cs="Times New Roman"/>
          </w:rPr>
          <w:noBreakHyphen/>
          <w:t>page 5</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r>
      <w:r>
        <w:rPr>
          <w:rFonts w:cs="Times New Roman"/>
        </w:rPr>
        <w:tab/>
      </w:r>
      <w:r w:rsidRPr="00884414">
        <w:rPr>
          <w:rFonts w:cs="Times New Roman"/>
        </w:rPr>
        <w:t>Scrivener's error corrected</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884414">
        <w:rPr>
          <w:rFonts w:cs="Times New Roman"/>
        </w:rPr>
        <w:t>Committee r</w:t>
      </w:r>
      <w:r>
        <w:rPr>
          <w:rFonts w:cs="Times New Roman"/>
        </w:rPr>
        <w:t xml:space="preserve">eport: Favorable with amendment </w:t>
      </w:r>
      <w:r w:rsidRPr="00884414">
        <w:rPr>
          <w:rFonts w:cs="Times New Roman"/>
          <w:b/>
        </w:rPr>
        <w:t>Education</w:t>
      </w:r>
      <w:r w:rsidRPr="00884414">
        <w:rPr>
          <w:rFonts w:cs="Times New Roman"/>
        </w:rPr>
        <w:t xml:space="preserve"> (</w:t>
      </w:r>
      <w:hyperlink r:id="rId16" w:history="1">
        <w:r w:rsidRPr="00884414">
          <w:rPr>
            <w:rStyle w:val="Hyperlink"/>
            <w:rFonts w:cs="Times New Roman"/>
          </w:rPr>
          <w:t>Senate Journal</w:t>
        </w:r>
        <w:r w:rsidRPr="00884414">
          <w:rPr>
            <w:rStyle w:val="Hyperlink"/>
            <w:rFonts w:cs="Times New Roman"/>
          </w:rPr>
          <w:noBreakHyphen/>
          <w:t>page 7</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Senate</w:t>
      </w:r>
      <w:r>
        <w:rPr>
          <w:rFonts w:cs="Times New Roman"/>
        </w:rPr>
        <w:tab/>
      </w:r>
      <w:r w:rsidRPr="00884414">
        <w:rPr>
          <w:rFonts w:cs="Times New Roman"/>
        </w:rPr>
        <w:t>Committe</w:t>
      </w:r>
      <w:r>
        <w:rPr>
          <w:rFonts w:cs="Times New Roman"/>
        </w:rPr>
        <w:t xml:space="preserve">e Amendment Amended and Adopted </w:t>
      </w:r>
      <w:r w:rsidRPr="00884414">
        <w:rPr>
          <w:rFonts w:cs="Times New Roman"/>
        </w:rPr>
        <w:t>(</w:t>
      </w:r>
      <w:hyperlink r:id="rId17" w:history="1">
        <w:r w:rsidRPr="00884414">
          <w:rPr>
            <w:rStyle w:val="Hyperlink"/>
            <w:rFonts w:cs="Times New Roman"/>
          </w:rPr>
          <w:t>Senate Journal</w:t>
        </w:r>
        <w:r w:rsidRPr="00884414">
          <w:rPr>
            <w:rStyle w:val="Hyperlink"/>
            <w:rFonts w:cs="Times New Roman"/>
          </w:rPr>
          <w:noBreakHyphen/>
          <w:t>page 58</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r>
      <w:r>
        <w:rPr>
          <w:rFonts w:cs="Times New Roman"/>
        </w:rPr>
        <w:tab/>
      </w:r>
      <w:r w:rsidRPr="00884414">
        <w:rPr>
          <w:rFonts w:cs="Times New Roman"/>
        </w:rPr>
        <w:t>Scrivener's error corrected</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884414">
        <w:rPr>
          <w:rFonts w:cs="Times New Roman"/>
        </w:rPr>
        <w:t>Read second time (</w:t>
      </w:r>
      <w:hyperlink r:id="rId18" w:history="1">
        <w:r w:rsidRPr="00884414">
          <w:rPr>
            <w:rStyle w:val="Hyperlink"/>
            <w:rFonts w:cs="Times New Roman"/>
          </w:rPr>
          <w:t>Senate Journal</w:t>
        </w:r>
        <w:r w:rsidRPr="00884414">
          <w:rPr>
            <w:rStyle w:val="Hyperlink"/>
            <w:rFonts w:cs="Times New Roman"/>
          </w:rPr>
          <w:noBreakHyphen/>
          <w:t>page 23</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884414">
        <w:rPr>
          <w:rFonts w:cs="Times New Roman"/>
        </w:rPr>
        <w:t>Roll call Ayes</w:t>
      </w:r>
      <w:r>
        <w:rPr>
          <w:rFonts w:cs="Times New Roman"/>
        </w:rPr>
        <w:noBreakHyphen/>
      </w:r>
      <w:r w:rsidRPr="00884414">
        <w:rPr>
          <w:rFonts w:cs="Times New Roman"/>
        </w:rPr>
        <w:t>45  Nays</w:t>
      </w:r>
      <w:r>
        <w:rPr>
          <w:rFonts w:cs="Times New Roman"/>
        </w:rPr>
        <w:noBreakHyphen/>
      </w:r>
      <w:r w:rsidRPr="00884414">
        <w:rPr>
          <w:rFonts w:cs="Times New Roman"/>
        </w:rPr>
        <w:t>0 (</w:t>
      </w:r>
      <w:hyperlink r:id="rId19" w:history="1">
        <w:r w:rsidRPr="00884414">
          <w:rPr>
            <w:rStyle w:val="Hyperlink"/>
            <w:rFonts w:cs="Times New Roman"/>
          </w:rPr>
          <w:t>Senate Journal</w:t>
        </w:r>
        <w:r w:rsidRPr="00884414">
          <w:rPr>
            <w:rStyle w:val="Hyperlink"/>
            <w:rFonts w:cs="Times New Roman"/>
          </w:rPr>
          <w:noBreakHyphen/>
          <w:t>page 23</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884414">
        <w:rPr>
          <w:rFonts w:cs="Times New Roman"/>
        </w:rPr>
        <w:t>Amended (</w:t>
      </w:r>
      <w:hyperlink r:id="rId20" w:history="1">
        <w:r w:rsidRPr="00884414">
          <w:rPr>
            <w:rStyle w:val="Hyperlink"/>
            <w:rFonts w:cs="Times New Roman"/>
          </w:rPr>
          <w:t>Senate Journal</w:t>
        </w:r>
        <w:r w:rsidRPr="00884414">
          <w:rPr>
            <w:rStyle w:val="Hyperlink"/>
            <w:rFonts w:cs="Times New Roman"/>
          </w:rPr>
          <w:noBreakHyphen/>
          <w:t>page 16</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r>
      <w:r>
        <w:rPr>
          <w:rFonts w:cs="Times New Roman"/>
        </w:rPr>
        <w:tab/>
      </w:r>
      <w:r w:rsidRPr="00884414">
        <w:rPr>
          <w:rFonts w:cs="Times New Roman"/>
        </w:rPr>
        <w:t>Scrivener's error corrected</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884414">
        <w:rPr>
          <w:rFonts w:cs="Times New Roman"/>
        </w:rPr>
        <w:t xml:space="preserve">Read third </w:t>
      </w:r>
      <w:r>
        <w:rPr>
          <w:rFonts w:cs="Times New Roman"/>
        </w:rPr>
        <w:t xml:space="preserve">time and returned to House with </w:t>
      </w:r>
      <w:r w:rsidRPr="00884414">
        <w:rPr>
          <w:rFonts w:cs="Times New Roman"/>
        </w:rPr>
        <w:t>amendments (</w:t>
      </w:r>
      <w:hyperlink r:id="rId21" w:history="1">
        <w:r w:rsidRPr="00884414">
          <w:rPr>
            <w:rStyle w:val="Hyperlink"/>
            <w:rFonts w:cs="Times New Roman"/>
          </w:rPr>
          <w:t>Senate Journal</w:t>
        </w:r>
        <w:r w:rsidRPr="00884414">
          <w:rPr>
            <w:rStyle w:val="Hyperlink"/>
            <w:rFonts w:cs="Times New Roman"/>
          </w:rPr>
          <w:noBreakHyphen/>
          <w:t>page 15</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884414">
        <w:rPr>
          <w:rFonts w:cs="Times New Roman"/>
        </w:rPr>
        <w:t>Concurred i</w:t>
      </w:r>
      <w:r>
        <w:rPr>
          <w:rFonts w:cs="Times New Roman"/>
        </w:rPr>
        <w:t xml:space="preserve">n Senate amendment and enrolled </w:t>
      </w:r>
      <w:r w:rsidRPr="00884414">
        <w:rPr>
          <w:rFonts w:cs="Times New Roman"/>
        </w:rPr>
        <w:t>(</w:t>
      </w:r>
      <w:hyperlink r:id="rId22" w:history="1">
        <w:r w:rsidRPr="00884414">
          <w:rPr>
            <w:rStyle w:val="Hyperlink"/>
            <w:rFonts w:cs="Times New Roman"/>
          </w:rPr>
          <w:t>House Journal</w:t>
        </w:r>
        <w:r w:rsidRPr="00884414">
          <w:rPr>
            <w:rStyle w:val="Hyperlink"/>
            <w:rFonts w:cs="Times New Roman"/>
          </w:rPr>
          <w:noBreakHyphen/>
          <w:t>page 55</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884414">
        <w:rPr>
          <w:rFonts w:cs="Times New Roman"/>
        </w:rPr>
        <w:t>Roll call Yeas</w:t>
      </w:r>
      <w:r>
        <w:rPr>
          <w:rFonts w:cs="Times New Roman"/>
        </w:rPr>
        <w:noBreakHyphen/>
      </w:r>
      <w:r w:rsidRPr="00884414">
        <w:rPr>
          <w:rFonts w:cs="Times New Roman"/>
        </w:rPr>
        <w:t>102  Nays</w:t>
      </w:r>
      <w:r>
        <w:rPr>
          <w:rFonts w:cs="Times New Roman"/>
        </w:rPr>
        <w:noBreakHyphen/>
      </w:r>
      <w:r w:rsidRPr="00884414">
        <w:rPr>
          <w:rFonts w:cs="Times New Roman"/>
        </w:rPr>
        <w:t>0 (</w:t>
      </w:r>
      <w:hyperlink r:id="rId23" w:history="1">
        <w:r w:rsidRPr="00884414">
          <w:rPr>
            <w:rStyle w:val="Hyperlink"/>
            <w:rFonts w:cs="Times New Roman"/>
          </w:rPr>
          <w:t>House Journal</w:t>
        </w:r>
        <w:r w:rsidRPr="00884414">
          <w:rPr>
            <w:rStyle w:val="Hyperlink"/>
            <w:rFonts w:cs="Times New Roman"/>
          </w:rPr>
          <w:noBreakHyphen/>
          <w:t>page 56</w:t>
        </w:r>
      </w:hyperlink>
      <w:r w:rsidRPr="00884414">
        <w:rPr>
          <w:rFonts w:cs="Times New Roman"/>
        </w:rPr>
        <w:t>)</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r>
      <w:r>
        <w:rPr>
          <w:rFonts w:cs="Times New Roman"/>
        </w:rPr>
        <w:tab/>
      </w:r>
      <w:r w:rsidRPr="00884414">
        <w:rPr>
          <w:rFonts w:cs="Times New Roman"/>
        </w:rPr>
        <w:t>Ratified R 170</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884414">
        <w:rPr>
          <w:rFonts w:cs="Times New Roman"/>
        </w:rPr>
        <w:t>Signed By Governor</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4/21/2014</w:t>
      </w:r>
      <w:r>
        <w:rPr>
          <w:rFonts w:cs="Times New Roman"/>
        </w:rPr>
        <w:tab/>
      </w:r>
      <w:r>
        <w:rPr>
          <w:rFonts w:cs="Times New Roman"/>
        </w:rPr>
        <w:tab/>
      </w:r>
      <w:r w:rsidRPr="00884414">
        <w:rPr>
          <w:rFonts w:cs="Times New Roman"/>
        </w:rPr>
        <w:t>Effective date See Act for Effective Date</w:t>
      </w:r>
    </w:p>
    <w:p w:rsidR="00C00D25" w:rsidRDefault="00C00D25" w:rsidP="00C00D25">
      <w:pPr>
        <w:widowControl w:val="0"/>
        <w:tabs>
          <w:tab w:val="right" w:pos="1008"/>
          <w:tab w:val="left" w:pos="1152"/>
          <w:tab w:val="left" w:pos="1872"/>
          <w:tab w:val="left" w:pos="9187"/>
        </w:tabs>
        <w:ind w:left="2088" w:hanging="2088"/>
        <w:rPr>
          <w:rFonts w:cs="Times New Roman"/>
        </w:rPr>
      </w:pPr>
      <w:r>
        <w:rPr>
          <w:rFonts w:cs="Times New Roman"/>
        </w:rPr>
        <w:tab/>
        <w:t>4/23/2014</w:t>
      </w:r>
      <w:r>
        <w:rPr>
          <w:rFonts w:cs="Times New Roman"/>
        </w:rPr>
        <w:tab/>
      </w:r>
      <w:r>
        <w:rPr>
          <w:rFonts w:cs="Times New Roman"/>
        </w:rPr>
        <w:tab/>
      </w:r>
      <w:r w:rsidRPr="00884414">
        <w:rPr>
          <w:rFonts w:cs="Times New Roman"/>
        </w:rPr>
        <w:t>Act No</w:t>
      </w:r>
      <w:r>
        <w:rPr>
          <w:rFonts w:cs="Times New Roman"/>
        </w:rPr>
        <w:t>. </w:t>
      </w:r>
      <w:r w:rsidRPr="00884414">
        <w:rPr>
          <w:rFonts w:cs="Times New Roman"/>
        </w:rPr>
        <w:t>155</w:t>
      </w:r>
    </w:p>
    <w:p w:rsidR="00C00D25" w:rsidRDefault="00C00D25" w:rsidP="00C00D25">
      <w:pPr>
        <w:widowControl w:val="0"/>
        <w:tabs>
          <w:tab w:val="right" w:pos="1008"/>
          <w:tab w:val="left" w:pos="1152"/>
          <w:tab w:val="left" w:pos="1872"/>
          <w:tab w:val="left" w:pos="9187"/>
        </w:tabs>
        <w:ind w:left="2088" w:hanging="2088"/>
        <w:rPr>
          <w:rFonts w:cs="Times New Roman"/>
        </w:rPr>
      </w:pPr>
    </w:p>
    <w:p w:rsidR="005C7785" w:rsidRPr="005C7785" w:rsidRDefault="005C7785" w:rsidP="005C7785">
      <w:pPr>
        <w:widowControl w:val="0"/>
        <w:tabs>
          <w:tab w:val="right" w:pos="1008"/>
          <w:tab w:val="left" w:pos="1152"/>
          <w:tab w:val="left" w:pos="1872"/>
          <w:tab w:val="left" w:pos="9187"/>
        </w:tabs>
        <w:ind w:left="2088" w:hanging="2088"/>
        <w:rPr>
          <w:rFonts w:eastAsia="Times New Roman" w:cs="Times New Roman"/>
          <w:szCs w:val="20"/>
        </w:rPr>
      </w:pP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C7785">
        <w:rPr>
          <w:rFonts w:eastAsia="Times New Roman" w:cs="Times New Roman"/>
          <w:b/>
          <w:szCs w:val="20"/>
        </w:rPr>
        <w:t>VERSIONS OF THIS BILL</w:t>
      </w:r>
    </w:p>
    <w:p w:rsidR="005C7785" w:rsidRPr="005C7785" w:rsidRDefault="005C7785"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7785" w:rsidRPr="005C7785" w:rsidRDefault="00EE2BDD" w:rsidP="005C77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5C7785" w:rsidRPr="005C7785">
          <w:rPr>
            <w:rFonts w:eastAsia="Times New Roman" w:cs="Times New Roman"/>
            <w:color w:val="0000FF" w:themeColor="hyperlink"/>
            <w:szCs w:val="20"/>
            <w:u w:val="single"/>
          </w:rPr>
          <w:t>4/10/2013</w:t>
        </w:r>
      </w:hyperlink>
    </w:p>
    <w:p w:rsidR="005C7785" w:rsidRPr="005C7785" w:rsidRDefault="00EE2BDD" w:rsidP="005C7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C7785" w:rsidRPr="005C7785">
          <w:rPr>
            <w:rFonts w:eastAsia="Times New Roman" w:cs="Times New Roman"/>
            <w:color w:val="0000FF" w:themeColor="hyperlink"/>
            <w:szCs w:val="20"/>
            <w:u w:val="single"/>
          </w:rPr>
          <w:t>4/24/2013</w:t>
        </w:r>
      </w:hyperlink>
    </w:p>
    <w:p w:rsidR="005C7785" w:rsidRPr="005C7785" w:rsidRDefault="00EE2BDD" w:rsidP="005C7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C7785" w:rsidRPr="005C7785">
          <w:rPr>
            <w:rFonts w:eastAsia="Times New Roman" w:cs="Times New Roman"/>
            <w:color w:val="0000FF" w:themeColor="hyperlink"/>
            <w:szCs w:val="20"/>
            <w:u w:val="single"/>
          </w:rPr>
          <w:t>4/30/2013</w:t>
        </w:r>
      </w:hyperlink>
    </w:p>
    <w:p w:rsidR="005C7785" w:rsidRPr="005C7785" w:rsidRDefault="00EE2BDD" w:rsidP="005C7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C7785" w:rsidRPr="005C7785">
          <w:rPr>
            <w:rFonts w:eastAsia="Times New Roman" w:cs="Times New Roman"/>
            <w:color w:val="0000FF" w:themeColor="hyperlink"/>
            <w:szCs w:val="20"/>
            <w:u w:val="single"/>
          </w:rPr>
          <w:t>5/1/2013</w:t>
        </w:r>
      </w:hyperlink>
    </w:p>
    <w:p w:rsidR="005C7785" w:rsidRPr="005C7785" w:rsidRDefault="00EE2BDD" w:rsidP="005C7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C7785" w:rsidRPr="005C7785">
          <w:rPr>
            <w:rFonts w:eastAsia="Times New Roman" w:cs="Times New Roman"/>
            <w:color w:val="0000FF" w:themeColor="hyperlink"/>
            <w:szCs w:val="20"/>
            <w:u w:val="single"/>
          </w:rPr>
          <w:t>3/18/2014</w:t>
        </w:r>
      </w:hyperlink>
    </w:p>
    <w:p w:rsidR="005C7785" w:rsidRPr="005C7785" w:rsidRDefault="00EE2BDD" w:rsidP="005C7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C7785" w:rsidRPr="005C7785">
          <w:rPr>
            <w:rFonts w:eastAsia="Times New Roman" w:cs="Times New Roman"/>
            <w:color w:val="0000FF" w:themeColor="hyperlink"/>
            <w:szCs w:val="20"/>
            <w:u w:val="single"/>
          </w:rPr>
          <w:t>3/26/2014</w:t>
        </w:r>
      </w:hyperlink>
    </w:p>
    <w:p w:rsidR="005C7785" w:rsidRPr="005C7785" w:rsidRDefault="00EE2BDD" w:rsidP="005C7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C7785" w:rsidRPr="005C7785">
          <w:rPr>
            <w:rFonts w:eastAsia="Times New Roman" w:cs="Times New Roman"/>
            <w:color w:val="0000FF" w:themeColor="hyperlink"/>
            <w:szCs w:val="20"/>
            <w:u w:val="single"/>
          </w:rPr>
          <w:t>3/27/2014</w:t>
        </w:r>
      </w:hyperlink>
    </w:p>
    <w:p w:rsidR="005C7785" w:rsidRPr="005C7785" w:rsidRDefault="00EE2BDD" w:rsidP="005C7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C7785" w:rsidRPr="005C7785">
          <w:rPr>
            <w:rFonts w:eastAsia="Times New Roman" w:cs="Times New Roman"/>
            <w:color w:val="0000FF" w:themeColor="hyperlink"/>
            <w:szCs w:val="20"/>
            <w:u w:val="single"/>
          </w:rPr>
          <w:t>4/1/2014</w:t>
        </w:r>
      </w:hyperlink>
    </w:p>
    <w:p w:rsidR="005C7785" w:rsidRPr="005C7785" w:rsidRDefault="00EE2BDD" w:rsidP="005C7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C7785" w:rsidRPr="005C7785">
          <w:rPr>
            <w:rFonts w:eastAsia="Times New Roman" w:cs="Times New Roman"/>
            <w:color w:val="0000FF" w:themeColor="hyperlink"/>
            <w:szCs w:val="20"/>
            <w:u w:val="single"/>
          </w:rPr>
          <w:t>4/2/2014</w:t>
        </w:r>
      </w:hyperlink>
    </w:p>
    <w:p w:rsidR="005C7785" w:rsidRPr="005C7785" w:rsidRDefault="005C7785" w:rsidP="005C7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C7785" w:rsidRDefault="005C7785" w:rsidP="005C77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C7785" w:rsidSect="005C7785">
          <w:pgSz w:w="12240" w:h="15840" w:code="1"/>
          <w:pgMar w:top="1080" w:right="1440" w:bottom="1080" w:left="1440" w:header="720" w:footer="720" w:gutter="0"/>
          <w:pgNumType w:start="1"/>
          <w:cols w:space="720"/>
          <w:noEndnote/>
          <w:docGrid w:linePitch="360"/>
        </w:sectPr>
      </w:pPr>
    </w:p>
    <w:p w:rsidR="00E42A3C"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(A155, R170, H3919)</w:t>
      </w:r>
    </w:p>
    <w:p w:rsidR="00E42A3C" w:rsidRPr="008836A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42A3C" w:rsidRPr="005C778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C7785">
        <w:rPr>
          <w:rFonts w:cs="Times New Roman"/>
          <w:b/>
          <w:color w:val="000000" w:themeColor="text1"/>
          <w:szCs w:val="36"/>
        </w:rPr>
        <w:t xml:space="preserve">AN ACT </w:t>
      </w:r>
      <w:bookmarkStart w:id="1" w:name="titleend"/>
      <w:bookmarkEnd w:id="1"/>
      <w:r w:rsidRPr="005C7785">
        <w:rPr>
          <w:rFonts w:cs="Times New Roman"/>
          <w:b/>
        </w:rPr>
        <w:t>TO AMEND THE CODE OF LAWS OF SOUTH CAROLINA, 1976, BY ADDING SECTION 59</w:t>
      </w:r>
      <w:r w:rsidRPr="005C7785">
        <w:rPr>
          <w:rFonts w:cs="Times New Roman"/>
          <w:b/>
        </w:rPr>
        <w:noBreakHyphen/>
        <w:t>18</w:t>
      </w:r>
      <w:r w:rsidRPr="005C7785">
        <w:rPr>
          <w:rFonts w:cs="Times New Roman"/>
          <w:b/>
        </w:rPr>
        <w:noBreakHyphen/>
        <w:t>325 SO AS TO PROVIDE THAT ALL STUDENTS ENTERING THE ELEVENTH GRADE FOR THE FIRST TIME IN SCHOOL YEAR 2014</w:t>
      </w:r>
      <w:r w:rsidRPr="005C7785">
        <w:rPr>
          <w:rFonts w:cs="Times New Roman"/>
          <w:b/>
        </w:rPr>
        <w:noBreakHyphen/>
        <w:t>2015 AND SUBSEQUENT YEARS MUST BE ADMINISTERED A COLLEGE AND CAREER READINESS ASSESSMENT AND A WORKKEYS ASSESSMENT, AND TO PROVIDE FOR THE ACCE</w:t>
      </w:r>
      <w:r>
        <w:rPr>
          <w:rFonts w:cs="Times New Roman"/>
          <w:b/>
        </w:rPr>
        <w:t>PTABLE USES OF THESE ASSESSMENT</w:t>
      </w:r>
      <w:r w:rsidRPr="005C7785">
        <w:rPr>
          <w:rFonts w:cs="Times New Roman"/>
          <w:b/>
        </w:rPr>
        <w:t xml:space="preserve"> RESULTS; TO AMEND SECTION 59</w:t>
      </w:r>
      <w:r w:rsidRPr="005C7785">
        <w:rPr>
          <w:rFonts w:cs="Times New Roman"/>
          <w:b/>
        </w:rPr>
        <w:noBreakHyphen/>
        <w:t>18</w:t>
      </w:r>
      <w:r w:rsidRPr="005C7785">
        <w:rPr>
          <w:rFonts w:cs="Times New Roman"/>
          <w:b/>
        </w:rPr>
        <w:noBreakHyphen/>
        <w:t>310, AS AMENDED, RELATING TO THE EXIT EXAM REQUIRED FOR HIGH SCHOOL GRADUATION, SO AS TO ELIMINATE THIS REQUIREMENT FOR STUDENTS BEGINNING WITH THE GRADUATING CLASS OF 2015, TO PROVIDE PROCEDURES THAT FORMER PUBLIC HIGH SCHOOL STUDENTS WHO DID NOT GRADUATE OR RECEIVE A DIPLOMA SOLELY FOR FAILING THIS EXIT EXAM MAY PETITION BY JANUARY 31, 2015 TO OBTAIN A HIGH SCHOOL DIPLOMA, TO REQUIRE THE STATE DEPARTMENT OF EDUCATION TO ADVERTISE INFORMATION ABOUT THIS PETITION PROCESS TO THE PUBLIC IN A CERTAIN MANNER, TO PROVIDE RELATED REPORTING REQUIREMENTS OF SCHOOL DISTRICTS AND THE DEPARTMENT, AND TO REQUIRE THE DEPARTMENT TO REMOVE ANY CONFLICTING REQUIREMENTS AND PROMULGATE REGULATIONS WITH CONFORMING CHANGES; TO AMEND SECTION 59</w:t>
      </w:r>
      <w:r w:rsidRPr="005C7785">
        <w:rPr>
          <w:rFonts w:cs="Times New Roman"/>
          <w:b/>
        </w:rPr>
        <w:noBreakHyphen/>
        <w:t>18</w:t>
      </w:r>
      <w:r w:rsidRPr="005C7785">
        <w:rPr>
          <w:rFonts w:cs="Times New Roman"/>
          <w:b/>
        </w:rPr>
        <w:noBreakHyphen/>
        <w:t>950, RELATING TO PUBLIC SCHOOL AND PUBLIC SCHOOL DISTRICT REPORT CARDS, SECTION 59</w:t>
      </w:r>
      <w:r w:rsidRPr="005C7785">
        <w:rPr>
          <w:rFonts w:cs="Times New Roman"/>
          <w:b/>
        </w:rPr>
        <w:noBreakHyphen/>
        <w:t>48</w:t>
      </w:r>
      <w:r w:rsidRPr="005C7785">
        <w:rPr>
          <w:rFonts w:cs="Times New Roman"/>
          <w:b/>
        </w:rPr>
        <w:noBreakHyphen/>
        <w:t>35, RELATING TO THE GOVERNOR’S SCHOOL FOR SCIENCE AND MATHEMATICS, AND SECTION 59</w:t>
      </w:r>
      <w:r w:rsidRPr="005C7785">
        <w:rPr>
          <w:rFonts w:cs="Times New Roman"/>
          <w:b/>
        </w:rPr>
        <w:noBreakHyphen/>
        <w:t>139</w:t>
      </w:r>
      <w:r w:rsidRPr="005C7785">
        <w:rPr>
          <w:rFonts w:cs="Times New Roman"/>
          <w:b/>
        </w:rPr>
        <w:noBreakHyphen/>
        <w:t>60, RELATING TO ASSESSMENTS OF EARLY CHILDHOOD ACADEMIC ASSISTANCE, ALL SO AS TO MAKE CONFORMING CHANGES.</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7B45">
        <w:rPr>
          <w:rFonts w:cs="Times New Roman"/>
        </w:rPr>
        <w:t>Be it enacted by the General Assembly of the State of South Carolina:</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3B38F1"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High school exit exam eliminated</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7B45">
        <w:rPr>
          <w:rFonts w:cs="Times New Roman"/>
        </w:rPr>
        <w:t>SECTION</w:t>
      </w:r>
      <w:r w:rsidRPr="00407B45">
        <w:rPr>
          <w:rFonts w:cs="Times New Roman"/>
        </w:rPr>
        <w:tab/>
        <w:t>1.</w:t>
      </w:r>
      <w:r w:rsidRPr="00407B45">
        <w:rPr>
          <w:rFonts w:cs="Times New Roman"/>
        </w:rPr>
        <w:tab/>
        <w:t>Section 59</w:t>
      </w:r>
      <w:r>
        <w:rPr>
          <w:rFonts w:cs="Times New Roman"/>
        </w:rPr>
        <w:noBreakHyphen/>
      </w:r>
      <w:r w:rsidRPr="00407B45">
        <w:rPr>
          <w:rFonts w:cs="Times New Roman"/>
        </w:rPr>
        <w:t>18</w:t>
      </w:r>
      <w:r>
        <w:rPr>
          <w:rFonts w:cs="Times New Roman"/>
        </w:rPr>
        <w:noBreakHyphen/>
      </w:r>
      <w:r w:rsidRPr="00407B45">
        <w:rPr>
          <w:rFonts w:cs="Times New Roman"/>
        </w:rPr>
        <w:t>310(B) of the 1976 Code, as last amended by Act 282 of 2008, is further amended to read:</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07B45">
        <w:rPr>
          <w:rFonts w:cs="Times New Roman"/>
          <w:snapToGrid w:val="0"/>
        </w:rPr>
        <w:lastRenderedPageBreak/>
        <w:tab/>
      </w:r>
      <w:r w:rsidRPr="00407B45">
        <w:rPr>
          <w:rFonts w:cs="Times New Roman"/>
        </w:rPr>
        <w:t>“(B)(1)</w:t>
      </w:r>
      <w:r w:rsidRPr="00407B45">
        <w:rPr>
          <w:rFonts w:cs="Times New Roman"/>
        </w:rPr>
        <w:tab/>
      </w:r>
      <w:r w:rsidRPr="00407B45">
        <w:rPr>
          <w:rFonts w:cs="Times New Roman"/>
        </w:rPr>
        <w:tab/>
        <w:t>T</w:t>
      </w:r>
      <w:r w:rsidRPr="00407B45">
        <w:rPr>
          <w:rFonts w:cs="Times New Roman"/>
          <w:color w:val="000000"/>
        </w:rPr>
        <w:t>he statewide assessment program must include the subjects of English/language arts, mathematics, science, and social studies in grades three through eight, as delineated in Section 59</w:t>
      </w:r>
      <w:r>
        <w:rPr>
          <w:rFonts w:cs="Times New Roman"/>
          <w:color w:val="000000"/>
        </w:rPr>
        <w:noBreakHyphen/>
      </w:r>
      <w:r w:rsidRPr="00407B45">
        <w:rPr>
          <w:rFonts w:cs="Times New Roman"/>
          <w:color w:val="000000"/>
        </w:rPr>
        <w:t>18</w:t>
      </w:r>
      <w:r>
        <w:rPr>
          <w:rFonts w:cs="Times New Roman"/>
          <w:color w:val="000000"/>
        </w:rPr>
        <w:noBreakHyphen/>
      </w:r>
      <w:r w:rsidRPr="00407B45">
        <w:rPr>
          <w:rFonts w:cs="Times New Roman"/>
          <w:color w:val="000000"/>
        </w:rPr>
        <w:t>320(B), to be first administered in 2009, and end</w:t>
      </w:r>
      <w:r>
        <w:rPr>
          <w:rFonts w:cs="Times New Roman"/>
          <w:color w:val="000000"/>
        </w:rPr>
        <w:noBreakHyphen/>
      </w:r>
      <w:r w:rsidRPr="00407B45">
        <w:rPr>
          <w:rFonts w:cs="Times New Roman"/>
          <w:color w:val="000000"/>
        </w:rPr>
        <w:t>of</w:t>
      </w:r>
      <w:r>
        <w:rPr>
          <w:rFonts w:cs="Times New Roman"/>
          <w:color w:val="000000"/>
        </w:rPr>
        <w:noBreakHyphen/>
      </w:r>
      <w:r w:rsidRPr="00407B45">
        <w:rPr>
          <w:rFonts w:cs="Times New Roman"/>
          <w:color w:val="000000"/>
        </w:rPr>
        <w:t>course tests for gateway courses awarded units of credit in English/language arts, mathematics, science, and social studies. Student performance targets must be established following the 2009 administration. The assessment program must be used for school and school district accountability purposes beginning with the 2008</w:t>
      </w:r>
      <w:r>
        <w:rPr>
          <w:rFonts w:cs="Times New Roman"/>
          <w:color w:val="000000"/>
        </w:rPr>
        <w:noBreakHyphen/>
      </w:r>
      <w:r w:rsidRPr="00407B45">
        <w:rPr>
          <w:rFonts w:cs="Times New Roman"/>
          <w:color w:val="000000"/>
        </w:rPr>
        <w:t>2009 school year. The publication of the annual school and school district report card may be delayed for the 2008</w:t>
      </w:r>
      <w:r>
        <w:rPr>
          <w:rFonts w:cs="Times New Roman"/>
          <w:color w:val="000000"/>
        </w:rPr>
        <w:noBreakHyphen/>
      </w:r>
      <w:r w:rsidRPr="00407B45">
        <w:rPr>
          <w:rFonts w:cs="Times New Roman"/>
          <w:color w:val="000000"/>
        </w:rPr>
        <w:t>2009 school year until no later than February 15, 2010. A student</w:t>
      </w:r>
      <w:r w:rsidRPr="00222980">
        <w:rPr>
          <w:rFonts w:cs="Times New Roman"/>
          <w:color w:val="000000"/>
        </w:rPr>
        <w:t>’</w:t>
      </w:r>
      <w:r w:rsidRPr="00407B45">
        <w:rPr>
          <w:rFonts w:cs="Times New Roman"/>
          <w:color w:val="000000"/>
        </w:rPr>
        <w:t>s score on an end</w:t>
      </w:r>
      <w:r>
        <w:rPr>
          <w:rFonts w:cs="Times New Roman"/>
          <w:color w:val="000000"/>
        </w:rPr>
        <w:noBreakHyphen/>
      </w:r>
      <w:r w:rsidRPr="00407B45">
        <w:rPr>
          <w:rFonts w:cs="Times New Roman"/>
          <w:color w:val="000000"/>
        </w:rPr>
        <w:t>of</w:t>
      </w:r>
      <w:r>
        <w:rPr>
          <w:rFonts w:cs="Times New Roman"/>
          <w:color w:val="000000"/>
        </w:rPr>
        <w:noBreakHyphen/>
      </w:r>
      <w:r w:rsidRPr="00407B45">
        <w:rPr>
          <w:rFonts w:cs="Times New Roman"/>
          <w:color w:val="000000"/>
        </w:rPr>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Pr>
          <w:rFonts w:cs="Times New Roman"/>
          <w:color w:val="000000"/>
        </w:rPr>
        <w:noBreakHyphen/>
      </w:r>
      <w:r w:rsidRPr="00407B45">
        <w:rPr>
          <w:rFonts w:cs="Times New Roman"/>
          <w:color w:val="000000"/>
        </w:rPr>
        <w:t>of</w:t>
      </w:r>
      <w:r>
        <w:rPr>
          <w:rFonts w:cs="Times New Roman"/>
          <w:color w:val="000000"/>
        </w:rPr>
        <w:noBreakHyphen/>
      </w:r>
      <w:r w:rsidRPr="00407B45">
        <w:rPr>
          <w:rFonts w:cs="Times New Roman"/>
          <w:color w:val="000000"/>
        </w:rPr>
        <w:t>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07B45">
        <w:rPr>
          <w:rFonts w:cs="Times New Roman"/>
          <w:color w:val="000000"/>
        </w:rPr>
        <w:tab/>
      </w:r>
      <w:r w:rsidRPr="00407B45">
        <w:rPr>
          <w:rFonts w:cs="Times New Roman"/>
          <w:color w:val="000000"/>
        </w:rPr>
        <w:tab/>
        <w:t>(2)</w:t>
      </w:r>
      <w:r w:rsidRPr="00407B45">
        <w:rPr>
          <w:rFonts w:cs="Times New Roman"/>
        </w:rPr>
        <w:tab/>
      </w:r>
      <w:r w:rsidRPr="00407B45">
        <w:rPr>
          <w:rFonts w:cs="Times New Roman"/>
          <w:color w:val="000000"/>
        </w:rPr>
        <w:t>A</w:t>
      </w:r>
      <w:r w:rsidRPr="00407B45">
        <w:rPr>
          <w:rFonts w:cs="Times New Roman"/>
        </w:rPr>
        <w:t xml:space="preserve"> person who is no longer enrolled in a public school and who previously failed to receive a high school diploma or was denied graduation solely for failing to meet the exit exam requirements </w:t>
      </w:r>
      <w:r>
        <w:rPr>
          <w:rFonts w:cs="Times New Roman"/>
        </w:rPr>
        <w:t>pursuant to</w:t>
      </w:r>
      <w:r w:rsidRPr="00407B45">
        <w:rPr>
          <w:rFonts w:cs="Times New Roman"/>
        </w:rPr>
        <w:t xml:space="preserve"> </w:t>
      </w:r>
      <w:r>
        <w:rPr>
          <w:rFonts w:cs="Times New Roman"/>
        </w:rPr>
        <w:t xml:space="preserve">this section </w:t>
      </w:r>
      <w:r w:rsidRPr="00407B45">
        <w:rPr>
          <w:rFonts w:cs="Times New Roman"/>
        </w:rPr>
        <w:t>and State Regulation may petition the local school board to determine the student</w:t>
      </w:r>
      <w:r w:rsidRPr="00222980">
        <w:rPr>
          <w:rFonts w:cs="Times New Roman"/>
        </w:rPr>
        <w:t>’</w:t>
      </w:r>
      <w:r w:rsidRPr="00407B45">
        <w:rPr>
          <w:rFonts w:cs="Times New Roman"/>
        </w:rPr>
        <w:t xml:space="preserve">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by December 31, 2015. Students receiving diplomas in accordance with this section shall not be counted as graduates in the graduation rate calculations for affected schools and districts, either retroactively or in current or future calculations. On or before January 31, 2017,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w:t>
      </w:r>
      <w:r w:rsidRPr="00407B45">
        <w:rPr>
          <w:rFonts w:cs="Times New Roman"/>
          <w:snapToGrid w:val="0"/>
        </w:rPr>
        <w:t>The department shall advertise the provisions of this item in at least one daily newspaper of general circulation in the area of each school district within forty</w:t>
      </w:r>
      <w:r>
        <w:rPr>
          <w:rFonts w:cs="Times New Roman"/>
          <w:snapToGrid w:val="0"/>
        </w:rPr>
        <w:noBreakHyphen/>
      </w:r>
      <w:r w:rsidRPr="00407B45">
        <w:rPr>
          <w:rFonts w:cs="Times New Roman"/>
          <w:snapToGrid w:val="0"/>
        </w:rPr>
        <w:t>five days after this enactment. At a minimum, this notice must consist of two columns measuring at least ten inches in length and measuring at least four and one</w:t>
      </w:r>
      <w:r>
        <w:rPr>
          <w:rFonts w:cs="Times New Roman"/>
          <w:snapToGrid w:val="0"/>
        </w:rPr>
        <w:noBreakHyphen/>
      </w:r>
      <w:r w:rsidRPr="00407B45">
        <w:rPr>
          <w:rFonts w:cs="Times New Roman"/>
          <w:snapToGrid w:val="0"/>
        </w:rPr>
        <w:t>half inches in combined width, and include:</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07B45">
        <w:rPr>
          <w:rFonts w:cs="Times New Roman"/>
          <w:snapToGrid w:val="0"/>
        </w:rPr>
        <w:tab/>
      </w:r>
      <w:r w:rsidRPr="00407B45">
        <w:rPr>
          <w:rFonts w:cs="Times New Roman"/>
          <w:snapToGrid w:val="0"/>
        </w:rPr>
        <w:tab/>
      </w:r>
      <w:r w:rsidRPr="00407B45">
        <w:rPr>
          <w:rFonts w:cs="Times New Roman"/>
          <w:snapToGrid w:val="0"/>
        </w:rPr>
        <w:tab/>
        <w:t>(a)</w:t>
      </w:r>
      <w:r w:rsidRPr="00407B45">
        <w:rPr>
          <w:rFonts w:cs="Times New Roman"/>
          <w:snapToGrid w:val="0"/>
        </w:rPr>
        <w:tab/>
        <w:t>a headline printed in at least a twenty</w:t>
      </w:r>
      <w:r>
        <w:rPr>
          <w:rFonts w:cs="Times New Roman"/>
          <w:snapToGrid w:val="0"/>
        </w:rPr>
        <w:noBreakHyphen/>
      </w:r>
      <w:r w:rsidRPr="00407B45">
        <w:rPr>
          <w:rFonts w:cs="Times New Roman"/>
          <w:snapToGrid w:val="0"/>
        </w:rPr>
        <w:t>four point font that is boldfaced;</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07B45">
        <w:rPr>
          <w:rFonts w:cs="Times New Roman"/>
          <w:snapToGrid w:val="0"/>
        </w:rPr>
        <w:tab/>
      </w:r>
      <w:r w:rsidRPr="00407B45">
        <w:rPr>
          <w:rFonts w:cs="Times New Roman"/>
          <w:snapToGrid w:val="0"/>
        </w:rPr>
        <w:tab/>
      </w:r>
      <w:r w:rsidRPr="00407B45">
        <w:rPr>
          <w:rFonts w:cs="Times New Roman"/>
          <w:snapToGrid w:val="0"/>
        </w:rPr>
        <w:tab/>
        <w:t>(b)</w:t>
      </w:r>
      <w:r w:rsidRPr="00407B45">
        <w:rPr>
          <w:rFonts w:cs="Times New Roman"/>
          <w:snapToGrid w:val="0"/>
        </w:rPr>
        <w:tab/>
        <w:t>an explanation of who qualifies for the petitioning option;</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07B45">
        <w:rPr>
          <w:rFonts w:cs="Times New Roman"/>
          <w:snapToGrid w:val="0"/>
        </w:rPr>
        <w:tab/>
      </w:r>
      <w:r w:rsidRPr="00407B45">
        <w:rPr>
          <w:rFonts w:cs="Times New Roman"/>
          <w:snapToGrid w:val="0"/>
        </w:rPr>
        <w:tab/>
      </w:r>
      <w:r w:rsidRPr="00407B45">
        <w:rPr>
          <w:rFonts w:cs="Times New Roman"/>
          <w:snapToGrid w:val="0"/>
        </w:rPr>
        <w:tab/>
        <w:t>(c)</w:t>
      </w:r>
      <w:r w:rsidRPr="00407B45">
        <w:rPr>
          <w:rFonts w:cs="Times New Roman"/>
          <w:snapToGrid w:val="0"/>
        </w:rPr>
        <w:tab/>
        <w:t>an explanation of the petition process;</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07B45">
        <w:rPr>
          <w:rFonts w:cs="Times New Roman"/>
          <w:snapToGrid w:val="0"/>
        </w:rPr>
        <w:tab/>
      </w:r>
      <w:r w:rsidRPr="00407B45">
        <w:rPr>
          <w:rFonts w:cs="Times New Roman"/>
          <w:snapToGrid w:val="0"/>
        </w:rPr>
        <w:tab/>
      </w:r>
      <w:r w:rsidRPr="00407B45">
        <w:rPr>
          <w:rFonts w:cs="Times New Roman"/>
          <w:snapToGrid w:val="0"/>
        </w:rPr>
        <w:tab/>
        <w:t>(d)</w:t>
      </w:r>
      <w:r w:rsidRPr="00407B45">
        <w:rPr>
          <w:rFonts w:cs="Times New Roman"/>
          <w:snapToGrid w:val="0"/>
        </w:rPr>
        <w:tab/>
        <w:t>a contact name and phone number; and</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7B45">
        <w:rPr>
          <w:rFonts w:cs="Times New Roman"/>
          <w:snapToGrid w:val="0"/>
        </w:rPr>
        <w:tab/>
      </w:r>
      <w:r w:rsidRPr="00407B45">
        <w:rPr>
          <w:rFonts w:cs="Times New Roman"/>
          <w:snapToGrid w:val="0"/>
        </w:rPr>
        <w:tab/>
      </w:r>
      <w:r w:rsidRPr="00407B45">
        <w:rPr>
          <w:rFonts w:cs="Times New Roman"/>
          <w:snapToGrid w:val="0"/>
        </w:rPr>
        <w:tab/>
        <w:t>(e)</w:t>
      </w:r>
      <w:r w:rsidRPr="00407B45">
        <w:rPr>
          <w:rFonts w:cs="Times New Roman"/>
          <w:snapToGrid w:val="0"/>
        </w:rPr>
        <w:tab/>
        <w:t>the deadline for submitting a petition.</w:t>
      </w:r>
      <w:r w:rsidRPr="00407B45">
        <w:rPr>
          <w:rFonts w:cs="Times New Roman"/>
          <w:color w:val="000000"/>
        </w:rPr>
        <w:t xml:space="preserve">” </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3B38F1"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Governor</w:t>
      </w:r>
      <w:r w:rsidRPr="00222980">
        <w:rPr>
          <w:rFonts w:cs="Times New Roman"/>
        </w:rPr>
        <w:t>’</w:t>
      </w:r>
      <w:r>
        <w:rPr>
          <w:rFonts w:cs="Times New Roman"/>
          <w:b/>
        </w:rPr>
        <w:t>s School for Science and Math, conforming change</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07B45">
        <w:rPr>
          <w:rFonts w:cs="Times New Roman"/>
          <w:color w:val="000000"/>
        </w:rPr>
        <w:t>SECTION</w:t>
      </w:r>
      <w:r w:rsidRPr="00407B45">
        <w:rPr>
          <w:rFonts w:cs="Times New Roman"/>
          <w:color w:val="000000"/>
        </w:rPr>
        <w:tab/>
        <w:t>2.</w:t>
      </w:r>
      <w:r w:rsidRPr="00407B45">
        <w:rPr>
          <w:rFonts w:cs="Times New Roman"/>
          <w:color w:val="000000"/>
        </w:rPr>
        <w:tab/>
        <w:t>Section 59</w:t>
      </w:r>
      <w:r>
        <w:rPr>
          <w:rFonts w:cs="Times New Roman"/>
          <w:color w:val="000000"/>
        </w:rPr>
        <w:noBreakHyphen/>
      </w:r>
      <w:r w:rsidRPr="00407B45">
        <w:rPr>
          <w:rFonts w:cs="Times New Roman"/>
          <w:color w:val="000000"/>
        </w:rPr>
        <w:t>48</w:t>
      </w:r>
      <w:r>
        <w:rPr>
          <w:rFonts w:cs="Times New Roman"/>
          <w:color w:val="000000"/>
        </w:rPr>
        <w:noBreakHyphen/>
      </w:r>
      <w:r w:rsidRPr="00407B45">
        <w:rPr>
          <w:rFonts w:cs="Times New Roman"/>
          <w:color w:val="000000"/>
        </w:rPr>
        <w:t>35 of the 1976 Code is amended to read:</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42A3C"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07B45">
        <w:rPr>
          <w:rFonts w:cs="Times New Roman"/>
          <w:color w:val="000000"/>
        </w:rPr>
        <w:tab/>
        <w:t>“Section 59</w:t>
      </w:r>
      <w:r>
        <w:rPr>
          <w:rFonts w:cs="Times New Roman"/>
          <w:color w:val="000000"/>
        </w:rPr>
        <w:noBreakHyphen/>
      </w:r>
      <w:r w:rsidRPr="00407B45">
        <w:rPr>
          <w:rFonts w:cs="Times New Roman"/>
          <w:color w:val="000000"/>
        </w:rPr>
        <w:t>48</w:t>
      </w:r>
      <w:r>
        <w:rPr>
          <w:rFonts w:cs="Times New Roman"/>
          <w:color w:val="000000"/>
        </w:rPr>
        <w:noBreakHyphen/>
      </w:r>
      <w:r w:rsidRPr="00407B45">
        <w:rPr>
          <w:rFonts w:cs="Times New Roman"/>
          <w:color w:val="000000"/>
        </w:rPr>
        <w:t>35.</w:t>
      </w:r>
      <w:r w:rsidRPr="00407B45">
        <w:rPr>
          <w:rFonts w:cs="Times New Roman"/>
          <w:color w:val="000000"/>
        </w:rPr>
        <w:tab/>
        <w:t>The students enrolled in the Special School of Science and Mathematics who earn a total of twenty units of credit distributed as specified in the Defined Minimum Program for South Carolina school districts and who meet the school</w:t>
      </w:r>
      <w:r w:rsidRPr="00222980">
        <w:rPr>
          <w:rFonts w:cs="Times New Roman"/>
          <w:color w:val="000000"/>
        </w:rPr>
        <w:t>’</w:t>
      </w:r>
      <w:r w:rsidRPr="00407B45">
        <w:rPr>
          <w:rFonts w:cs="Times New Roman"/>
          <w:color w:val="000000"/>
        </w:rPr>
        <w:t xml:space="preserve">s requirements for graduation are eligible to receive a state high school diploma.  The board of the special school, in its discretion, may issue its own high school diploma.” </w:t>
      </w:r>
    </w:p>
    <w:p w:rsidR="00E42A3C"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42A3C" w:rsidRPr="003B38F1"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Early childhood academic assistance assessment, conforming change</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7B45">
        <w:rPr>
          <w:rFonts w:cs="Times New Roman"/>
        </w:rPr>
        <w:t>SECTION</w:t>
      </w:r>
      <w:r w:rsidRPr="00407B45">
        <w:rPr>
          <w:rFonts w:cs="Times New Roman"/>
        </w:rPr>
        <w:tab/>
        <w:t>3.</w:t>
      </w:r>
      <w:r w:rsidRPr="00407B45">
        <w:rPr>
          <w:rFonts w:cs="Times New Roman"/>
        </w:rPr>
        <w:tab/>
        <w:t>Section 59</w:t>
      </w:r>
      <w:r>
        <w:rPr>
          <w:rFonts w:cs="Times New Roman"/>
        </w:rPr>
        <w:noBreakHyphen/>
      </w:r>
      <w:r w:rsidRPr="00407B45">
        <w:rPr>
          <w:rFonts w:cs="Times New Roman"/>
        </w:rPr>
        <w:t>139</w:t>
      </w:r>
      <w:r>
        <w:rPr>
          <w:rFonts w:cs="Times New Roman"/>
        </w:rPr>
        <w:noBreakHyphen/>
      </w:r>
      <w:r w:rsidRPr="00407B45">
        <w:rPr>
          <w:rFonts w:cs="Times New Roman"/>
        </w:rPr>
        <w:t>60 of the 1976 Code is amended to read:</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07B45">
        <w:rPr>
          <w:rFonts w:cs="Times New Roman"/>
        </w:rPr>
        <w:tab/>
        <w:t>“Section 59</w:t>
      </w:r>
      <w:r>
        <w:rPr>
          <w:rFonts w:cs="Times New Roman"/>
        </w:rPr>
        <w:noBreakHyphen/>
      </w:r>
      <w:r w:rsidRPr="00407B45">
        <w:rPr>
          <w:rFonts w:cs="Times New Roman"/>
        </w:rPr>
        <w:t>139</w:t>
      </w:r>
      <w:r>
        <w:rPr>
          <w:rFonts w:cs="Times New Roman"/>
        </w:rPr>
        <w:noBreakHyphen/>
      </w:r>
      <w:r w:rsidRPr="00407B45">
        <w:rPr>
          <w:rFonts w:cs="Times New Roman"/>
        </w:rPr>
        <w:t>60.</w:t>
      </w:r>
      <w:r w:rsidRPr="00407B45">
        <w:rPr>
          <w:rFonts w:cs="Times New Roman"/>
        </w:rPr>
        <w:tab/>
      </w:r>
      <w:r w:rsidRPr="00407B45">
        <w:rPr>
          <w:rFonts w:cs="Times New Roman"/>
          <w:color w:val="000000"/>
        </w:rPr>
        <w:t xml:space="preserve">The State Board of Education, through the State Department of Education and in consultation with the Education Oversight Committee, shall establish an assessment system to evaluate the degree to which the purposes of this chapter are met.  To that end, the State Board of Education, through the Department of Education shall: </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07B45">
        <w:rPr>
          <w:rFonts w:cs="Times New Roman"/>
          <w:color w:val="000000"/>
        </w:rPr>
        <w:tab/>
      </w:r>
      <w:r w:rsidRPr="00407B45">
        <w:rPr>
          <w:rFonts w:cs="Times New Roman"/>
          <w:color w:val="000000"/>
        </w:rPr>
        <w:tab/>
        <w:t>(1)</w:t>
      </w:r>
      <w:r w:rsidRPr="00407B45">
        <w:rPr>
          <w:rFonts w:cs="Times New Roman"/>
          <w:color w:val="000000"/>
        </w:rPr>
        <w:tab/>
        <w:t>develop or adapt a developmentally appropriate assessment program to be administered to all public school students by the end of grade three that is designed to measure a student</w:t>
      </w:r>
      <w:r w:rsidRPr="00222980">
        <w:rPr>
          <w:rFonts w:cs="Times New Roman"/>
          <w:color w:val="000000"/>
        </w:rPr>
        <w:t>’</w:t>
      </w:r>
      <w:r w:rsidRPr="00407B45">
        <w:rPr>
          <w:rFonts w:cs="Times New Roman"/>
          <w:color w:val="000000"/>
        </w:rPr>
        <w:t>s strengths and weaknesses in skills required to perform academic work considered to be at the fourth grade level.  Information on each student</w:t>
      </w:r>
      <w:r w:rsidRPr="00222980">
        <w:rPr>
          <w:rFonts w:cs="Times New Roman"/>
          <w:color w:val="000000"/>
        </w:rPr>
        <w:t>’</w:t>
      </w:r>
      <w:r w:rsidRPr="00407B45">
        <w:rPr>
          <w:rFonts w:cs="Times New Roman"/>
          <w:color w:val="000000"/>
        </w:rPr>
        <w:t>s progress and on areas in need of improvement must be provided to the student</w:t>
      </w:r>
      <w:r w:rsidRPr="00222980">
        <w:rPr>
          <w:rFonts w:cs="Times New Roman"/>
          <w:color w:val="000000"/>
        </w:rPr>
        <w:t>’</w:t>
      </w:r>
      <w:r w:rsidRPr="00407B45">
        <w:rPr>
          <w:rFonts w:cs="Times New Roman"/>
          <w:color w:val="000000"/>
        </w:rPr>
        <w:t>s parent and fourth grade teacher.  Aggregated information on student progress must be given to the students</w:t>
      </w:r>
      <w:r w:rsidRPr="00222980">
        <w:rPr>
          <w:rFonts w:cs="Times New Roman"/>
          <w:color w:val="000000"/>
        </w:rPr>
        <w:t>’</w:t>
      </w:r>
      <w:r w:rsidRPr="00407B45">
        <w:rPr>
          <w:rFonts w:cs="Times New Roman"/>
          <w:color w:val="000000"/>
        </w:rPr>
        <w:t xml:space="preserve"> kindergarten through third grade schools so that deficiencies in the schools</w:t>
      </w:r>
      <w:r w:rsidRPr="00222980">
        <w:rPr>
          <w:rFonts w:cs="Times New Roman"/>
          <w:color w:val="000000"/>
        </w:rPr>
        <w:t>’</w:t>
      </w:r>
      <w:r w:rsidRPr="00407B45">
        <w:rPr>
          <w:rFonts w:cs="Times New Roman"/>
          <w:color w:val="000000"/>
        </w:rPr>
        <w:t xml:space="preserve"> academic programs can be addressed; </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07B45">
        <w:rPr>
          <w:rFonts w:cs="Times New Roman"/>
          <w:color w:val="000000"/>
        </w:rPr>
        <w:tab/>
      </w:r>
      <w:r w:rsidRPr="00407B45">
        <w:rPr>
          <w:rFonts w:cs="Times New Roman"/>
          <w:color w:val="000000"/>
        </w:rPr>
        <w:tab/>
        <w:t>(2)</w:t>
      </w:r>
      <w:r w:rsidRPr="00407B45">
        <w:rPr>
          <w:rFonts w:cs="Times New Roman"/>
          <w:color w:val="000000"/>
        </w:rPr>
        <w:tab/>
        <w:t>review the performance of students on the eighth grade basic skills assessment test pursuant to Section 59</w:t>
      </w:r>
      <w:r>
        <w:rPr>
          <w:rFonts w:cs="Times New Roman"/>
          <w:color w:val="000000"/>
        </w:rPr>
        <w:noBreakHyphen/>
      </w:r>
      <w:r w:rsidRPr="00407B45">
        <w:rPr>
          <w:rFonts w:cs="Times New Roman"/>
          <w:color w:val="000000"/>
        </w:rPr>
        <w:t>30</w:t>
      </w:r>
      <w:r>
        <w:rPr>
          <w:rFonts w:cs="Times New Roman"/>
          <w:color w:val="000000"/>
        </w:rPr>
        <w:noBreakHyphen/>
      </w:r>
      <w:r w:rsidRPr="00407B45">
        <w:rPr>
          <w:rFonts w:cs="Times New Roman"/>
          <w:color w:val="000000"/>
        </w:rPr>
        <w:t>10, or its equivalent, for progress in meeting the skill levels required by these examinations.  Student data must be aggregated by the schools the students attended so that programs</w:t>
      </w:r>
      <w:r w:rsidRPr="00222980">
        <w:rPr>
          <w:rFonts w:cs="Times New Roman"/>
          <w:color w:val="000000"/>
        </w:rPr>
        <w:t>’</w:t>
      </w:r>
      <w:r w:rsidRPr="00407B45">
        <w:rPr>
          <w:rFonts w:cs="Times New Roman"/>
          <w:color w:val="000000"/>
        </w:rPr>
        <w:t xml:space="preserve"> deficiencies can be addressed; </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07B45">
        <w:rPr>
          <w:rFonts w:cs="Times New Roman"/>
          <w:color w:val="000000"/>
        </w:rPr>
        <w:tab/>
      </w:r>
      <w:r w:rsidRPr="00407B45">
        <w:rPr>
          <w:rFonts w:cs="Times New Roman"/>
          <w:color w:val="000000"/>
        </w:rPr>
        <w:tab/>
        <w:t>(3)</w:t>
      </w:r>
      <w:r w:rsidRPr="00407B45">
        <w:rPr>
          <w:rFonts w:cs="Times New Roman"/>
          <w:color w:val="000000"/>
        </w:rPr>
        <w:tab/>
        <w:t xml:space="preserve">review the data on students overage for grade in each school at grades four and nine; </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07B45">
        <w:rPr>
          <w:rFonts w:cs="Times New Roman"/>
          <w:color w:val="000000"/>
        </w:rPr>
        <w:tab/>
      </w:r>
      <w:r w:rsidRPr="00407B45">
        <w:rPr>
          <w:rFonts w:cs="Times New Roman"/>
          <w:color w:val="000000"/>
        </w:rPr>
        <w:tab/>
        <w:t>(4)</w:t>
      </w:r>
      <w:r w:rsidRPr="00407B45">
        <w:rPr>
          <w:rFonts w:cs="Times New Roman"/>
          <w:color w:val="000000"/>
        </w:rPr>
        <w:tab/>
        <w:t xml:space="preserve">monitor the performance of schools and districts so that continuing weaknesses in the programs preparing students for the fourth grade and ninth grade shall receive special assistance from the Department of Education; and </w:t>
      </w:r>
    </w:p>
    <w:p w:rsidR="00E42A3C"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07B45">
        <w:rPr>
          <w:rFonts w:cs="Times New Roman"/>
          <w:color w:val="000000"/>
        </w:rPr>
        <w:tab/>
      </w:r>
      <w:r w:rsidRPr="00407B45">
        <w:rPr>
          <w:rFonts w:cs="Times New Roman"/>
          <w:color w:val="000000"/>
        </w:rPr>
        <w:tab/>
        <w:t>(5)</w:t>
      </w:r>
      <w:r w:rsidRPr="00407B45">
        <w:rPr>
          <w:rFonts w:cs="Times New Roman"/>
          <w:color w:val="000000"/>
        </w:rPr>
        <w:tab/>
        <w:t>propose other methods or measures for assessing how well the purposes of this chapter are met.”</w:t>
      </w:r>
    </w:p>
    <w:p w:rsidR="00E42A3C"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42A3C" w:rsidRPr="003B38F1"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College and career readiness assessment created</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07B45">
        <w:rPr>
          <w:rFonts w:cs="Times New Roman"/>
          <w:snapToGrid w:val="0"/>
        </w:rPr>
        <w:t>SECTION</w:t>
      </w:r>
      <w:r w:rsidRPr="00407B45">
        <w:rPr>
          <w:rFonts w:cs="Times New Roman"/>
          <w:snapToGrid w:val="0"/>
        </w:rPr>
        <w:tab/>
        <w:t>4.</w:t>
      </w:r>
      <w:r w:rsidRPr="00407B45">
        <w:rPr>
          <w:rFonts w:cs="Times New Roman"/>
          <w:snapToGrid w:val="0"/>
        </w:rPr>
        <w:tab/>
        <w:t xml:space="preserve">Article 3, Chapter 18, Title 59 of the 1976 Code is amended by adding: </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07B45">
        <w:rPr>
          <w:rFonts w:cs="Times New Roman"/>
          <w:snapToGrid w:val="0"/>
        </w:rPr>
        <w:tab/>
        <w:t>“Section 59</w:t>
      </w:r>
      <w:r>
        <w:rPr>
          <w:rFonts w:cs="Times New Roman"/>
          <w:snapToGrid w:val="0"/>
        </w:rPr>
        <w:noBreakHyphen/>
      </w:r>
      <w:r w:rsidRPr="00407B45">
        <w:rPr>
          <w:rFonts w:cs="Times New Roman"/>
          <w:snapToGrid w:val="0"/>
        </w:rPr>
        <w:t>18</w:t>
      </w:r>
      <w:r>
        <w:rPr>
          <w:rFonts w:cs="Times New Roman"/>
          <w:snapToGrid w:val="0"/>
        </w:rPr>
        <w:noBreakHyphen/>
      </w:r>
      <w:r w:rsidRPr="00407B45">
        <w:rPr>
          <w:rFonts w:cs="Times New Roman"/>
          <w:snapToGrid w:val="0"/>
        </w:rPr>
        <w:t>325.</w:t>
      </w:r>
      <w:r w:rsidRPr="00407B45">
        <w:rPr>
          <w:rFonts w:cs="Times New Roman"/>
          <w:snapToGrid w:val="0"/>
        </w:rPr>
        <w:tab/>
        <w:t>(A)</w:t>
      </w:r>
      <w:r w:rsidRPr="00407B45">
        <w:rPr>
          <w:rFonts w:cs="Times New Roman"/>
          <w:snapToGrid w:val="0"/>
        </w:rPr>
        <w:tab/>
        <w:t>All students entering the eleventh grade for the first time in school year 2014</w:t>
      </w:r>
      <w:r>
        <w:rPr>
          <w:rFonts w:cs="Times New Roman"/>
          <w:snapToGrid w:val="0"/>
        </w:rPr>
        <w:noBreakHyphen/>
      </w:r>
      <w:r w:rsidRPr="00407B45">
        <w:rPr>
          <w:rFonts w:cs="Times New Roman"/>
          <w:snapToGrid w:val="0"/>
        </w:rPr>
        <w:t>2015 and subsequent years must be administered a college and career readiness assessment as required by the federal Individuals with Disabilities Education Improvement Act and by Title 1 of the Elementary and Secondary Education Act and that is from a provider secured by the department. In addition, all students entering the eleventh grade for the first time in school year 2014</w:t>
      </w:r>
      <w:r>
        <w:rPr>
          <w:rFonts w:cs="Times New Roman"/>
          <w:snapToGrid w:val="0"/>
        </w:rPr>
        <w:noBreakHyphen/>
      </w:r>
      <w:r w:rsidRPr="00407B45">
        <w:rPr>
          <w:rFonts w:cs="Times New Roman"/>
          <w:snapToGrid w:val="0"/>
        </w:rPr>
        <w:t xml:space="preserve">2015 and subsequent years must be administered a WorkKeys assessment.  The results of the assessments must be provided to each student, their respective schools, and to the State to: </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07B45">
        <w:rPr>
          <w:rFonts w:cs="Times New Roman"/>
          <w:snapToGrid w:val="0"/>
        </w:rPr>
        <w:tab/>
      </w:r>
      <w:r w:rsidRPr="00407B45">
        <w:rPr>
          <w:rFonts w:cs="Times New Roman"/>
          <w:snapToGrid w:val="0"/>
        </w:rPr>
        <w:tab/>
        <w:t>(1)</w:t>
      </w:r>
      <w:r w:rsidRPr="00407B45">
        <w:rPr>
          <w:rFonts w:cs="Times New Roman"/>
          <w:snapToGrid w:val="0"/>
        </w:rPr>
        <w:tab/>
        <w:t>assist students, parents, teachers, and guidance counselors in developing individual graduation plans and in selecting courses aligned with each student</w:t>
      </w:r>
      <w:r w:rsidRPr="00222980">
        <w:rPr>
          <w:rFonts w:cs="Times New Roman"/>
          <w:snapToGrid w:val="0"/>
        </w:rPr>
        <w:t>’</w:t>
      </w:r>
      <w:r w:rsidRPr="00407B45">
        <w:rPr>
          <w:rFonts w:cs="Times New Roman"/>
          <w:snapToGrid w:val="0"/>
        </w:rPr>
        <w:t xml:space="preserve">s future ambitions; </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07B45">
        <w:rPr>
          <w:rFonts w:cs="Times New Roman"/>
          <w:snapToGrid w:val="0"/>
        </w:rPr>
        <w:tab/>
      </w:r>
      <w:r w:rsidRPr="00407B45">
        <w:rPr>
          <w:rFonts w:cs="Times New Roman"/>
          <w:snapToGrid w:val="0"/>
        </w:rPr>
        <w:tab/>
        <w:t>(2)</w:t>
      </w:r>
      <w:r w:rsidRPr="00407B45">
        <w:rPr>
          <w:rFonts w:cs="Times New Roman"/>
          <w:snapToGrid w:val="0"/>
        </w:rPr>
        <w:tab/>
        <w:t>promote South Carolina</w:t>
      </w:r>
      <w:r w:rsidRPr="00222980">
        <w:rPr>
          <w:rFonts w:cs="Times New Roman"/>
          <w:snapToGrid w:val="0"/>
        </w:rPr>
        <w:t>’</w:t>
      </w:r>
      <w:r w:rsidRPr="00407B45">
        <w:rPr>
          <w:rFonts w:cs="Times New Roman"/>
          <w:snapToGrid w:val="0"/>
        </w:rPr>
        <w:t xml:space="preserve">s Work Ready Communities initiative; and </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07B45">
        <w:rPr>
          <w:rFonts w:cs="Times New Roman"/>
          <w:snapToGrid w:val="0"/>
        </w:rPr>
        <w:tab/>
      </w:r>
      <w:r w:rsidRPr="00407B45">
        <w:rPr>
          <w:rFonts w:cs="Times New Roman"/>
          <w:snapToGrid w:val="0"/>
        </w:rPr>
        <w:tab/>
        <w:t>(3)</w:t>
      </w:r>
      <w:r w:rsidRPr="00407B45">
        <w:rPr>
          <w:rFonts w:cs="Times New Roman"/>
          <w:snapToGrid w:val="0"/>
        </w:rPr>
        <w:tab/>
        <w:t xml:space="preserve">meet federal and state accountability requirements. </w:t>
      </w:r>
    </w:p>
    <w:p w:rsidR="00E42A3C"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07B45">
        <w:rPr>
          <w:rFonts w:cs="Times New Roman"/>
          <w:snapToGrid w:val="0"/>
        </w:rPr>
        <w:tab/>
        <w:t>(B)</w:t>
      </w:r>
      <w:r w:rsidRPr="00407B45">
        <w:rPr>
          <w:rFonts w:cs="Times New Roman"/>
          <w:snapToGrid w:val="0"/>
        </w:rPr>
        <w:tab/>
        <w:t>Students subsequently may use the results of these assessments to apply to college or to enter careers. The results must be added as part of each student</w:t>
      </w:r>
      <w:r w:rsidRPr="00222980">
        <w:rPr>
          <w:rFonts w:cs="Times New Roman"/>
          <w:snapToGrid w:val="0"/>
        </w:rPr>
        <w:t>’</w:t>
      </w:r>
      <w:r w:rsidRPr="00407B45">
        <w:rPr>
          <w:rFonts w:cs="Times New Roman"/>
          <w:snapToGrid w:val="0"/>
        </w:rPr>
        <w:t>s permanent record and maintained at the department for at least ten years. The purpose of the results is to provide instructional information to assist students, parents, and teachers to plan for each student</w:t>
      </w:r>
      <w:r w:rsidRPr="00222980">
        <w:rPr>
          <w:rFonts w:cs="Times New Roman"/>
          <w:snapToGrid w:val="0"/>
        </w:rPr>
        <w:t>’</w:t>
      </w:r>
      <w:r w:rsidRPr="00407B45">
        <w:rPr>
          <w:rFonts w:cs="Times New Roman"/>
          <w:snapToGrid w:val="0"/>
        </w:rPr>
        <w:t>s course selection. This course selection might include remediation courses, dual</w:t>
      </w:r>
      <w:r>
        <w:rPr>
          <w:rFonts w:cs="Times New Roman"/>
          <w:snapToGrid w:val="0"/>
        </w:rPr>
        <w:noBreakHyphen/>
      </w:r>
      <w:r w:rsidRPr="00407B45">
        <w:rPr>
          <w:rFonts w:cs="Times New Roman"/>
          <w:snapToGrid w:val="0"/>
        </w:rPr>
        <w:t>enrollment courses, advanced placement courses, internships, or other options during the remaining semesters in high school.”</w:t>
      </w:r>
    </w:p>
    <w:p w:rsidR="00E42A3C"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42A3C" w:rsidRPr="003B38F1"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napToGrid w:val="0"/>
        </w:rPr>
        <w:t>School and school district report cards, conforming change</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07B45">
        <w:rPr>
          <w:rFonts w:cs="Times New Roman"/>
          <w:color w:val="000000"/>
        </w:rPr>
        <w:t>SECTION</w:t>
      </w:r>
      <w:r w:rsidRPr="00407B45">
        <w:rPr>
          <w:rFonts w:cs="Times New Roman"/>
          <w:color w:val="000000"/>
        </w:rPr>
        <w:tab/>
        <w:t>5.</w:t>
      </w:r>
      <w:r w:rsidRPr="00407B45">
        <w:rPr>
          <w:rFonts w:cs="Times New Roman"/>
          <w:color w:val="000000"/>
        </w:rPr>
        <w:tab/>
        <w:t>Section 59</w:t>
      </w:r>
      <w:r>
        <w:rPr>
          <w:rFonts w:cs="Times New Roman"/>
          <w:color w:val="000000"/>
        </w:rPr>
        <w:noBreakHyphen/>
      </w:r>
      <w:r w:rsidRPr="00407B45">
        <w:rPr>
          <w:rFonts w:cs="Times New Roman"/>
          <w:color w:val="000000"/>
        </w:rPr>
        <w:t>18</w:t>
      </w:r>
      <w:r>
        <w:rPr>
          <w:rFonts w:cs="Times New Roman"/>
          <w:color w:val="000000"/>
        </w:rPr>
        <w:noBreakHyphen/>
      </w:r>
      <w:r w:rsidRPr="00407B45">
        <w:rPr>
          <w:rFonts w:cs="Times New Roman"/>
          <w:color w:val="000000"/>
        </w:rPr>
        <w:t>950 of the 1976 Code is amended to read:</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7B45">
        <w:rPr>
          <w:rFonts w:cs="Times New Roman"/>
          <w:color w:val="000000"/>
        </w:rPr>
        <w:tab/>
        <w:t>“Section 59</w:t>
      </w:r>
      <w:r>
        <w:rPr>
          <w:rFonts w:cs="Times New Roman"/>
          <w:color w:val="000000"/>
        </w:rPr>
        <w:noBreakHyphen/>
      </w:r>
      <w:r w:rsidRPr="00407B45">
        <w:rPr>
          <w:rFonts w:cs="Times New Roman"/>
          <w:color w:val="000000"/>
        </w:rPr>
        <w:t>18</w:t>
      </w:r>
      <w:r>
        <w:rPr>
          <w:rFonts w:cs="Times New Roman"/>
          <w:color w:val="000000"/>
        </w:rPr>
        <w:noBreakHyphen/>
      </w:r>
      <w:r w:rsidRPr="00407B45">
        <w:rPr>
          <w:rFonts w:cs="Times New Roman"/>
          <w:color w:val="000000"/>
        </w:rPr>
        <w:t>950.</w:t>
      </w:r>
      <w:r w:rsidRPr="00407B45">
        <w:rPr>
          <w:rFonts w:cs="Times New Roman"/>
          <w:color w:val="000000"/>
        </w:rPr>
        <w:tab/>
        <w:t>Notwithstanding another provision of law to the contrary, the Education Oversight Committee may base ratings for school districts and high schools on criteria that include graduation rates and other criteria identified by technical experts and appropriate groups of educators and workforce advocates.”</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3B38F1"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2A3C" w:rsidRPr="00407B45" w:rsidRDefault="00E42A3C"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7B45">
        <w:rPr>
          <w:rFonts w:cs="Times New Roman"/>
        </w:rPr>
        <w:t>SECTION</w:t>
      </w:r>
      <w:r w:rsidRPr="00407B45">
        <w:rPr>
          <w:rFonts w:cs="Times New Roman"/>
        </w:rPr>
        <w:tab/>
        <w:t>6.</w:t>
      </w:r>
      <w:r w:rsidRPr="00407B45">
        <w:rPr>
          <w:rFonts w:cs="Times New Roman"/>
        </w:rPr>
        <w:tab/>
        <w:t>This act takes effect upon approval of the Governor except as otherwise provided.</w:t>
      </w:r>
    </w:p>
    <w:p w:rsidR="00E42A3C" w:rsidRDefault="00E42A3C" w:rsidP="00E42A3C">
      <w:pPr>
        <w:tabs>
          <w:tab w:val="left" w:pos="1440"/>
          <w:tab w:val="left" w:pos="1800"/>
          <w:tab w:val="left" w:pos="2880"/>
        </w:tabs>
        <w:rPr>
          <w:color w:val="000000" w:themeColor="text1"/>
        </w:rPr>
      </w:pPr>
    </w:p>
    <w:p w:rsidR="00E42A3C" w:rsidRDefault="00E42A3C" w:rsidP="00E42A3C">
      <w:pPr>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April, 2014.</w:t>
      </w:r>
    </w:p>
    <w:p w:rsidR="00E42A3C" w:rsidRDefault="00E42A3C" w:rsidP="00E42A3C">
      <w:pPr>
        <w:tabs>
          <w:tab w:val="left" w:pos="1440"/>
          <w:tab w:val="left" w:pos="1800"/>
          <w:tab w:val="left" w:pos="2880"/>
        </w:tabs>
        <w:rPr>
          <w:color w:val="000000" w:themeColor="text1"/>
        </w:rPr>
      </w:pPr>
    </w:p>
    <w:p w:rsidR="00E42A3C" w:rsidRDefault="00E42A3C" w:rsidP="00E42A3C">
      <w:pPr>
        <w:tabs>
          <w:tab w:val="left" w:pos="1440"/>
          <w:tab w:val="left" w:pos="1800"/>
          <w:tab w:val="left" w:pos="2880"/>
        </w:tabs>
        <w:rPr>
          <w:color w:val="000000" w:themeColor="text1"/>
        </w:rPr>
      </w:pPr>
      <w:r>
        <w:rPr>
          <w:color w:val="000000" w:themeColor="text1"/>
        </w:rPr>
        <w:t>Approved the 14</w:t>
      </w:r>
      <w:r w:rsidRPr="00C85D4C">
        <w:rPr>
          <w:color w:val="000000" w:themeColor="text1"/>
          <w:vertAlign w:val="superscript"/>
        </w:rPr>
        <w:t>th</w:t>
      </w:r>
      <w:r>
        <w:rPr>
          <w:color w:val="000000" w:themeColor="text1"/>
        </w:rPr>
        <w:t xml:space="preserve"> day of April, 2014. </w:t>
      </w:r>
    </w:p>
    <w:p w:rsidR="00E42A3C" w:rsidRDefault="00E42A3C" w:rsidP="00E42A3C">
      <w:pPr>
        <w:tabs>
          <w:tab w:val="left" w:pos="1440"/>
          <w:tab w:val="left" w:pos="1800"/>
          <w:tab w:val="left" w:pos="2880"/>
        </w:tabs>
        <w:jc w:val="center"/>
        <w:rPr>
          <w:color w:val="000000" w:themeColor="text1"/>
        </w:rPr>
      </w:pPr>
    </w:p>
    <w:p w:rsidR="00E42A3C" w:rsidRDefault="00E42A3C" w:rsidP="00E42A3C">
      <w:pPr>
        <w:tabs>
          <w:tab w:val="left" w:pos="1440"/>
          <w:tab w:val="left" w:pos="1800"/>
          <w:tab w:val="left" w:pos="2880"/>
        </w:tabs>
        <w:jc w:val="center"/>
        <w:rPr>
          <w:color w:val="000000" w:themeColor="text1"/>
        </w:rPr>
      </w:pPr>
      <w:r>
        <w:rPr>
          <w:color w:val="000000" w:themeColor="text1"/>
        </w:rPr>
        <w:t>__________</w:t>
      </w:r>
    </w:p>
    <w:p w:rsidR="008836A5" w:rsidRPr="002611FC" w:rsidRDefault="008836A5" w:rsidP="00E42A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611FC" w:rsidSect="005C7785">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E1B" w:rsidRDefault="00C35E1B" w:rsidP="007D5FAC">
      <w:r>
        <w:separator/>
      </w:r>
    </w:p>
  </w:endnote>
  <w:endnote w:type="continuationSeparator" w:id="0">
    <w:p w:rsidR="00C35E1B" w:rsidRDefault="00C35E1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85" w:rsidRPr="005C7785" w:rsidRDefault="005C7785" w:rsidP="005C7785">
    <w:pPr>
      <w:pStyle w:val="Footer"/>
      <w:tabs>
        <w:tab w:val="clear" w:pos="4680"/>
        <w:tab w:val="clear" w:pos="9360"/>
        <w:tab w:val="center" w:pos="3168"/>
      </w:tabs>
      <w:spacing w:before="120"/>
    </w:pPr>
    <w:r>
      <w:tab/>
    </w:r>
    <w:r w:rsidR="00913A30">
      <w:fldChar w:fldCharType="begin"/>
    </w:r>
    <w:r w:rsidR="00913A30">
      <w:instrText xml:space="preserve"> PAGE  \* MERGEFORMAT </w:instrText>
    </w:r>
    <w:r w:rsidR="00913A30">
      <w:fldChar w:fldCharType="separate"/>
    </w:r>
    <w:r w:rsidR="00DE7B09">
      <w:rPr>
        <w:noProof/>
      </w:rPr>
      <w:t>5</w:t>
    </w:r>
    <w:r w:rsidR="00913A3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7785" w:rsidRDefault="005C77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E1B" w:rsidRDefault="00C35E1B" w:rsidP="007D5FAC">
      <w:r>
        <w:separator/>
      </w:r>
    </w:p>
  </w:footnote>
  <w:footnote w:type="continuationSeparator" w:id="0">
    <w:p w:rsidR="00C35E1B" w:rsidRDefault="00C35E1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919"/>
    <w:docVar w:name="ActSecretary" w:val="Morgan"/>
    <w:docVar w:name="ActSIdno" w:val="(223)  3919AB14"/>
    <w:docVar w:name="clipname" w:val="3919AB14"/>
    <w:docVar w:name="dvBillNumber" w:val="3919"/>
    <w:docVar w:name="dvBillNumberPrefix" w:val="H"/>
    <w:docVar w:name="dvOriginalBody" w:val="House"/>
    <w:docVar w:name="HOUSEACTFULLPATH" w:val="L:\COUNCIL\ACTS\3919AB14.DOCX"/>
    <w:docVar w:name="OrigHOUSEBillNo" w:val="3919"/>
    <w:docVar w:name="WhatActtype" w:val="AN ACT"/>
  </w:docVars>
  <w:rsids>
    <w:rsidRoot w:val="00A07F45"/>
    <w:rsid w:val="00002DE0"/>
    <w:rsid w:val="00020349"/>
    <w:rsid w:val="00020977"/>
    <w:rsid w:val="00021B0B"/>
    <w:rsid w:val="00040C05"/>
    <w:rsid w:val="0004579B"/>
    <w:rsid w:val="00051B4F"/>
    <w:rsid w:val="0005642E"/>
    <w:rsid w:val="00060E60"/>
    <w:rsid w:val="000673E4"/>
    <w:rsid w:val="0007088D"/>
    <w:rsid w:val="000731E9"/>
    <w:rsid w:val="00074565"/>
    <w:rsid w:val="00076A1A"/>
    <w:rsid w:val="00077DA3"/>
    <w:rsid w:val="00080B5F"/>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2F61"/>
    <w:rsid w:val="001237B9"/>
    <w:rsid w:val="00131CE5"/>
    <w:rsid w:val="00135DDF"/>
    <w:rsid w:val="00136AA0"/>
    <w:rsid w:val="00141278"/>
    <w:rsid w:val="0014525A"/>
    <w:rsid w:val="001626DB"/>
    <w:rsid w:val="00170F30"/>
    <w:rsid w:val="00172771"/>
    <w:rsid w:val="001747A9"/>
    <w:rsid w:val="001750EA"/>
    <w:rsid w:val="001754BB"/>
    <w:rsid w:val="00181669"/>
    <w:rsid w:val="0018353C"/>
    <w:rsid w:val="001842BD"/>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2980"/>
    <w:rsid w:val="00223E0F"/>
    <w:rsid w:val="002240A6"/>
    <w:rsid w:val="00226AE7"/>
    <w:rsid w:val="00231146"/>
    <w:rsid w:val="002321B6"/>
    <w:rsid w:val="00234401"/>
    <w:rsid w:val="00234E70"/>
    <w:rsid w:val="002367D4"/>
    <w:rsid w:val="00241B81"/>
    <w:rsid w:val="00241C04"/>
    <w:rsid w:val="002423EA"/>
    <w:rsid w:val="00242F15"/>
    <w:rsid w:val="0025417A"/>
    <w:rsid w:val="00254411"/>
    <w:rsid w:val="00254FFA"/>
    <w:rsid w:val="00257ACD"/>
    <w:rsid w:val="002611FC"/>
    <w:rsid w:val="002710C8"/>
    <w:rsid w:val="00273EA7"/>
    <w:rsid w:val="00274843"/>
    <w:rsid w:val="00276491"/>
    <w:rsid w:val="00276CCF"/>
    <w:rsid w:val="00277C27"/>
    <w:rsid w:val="00280582"/>
    <w:rsid w:val="002851AC"/>
    <w:rsid w:val="00290B61"/>
    <w:rsid w:val="00291330"/>
    <w:rsid w:val="00291CD5"/>
    <w:rsid w:val="00291CF3"/>
    <w:rsid w:val="002921B4"/>
    <w:rsid w:val="00293450"/>
    <w:rsid w:val="00294396"/>
    <w:rsid w:val="00296B4D"/>
    <w:rsid w:val="002A23CF"/>
    <w:rsid w:val="002A6880"/>
    <w:rsid w:val="002A7F6D"/>
    <w:rsid w:val="002B787D"/>
    <w:rsid w:val="002C0E95"/>
    <w:rsid w:val="002C3DB3"/>
    <w:rsid w:val="002C4C93"/>
    <w:rsid w:val="002C7D37"/>
    <w:rsid w:val="002D21E4"/>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7854"/>
    <w:rsid w:val="00360108"/>
    <w:rsid w:val="00360D70"/>
    <w:rsid w:val="00364D3F"/>
    <w:rsid w:val="00366494"/>
    <w:rsid w:val="00370DA1"/>
    <w:rsid w:val="00372564"/>
    <w:rsid w:val="00372FF8"/>
    <w:rsid w:val="0038005A"/>
    <w:rsid w:val="0039655A"/>
    <w:rsid w:val="00396C58"/>
    <w:rsid w:val="003A2E9A"/>
    <w:rsid w:val="003A6D96"/>
    <w:rsid w:val="003A7517"/>
    <w:rsid w:val="003B105A"/>
    <w:rsid w:val="003B1A01"/>
    <w:rsid w:val="003B2E6E"/>
    <w:rsid w:val="003B355D"/>
    <w:rsid w:val="003B38F1"/>
    <w:rsid w:val="003B6BB7"/>
    <w:rsid w:val="003B746E"/>
    <w:rsid w:val="003C030C"/>
    <w:rsid w:val="003D2A73"/>
    <w:rsid w:val="003D5D65"/>
    <w:rsid w:val="003E2FE8"/>
    <w:rsid w:val="003E396D"/>
    <w:rsid w:val="00400828"/>
    <w:rsid w:val="00412B47"/>
    <w:rsid w:val="00414B88"/>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024"/>
    <w:rsid w:val="004D29AD"/>
    <w:rsid w:val="004D6971"/>
    <w:rsid w:val="004D716F"/>
    <w:rsid w:val="004E275E"/>
    <w:rsid w:val="004E6C25"/>
    <w:rsid w:val="004E747B"/>
    <w:rsid w:val="004E7E53"/>
    <w:rsid w:val="004F0258"/>
    <w:rsid w:val="004F0E6F"/>
    <w:rsid w:val="004F4494"/>
    <w:rsid w:val="004F4608"/>
    <w:rsid w:val="004F5867"/>
    <w:rsid w:val="004F6446"/>
    <w:rsid w:val="004F7DA7"/>
    <w:rsid w:val="00500237"/>
    <w:rsid w:val="005062D2"/>
    <w:rsid w:val="005065EC"/>
    <w:rsid w:val="00515400"/>
    <w:rsid w:val="005208D0"/>
    <w:rsid w:val="005231AB"/>
    <w:rsid w:val="005253C4"/>
    <w:rsid w:val="00527F9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ABA"/>
    <w:rsid w:val="00586D93"/>
    <w:rsid w:val="00591D7C"/>
    <w:rsid w:val="00594D39"/>
    <w:rsid w:val="00595007"/>
    <w:rsid w:val="00596BCF"/>
    <w:rsid w:val="005A06C1"/>
    <w:rsid w:val="005A1FF2"/>
    <w:rsid w:val="005A7D5F"/>
    <w:rsid w:val="005B2750"/>
    <w:rsid w:val="005B3E85"/>
    <w:rsid w:val="005B4DB1"/>
    <w:rsid w:val="005C45D1"/>
    <w:rsid w:val="005C4B9E"/>
    <w:rsid w:val="005C5915"/>
    <w:rsid w:val="005C7785"/>
    <w:rsid w:val="005D50CE"/>
    <w:rsid w:val="005D5723"/>
    <w:rsid w:val="005D6054"/>
    <w:rsid w:val="005E07AD"/>
    <w:rsid w:val="005E143E"/>
    <w:rsid w:val="005E36AC"/>
    <w:rsid w:val="005F2C3A"/>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57DE3"/>
    <w:rsid w:val="00663AC3"/>
    <w:rsid w:val="00672966"/>
    <w:rsid w:val="006750A0"/>
    <w:rsid w:val="00685695"/>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7E59"/>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5ED3"/>
    <w:rsid w:val="00764491"/>
    <w:rsid w:val="00765D0A"/>
    <w:rsid w:val="007746C2"/>
    <w:rsid w:val="00775B87"/>
    <w:rsid w:val="00784A23"/>
    <w:rsid w:val="0078523B"/>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46B3F"/>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664F"/>
    <w:rsid w:val="008B2051"/>
    <w:rsid w:val="008B347C"/>
    <w:rsid w:val="008B48BD"/>
    <w:rsid w:val="008C325E"/>
    <w:rsid w:val="008C6261"/>
    <w:rsid w:val="008E03BA"/>
    <w:rsid w:val="008F4CA1"/>
    <w:rsid w:val="008F510F"/>
    <w:rsid w:val="008F5F0A"/>
    <w:rsid w:val="008F7D5B"/>
    <w:rsid w:val="00900319"/>
    <w:rsid w:val="00900F30"/>
    <w:rsid w:val="00906538"/>
    <w:rsid w:val="009076FA"/>
    <w:rsid w:val="00913A30"/>
    <w:rsid w:val="00916EE8"/>
    <w:rsid w:val="009254E2"/>
    <w:rsid w:val="00926C29"/>
    <w:rsid w:val="00940A90"/>
    <w:rsid w:val="00953BF7"/>
    <w:rsid w:val="009560AB"/>
    <w:rsid w:val="00956E5A"/>
    <w:rsid w:val="009631DC"/>
    <w:rsid w:val="009634D4"/>
    <w:rsid w:val="009658E0"/>
    <w:rsid w:val="00966B42"/>
    <w:rsid w:val="00971351"/>
    <w:rsid w:val="0097332E"/>
    <w:rsid w:val="00974FD7"/>
    <w:rsid w:val="00980444"/>
    <w:rsid w:val="00982E93"/>
    <w:rsid w:val="00983789"/>
    <w:rsid w:val="00993266"/>
    <w:rsid w:val="00996296"/>
    <w:rsid w:val="009B0FA5"/>
    <w:rsid w:val="009B6EA6"/>
    <w:rsid w:val="009D0B32"/>
    <w:rsid w:val="009D335B"/>
    <w:rsid w:val="009D75E7"/>
    <w:rsid w:val="009F0C7B"/>
    <w:rsid w:val="009F231A"/>
    <w:rsid w:val="009F37C4"/>
    <w:rsid w:val="009F42DA"/>
    <w:rsid w:val="009F5E10"/>
    <w:rsid w:val="00A0238E"/>
    <w:rsid w:val="00A03978"/>
    <w:rsid w:val="00A050C0"/>
    <w:rsid w:val="00A062DB"/>
    <w:rsid w:val="00A07F45"/>
    <w:rsid w:val="00A07F7B"/>
    <w:rsid w:val="00A14F94"/>
    <w:rsid w:val="00A23CED"/>
    <w:rsid w:val="00A25E64"/>
    <w:rsid w:val="00A26387"/>
    <w:rsid w:val="00A3022E"/>
    <w:rsid w:val="00A32D49"/>
    <w:rsid w:val="00A377BB"/>
    <w:rsid w:val="00A425F4"/>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47D53"/>
    <w:rsid w:val="00B516BA"/>
    <w:rsid w:val="00B520A2"/>
    <w:rsid w:val="00B56E95"/>
    <w:rsid w:val="00B60515"/>
    <w:rsid w:val="00B62CAB"/>
    <w:rsid w:val="00B678FA"/>
    <w:rsid w:val="00B72843"/>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0D25"/>
    <w:rsid w:val="00C0158B"/>
    <w:rsid w:val="00C02F6F"/>
    <w:rsid w:val="00C03629"/>
    <w:rsid w:val="00C06FF3"/>
    <w:rsid w:val="00C1173A"/>
    <w:rsid w:val="00C15148"/>
    <w:rsid w:val="00C216F6"/>
    <w:rsid w:val="00C230AF"/>
    <w:rsid w:val="00C34674"/>
    <w:rsid w:val="00C3483A"/>
    <w:rsid w:val="00C35E1B"/>
    <w:rsid w:val="00C45263"/>
    <w:rsid w:val="00C46AB4"/>
    <w:rsid w:val="00C55195"/>
    <w:rsid w:val="00C7071A"/>
    <w:rsid w:val="00C748CB"/>
    <w:rsid w:val="00C74E9D"/>
    <w:rsid w:val="00C81812"/>
    <w:rsid w:val="00C837F6"/>
    <w:rsid w:val="00C9182A"/>
    <w:rsid w:val="00C92B7D"/>
    <w:rsid w:val="00C94E59"/>
    <w:rsid w:val="00C97CB8"/>
    <w:rsid w:val="00CA4CD7"/>
    <w:rsid w:val="00CA7497"/>
    <w:rsid w:val="00CB08A1"/>
    <w:rsid w:val="00CB12FE"/>
    <w:rsid w:val="00CB58DF"/>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7B09"/>
    <w:rsid w:val="00DF0E69"/>
    <w:rsid w:val="00E00FC9"/>
    <w:rsid w:val="00E02CA8"/>
    <w:rsid w:val="00E0650C"/>
    <w:rsid w:val="00E06B5E"/>
    <w:rsid w:val="00E076BB"/>
    <w:rsid w:val="00E13613"/>
    <w:rsid w:val="00E140B1"/>
    <w:rsid w:val="00E14905"/>
    <w:rsid w:val="00E2391F"/>
    <w:rsid w:val="00E33964"/>
    <w:rsid w:val="00E33DFF"/>
    <w:rsid w:val="00E3462F"/>
    <w:rsid w:val="00E36231"/>
    <w:rsid w:val="00E42A3C"/>
    <w:rsid w:val="00E45D61"/>
    <w:rsid w:val="00E500F1"/>
    <w:rsid w:val="00E5358E"/>
    <w:rsid w:val="00E542EB"/>
    <w:rsid w:val="00E60357"/>
    <w:rsid w:val="00E61B4C"/>
    <w:rsid w:val="00E71D4E"/>
    <w:rsid w:val="00E757F4"/>
    <w:rsid w:val="00E9303D"/>
    <w:rsid w:val="00EA2A3A"/>
    <w:rsid w:val="00EA77B0"/>
    <w:rsid w:val="00EB18D7"/>
    <w:rsid w:val="00EB223A"/>
    <w:rsid w:val="00EB64E8"/>
    <w:rsid w:val="00EC465F"/>
    <w:rsid w:val="00EC47CE"/>
    <w:rsid w:val="00EC4D8C"/>
    <w:rsid w:val="00ED4871"/>
    <w:rsid w:val="00EE2BDD"/>
    <w:rsid w:val="00EE663F"/>
    <w:rsid w:val="00EF0391"/>
    <w:rsid w:val="00EF0E4A"/>
    <w:rsid w:val="00EF0FB4"/>
    <w:rsid w:val="00EF3301"/>
    <w:rsid w:val="00EF6923"/>
    <w:rsid w:val="00F0542B"/>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0E7559C1-4FA9-4ABD-9666-BB8D0F5D2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C77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47D53"/>
    <w:rPr>
      <w:rFonts w:ascii="Tahoma" w:hAnsi="Tahoma" w:cs="Tahoma"/>
      <w:sz w:val="16"/>
      <w:szCs w:val="16"/>
    </w:rPr>
  </w:style>
  <w:style w:type="character" w:customStyle="1" w:styleId="BalloonTextChar">
    <w:name w:val="Balloon Text Char"/>
    <w:basedOn w:val="DefaultParagraphFont"/>
    <w:link w:val="BalloonText"/>
    <w:uiPriority w:val="99"/>
    <w:semiHidden/>
    <w:rsid w:val="00B47D53"/>
    <w:rPr>
      <w:rFonts w:ascii="Tahoma" w:hAnsi="Tahoma" w:cs="Tahoma"/>
      <w:sz w:val="16"/>
      <w:szCs w:val="16"/>
    </w:rPr>
  </w:style>
  <w:style w:type="table" w:styleId="TableGrid">
    <w:name w:val="Table Grid"/>
    <w:basedOn w:val="TableNormal"/>
    <w:uiPriority w:val="59"/>
    <w:rsid w:val="009658E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C77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58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10-13.docx" TargetMode="External"/><Relationship Id="rId13" Type="http://schemas.openxmlformats.org/officeDocument/2006/relationships/hyperlink" Target="file:///H:\HJ%20Archive\2013\05-01-13.docx" TargetMode="External"/><Relationship Id="rId18" Type="http://schemas.openxmlformats.org/officeDocument/2006/relationships/hyperlink" Target="file:///H:\SJ%20Archive\2014\03-27-14.docx" TargetMode="External"/><Relationship Id="rId26" Type="http://schemas.openxmlformats.org/officeDocument/2006/relationships/hyperlink" Target="file:///p:\pprever\2013-14\3919_20130430.docx" TargetMode="External"/><Relationship Id="rId3" Type="http://schemas.openxmlformats.org/officeDocument/2006/relationships/settings" Target="settings.xml"/><Relationship Id="rId21" Type="http://schemas.openxmlformats.org/officeDocument/2006/relationships/hyperlink" Target="file:///H:\SJ%20Archive\2014\04-02-14.docx" TargetMode="External"/><Relationship Id="rId34" Type="http://schemas.openxmlformats.org/officeDocument/2006/relationships/footer" Target="footer2.xml"/><Relationship Id="rId7" Type="http://schemas.openxmlformats.org/officeDocument/2006/relationships/hyperlink" Target="file:///H:\HJ%20Archive\2013\04-10-13.docx" TargetMode="External"/><Relationship Id="rId12" Type="http://schemas.openxmlformats.org/officeDocument/2006/relationships/hyperlink" Target="file:///H:\HJ%20Archive\2013\04-30-13.docx" TargetMode="External"/><Relationship Id="rId17" Type="http://schemas.openxmlformats.org/officeDocument/2006/relationships/hyperlink" Target="file:///H:\SJ%20Archive\2014\03-26-14.docx" TargetMode="External"/><Relationship Id="rId25" Type="http://schemas.openxmlformats.org/officeDocument/2006/relationships/hyperlink" Target="file:///p:\pprever\2013-14\3919_20130424.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4\03-18-14.docx" TargetMode="External"/><Relationship Id="rId20" Type="http://schemas.openxmlformats.org/officeDocument/2006/relationships/hyperlink" Target="file:///H:\SJ%20Archive\2014\04-01-14.docx" TargetMode="External"/><Relationship Id="rId29" Type="http://schemas.openxmlformats.org/officeDocument/2006/relationships/hyperlink" Target="file:///p:\pprever\2013-14\3919_201403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30-13.docx" TargetMode="External"/><Relationship Id="rId24" Type="http://schemas.openxmlformats.org/officeDocument/2006/relationships/hyperlink" Target="file:///p:\pprever\2013-14\3919_20130410.docx" TargetMode="External"/><Relationship Id="rId32" Type="http://schemas.openxmlformats.org/officeDocument/2006/relationships/hyperlink" Target="file:///p:\pprever\2013-14\3919_20140402.docx" TargetMode="External"/><Relationship Id="rId5" Type="http://schemas.openxmlformats.org/officeDocument/2006/relationships/footnotes" Target="footnotes.xml"/><Relationship Id="rId15" Type="http://schemas.openxmlformats.org/officeDocument/2006/relationships/hyperlink" Target="file:///H:\SJ%20Archive\2013\05-01-13.docx" TargetMode="External"/><Relationship Id="rId23" Type="http://schemas.openxmlformats.org/officeDocument/2006/relationships/hyperlink" Target="file:///H:\HJ%20Archive\2014\04-09-14.docx" TargetMode="External"/><Relationship Id="rId28" Type="http://schemas.openxmlformats.org/officeDocument/2006/relationships/hyperlink" Target="file:///p:\pprever\2013-14\3919_20140318.docx" TargetMode="External"/><Relationship Id="rId36" Type="http://schemas.openxmlformats.org/officeDocument/2006/relationships/theme" Target="theme/theme1.xml"/><Relationship Id="rId10" Type="http://schemas.openxmlformats.org/officeDocument/2006/relationships/hyperlink" Target="file:///H:\HJ%20Archive\2013\04-30-13.docx" TargetMode="External"/><Relationship Id="rId19" Type="http://schemas.openxmlformats.org/officeDocument/2006/relationships/hyperlink" Target="file:///H:\SJ%20Archive\2014\03-27-14.docx" TargetMode="External"/><Relationship Id="rId31" Type="http://schemas.openxmlformats.org/officeDocument/2006/relationships/hyperlink" Target="file:///p:\pprever\2013-14\3919_20140401.docx" TargetMode="External"/><Relationship Id="rId4" Type="http://schemas.openxmlformats.org/officeDocument/2006/relationships/webSettings" Target="webSettings.xml"/><Relationship Id="rId9" Type="http://schemas.openxmlformats.org/officeDocument/2006/relationships/hyperlink" Target="file:///H:\HJ%20Archive\2013\04-24-13.docx" TargetMode="External"/><Relationship Id="rId14" Type="http://schemas.openxmlformats.org/officeDocument/2006/relationships/hyperlink" Target="file:///H:\SJ%20Archive\2013\05-01-13.docx" TargetMode="External"/><Relationship Id="rId22" Type="http://schemas.openxmlformats.org/officeDocument/2006/relationships/hyperlink" Target="file:///H:\HJ%20Archive\2014\04-09-14.docx" TargetMode="External"/><Relationship Id="rId27" Type="http://schemas.openxmlformats.org/officeDocument/2006/relationships/hyperlink" Target="file:///p:\pprever\2013-14\3919_20130501.docx" TargetMode="External"/><Relationship Id="rId30" Type="http://schemas.openxmlformats.org/officeDocument/2006/relationships/hyperlink" Target="file:///p:\pprever\2013-14\3919_20140327.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6FA0DD-B1C7-44AA-A014-E7B97101B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2069</Words>
  <Characters>11799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13841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3919: Exit exam requirement to graduate high school - South Carolina Legislature Online</dc:title>
  <dc:subject/>
  <dc:creator>angiemorgan</dc:creator>
  <cp:keywords/>
  <dc:description/>
  <cp:lastModifiedBy>N Cumfer</cp:lastModifiedBy>
  <cp:revision>4</cp:revision>
  <cp:lastPrinted>2014-04-10T16:01:00Z</cp:lastPrinted>
  <dcterms:created xsi:type="dcterms:W3CDTF">2014-10-20T17:40:00Z</dcterms:created>
  <dcterms:modified xsi:type="dcterms:W3CDTF">2014-12-05T16:46:00Z</dcterms:modified>
</cp:coreProperties>
</file>