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A98" w:rsidRDefault="00CC1A98" w:rsidP="00CC1A98">
      <w:pPr>
        <w:widowControl w:val="0"/>
        <w:jc w:val="center"/>
      </w:pPr>
      <w:r w:rsidRPr="00CC1A98">
        <w:rPr>
          <w:b/>
        </w:rPr>
        <w:t>South Carolina General Assembly</w:t>
      </w:r>
    </w:p>
    <w:p w:rsidR="00CC1A98" w:rsidRDefault="00CC1A98" w:rsidP="00CC1A98">
      <w:pPr>
        <w:widowControl w:val="0"/>
        <w:jc w:val="center"/>
      </w:pPr>
      <w:r>
        <w:t>120th Session, 2013-2014</w:t>
      </w:r>
    </w:p>
    <w:p w:rsidR="00CC1A98" w:rsidRDefault="00CC1A98" w:rsidP="00CC1A98">
      <w:pPr>
        <w:widowControl w:val="0"/>
        <w:jc w:val="left"/>
      </w:pPr>
    </w:p>
    <w:p w:rsidR="00CC1A98" w:rsidRDefault="00CC1A98" w:rsidP="00CC1A98">
      <w:pPr>
        <w:widowControl w:val="0"/>
        <w:jc w:val="left"/>
        <w:rPr>
          <w:b/>
        </w:rPr>
      </w:pPr>
      <w:r w:rsidRPr="00CC1A98">
        <w:rPr>
          <w:b/>
        </w:rPr>
        <w:t>S.</w:t>
      </w:r>
      <w:r>
        <w:rPr>
          <w:b/>
        </w:rPr>
        <w:t xml:space="preserve"> </w:t>
      </w:r>
      <w:r w:rsidRPr="00CC1A98">
        <w:rPr>
          <w:b/>
        </w:rPr>
        <w:t>428</w:t>
      </w:r>
    </w:p>
    <w:p w:rsidR="00CC1A98" w:rsidRDefault="00CC1A98" w:rsidP="00CC1A98">
      <w:pPr>
        <w:widowControl w:val="0"/>
        <w:jc w:val="left"/>
        <w:rPr>
          <w:b/>
        </w:rPr>
      </w:pPr>
    </w:p>
    <w:p w:rsidR="00CC1A98" w:rsidRDefault="00CC1A98" w:rsidP="00CC1A98">
      <w:pPr>
        <w:widowControl w:val="0"/>
        <w:jc w:val="left"/>
      </w:pPr>
      <w:r w:rsidRPr="00CC1A98">
        <w:rPr>
          <w:b/>
        </w:rPr>
        <w:t>STATUS INFORMATION</w:t>
      </w:r>
    </w:p>
    <w:p w:rsidR="00CC1A98" w:rsidRDefault="00CC1A98" w:rsidP="00CC1A98">
      <w:pPr>
        <w:widowControl w:val="0"/>
        <w:jc w:val="left"/>
      </w:pPr>
    </w:p>
    <w:p w:rsidR="00CC1A98" w:rsidRDefault="00CC1A98" w:rsidP="00CC1A98">
      <w:pPr>
        <w:widowControl w:val="0"/>
        <w:jc w:val="left"/>
      </w:pPr>
      <w:r>
        <w:t>Joint Resolution</w:t>
      </w:r>
    </w:p>
    <w:p w:rsidR="00CC1A98" w:rsidRDefault="00CC1A98" w:rsidP="00CC1A98">
      <w:pPr>
        <w:widowControl w:val="0"/>
        <w:jc w:val="left"/>
      </w:pPr>
      <w:r>
        <w:t>Sponsors: Medical Affairs Committee</w:t>
      </w:r>
    </w:p>
    <w:p w:rsidR="00CC1A98" w:rsidRDefault="00CC1A98" w:rsidP="00CC1A98">
      <w:pPr>
        <w:widowControl w:val="0"/>
        <w:jc w:val="left"/>
      </w:pPr>
      <w:r>
        <w:t>Document Path: l:\council\bills\dbs\31112ac13.docx</w:t>
      </w:r>
    </w:p>
    <w:p w:rsidR="00CC1A98" w:rsidRDefault="00CC1A98" w:rsidP="00CC1A98">
      <w:pPr>
        <w:widowControl w:val="0"/>
        <w:jc w:val="left"/>
      </w:pPr>
    </w:p>
    <w:p w:rsidR="00A728A7" w:rsidRDefault="00A728A7" w:rsidP="00CC1A98">
      <w:pPr>
        <w:widowControl w:val="0"/>
        <w:jc w:val="left"/>
      </w:pPr>
      <w:r>
        <w:t>Introduced in the Senate on February 26, 2013</w:t>
      </w:r>
    </w:p>
    <w:p w:rsidR="00A728A7" w:rsidRDefault="00A728A7" w:rsidP="00CC1A98">
      <w:pPr>
        <w:widowControl w:val="0"/>
        <w:jc w:val="left"/>
      </w:pPr>
      <w:r>
        <w:t>Introduced in the House on March 5, 2013</w:t>
      </w:r>
    </w:p>
    <w:p w:rsidR="00A728A7" w:rsidRPr="00A728A7" w:rsidRDefault="00A728A7" w:rsidP="00CC1A98">
      <w:pPr>
        <w:widowControl w:val="0"/>
        <w:jc w:val="left"/>
      </w:pPr>
      <w:r>
        <w:t xml:space="preserve">Currently residing in the House Committee on </w:t>
      </w:r>
      <w:r w:rsidRPr="00A728A7">
        <w:rPr>
          <w:b/>
        </w:rPr>
        <w:t>Medical, Military, Public and Municipal Affairs</w:t>
      </w:r>
    </w:p>
    <w:p w:rsidR="00A728A7" w:rsidRDefault="00A728A7" w:rsidP="00CC1A98">
      <w:pPr>
        <w:widowControl w:val="0"/>
        <w:jc w:val="left"/>
      </w:pPr>
    </w:p>
    <w:p w:rsidR="00CC1A98" w:rsidRDefault="00CC1A98" w:rsidP="00CC1A98">
      <w:pPr>
        <w:widowControl w:val="0"/>
        <w:jc w:val="left"/>
      </w:pPr>
      <w:r>
        <w:t xml:space="preserve">Summary: </w:t>
      </w:r>
      <w:r w:rsidR="00641F51">
        <w:t>South Carolina Immunization Registry (D. No. 4259)</w:t>
      </w:r>
    </w:p>
    <w:p w:rsidR="00CC1A98" w:rsidRDefault="00CC1A98" w:rsidP="00CC1A98">
      <w:pPr>
        <w:widowControl w:val="0"/>
        <w:jc w:val="left"/>
      </w:pPr>
    </w:p>
    <w:p w:rsidR="00CC1A98" w:rsidRDefault="00CC1A98" w:rsidP="00CC1A98">
      <w:pPr>
        <w:widowControl w:val="0"/>
        <w:jc w:val="left"/>
      </w:pPr>
    </w:p>
    <w:p w:rsidR="00CC1A98" w:rsidRDefault="00CC1A98" w:rsidP="00CC1A98">
      <w:pPr>
        <w:widowControl w:val="0"/>
        <w:tabs>
          <w:tab w:val="center" w:pos="590"/>
          <w:tab w:val="center" w:pos="1440"/>
          <w:tab w:val="left" w:pos="1872"/>
          <w:tab w:val="left" w:pos="9187"/>
        </w:tabs>
        <w:jc w:val="left"/>
      </w:pPr>
      <w:r w:rsidRPr="00CC1A98">
        <w:rPr>
          <w:b/>
        </w:rPr>
        <w:t>HISTORY OF LEGISLATIVE ACTIONS</w:t>
      </w:r>
    </w:p>
    <w:p w:rsidR="00CC1A98" w:rsidRDefault="00CC1A98" w:rsidP="00CC1A98">
      <w:pPr>
        <w:widowControl w:val="0"/>
        <w:tabs>
          <w:tab w:val="center" w:pos="590"/>
          <w:tab w:val="center" w:pos="1440"/>
          <w:tab w:val="left" w:pos="1872"/>
          <w:tab w:val="left" w:pos="9187"/>
        </w:tabs>
        <w:jc w:val="left"/>
      </w:pPr>
    </w:p>
    <w:p w:rsidR="00CC1A98" w:rsidRPr="00CC1A98" w:rsidRDefault="00CC1A98" w:rsidP="00CC1A98">
      <w:pPr>
        <w:widowControl w:val="0"/>
        <w:tabs>
          <w:tab w:val="center" w:pos="590"/>
          <w:tab w:val="center" w:pos="1440"/>
          <w:tab w:val="left" w:pos="1872"/>
          <w:tab w:val="left" w:pos="9187"/>
        </w:tabs>
        <w:jc w:val="left"/>
      </w:pPr>
      <w:r w:rsidRPr="00CC1A98">
        <w:rPr>
          <w:u w:val="single"/>
        </w:rPr>
        <w:tab/>
        <w:t>Date</w:t>
      </w:r>
      <w:r w:rsidRPr="00CC1A98">
        <w:rPr>
          <w:u w:val="single"/>
        </w:rPr>
        <w:tab/>
        <w:t>Body</w:t>
      </w:r>
      <w:r w:rsidRPr="00CC1A98">
        <w:rPr>
          <w:u w:val="single"/>
        </w:rPr>
        <w:tab/>
        <w:t>Action Description with journal page number</w:t>
      </w:r>
      <w:r w:rsidRPr="00CC1A98">
        <w:rPr>
          <w:u w:val="single"/>
        </w:rPr>
        <w:tab/>
      </w:r>
      <w:bookmarkStart w:id="0" w:name="_GoBack"/>
      <w:bookmarkEnd w:id="0"/>
    </w:p>
    <w:p w:rsidR="003C6816" w:rsidRDefault="003C6816" w:rsidP="003C6816">
      <w:pPr>
        <w:widowControl w:val="0"/>
        <w:tabs>
          <w:tab w:val="right" w:pos="1008"/>
          <w:tab w:val="left" w:pos="1152"/>
          <w:tab w:val="left" w:pos="1872"/>
          <w:tab w:val="left" w:pos="9187"/>
        </w:tabs>
        <w:ind w:left="2088" w:hanging="2088"/>
        <w:jc w:val="left"/>
      </w:pPr>
      <w:r>
        <w:tab/>
        <w:t>2/26/2013</w:t>
      </w:r>
      <w:r>
        <w:tab/>
        <w:t>Senate</w:t>
      </w:r>
      <w:r>
        <w:tab/>
      </w:r>
      <w:r w:rsidRPr="007B11EF">
        <w:t>Introduced, read</w:t>
      </w:r>
      <w:r>
        <w:t xml:space="preserve"> first time, placed on calendar </w:t>
      </w:r>
      <w:r w:rsidRPr="007B11EF">
        <w:t>without reference (</w:t>
      </w:r>
      <w:hyperlink r:id="rId7" w:history="1">
        <w:r w:rsidRPr="007B11EF">
          <w:rPr>
            <w:rStyle w:val="Hyperlink"/>
          </w:rPr>
          <w:t>Senate Journal</w:t>
        </w:r>
        <w:r w:rsidRPr="007B11EF">
          <w:rPr>
            <w:rStyle w:val="Hyperlink"/>
          </w:rPr>
          <w:noBreakHyphen/>
          <w:t>page 7</w:t>
        </w:r>
      </w:hyperlink>
      <w:r w:rsidRPr="007B11EF">
        <w:t>)</w:t>
      </w:r>
    </w:p>
    <w:p w:rsidR="003C6816" w:rsidRDefault="003C6816" w:rsidP="003C6816">
      <w:pPr>
        <w:widowControl w:val="0"/>
        <w:tabs>
          <w:tab w:val="right" w:pos="1008"/>
          <w:tab w:val="left" w:pos="1152"/>
          <w:tab w:val="left" w:pos="1872"/>
          <w:tab w:val="left" w:pos="9187"/>
        </w:tabs>
        <w:ind w:left="2088" w:hanging="2088"/>
        <w:jc w:val="left"/>
      </w:pPr>
      <w:r>
        <w:tab/>
        <w:t>2/27/2013</w:t>
      </w:r>
      <w:r>
        <w:tab/>
        <w:t>Senate</w:t>
      </w:r>
      <w:r>
        <w:tab/>
      </w:r>
      <w:r w:rsidRPr="007B11EF">
        <w:t>Read second time (</w:t>
      </w:r>
      <w:hyperlink r:id="rId8" w:history="1">
        <w:r w:rsidRPr="007B11EF">
          <w:rPr>
            <w:rStyle w:val="Hyperlink"/>
          </w:rPr>
          <w:t>Senate Journal</w:t>
        </w:r>
        <w:r w:rsidRPr="007B11EF">
          <w:rPr>
            <w:rStyle w:val="Hyperlink"/>
          </w:rPr>
          <w:noBreakHyphen/>
          <w:t>page 33</w:t>
        </w:r>
      </w:hyperlink>
      <w:r w:rsidRPr="007B11EF">
        <w:t>)</w:t>
      </w:r>
    </w:p>
    <w:p w:rsidR="003C6816" w:rsidRDefault="003C6816" w:rsidP="003C6816">
      <w:pPr>
        <w:widowControl w:val="0"/>
        <w:tabs>
          <w:tab w:val="right" w:pos="1008"/>
          <w:tab w:val="left" w:pos="1152"/>
          <w:tab w:val="left" w:pos="1872"/>
          <w:tab w:val="left" w:pos="9187"/>
        </w:tabs>
        <w:ind w:left="2088" w:hanging="2088"/>
        <w:jc w:val="left"/>
      </w:pPr>
      <w:r>
        <w:tab/>
        <w:t>2/27/2013</w:t>
      </w:r>
      <w:r>
        <w:tab/>
        <w:t>Senate</w:t>
      </w:r>
      <w:r>
        <w:tab/>
      </w:r>
      <w:r w:rsidRPr="007B11EF">
        <w:t>Roll call Ayes</w:t>
      </w:r>
      <w:r>
        <w:noBreakHyphen/>
      </w:r>
      <w:r w:rsidRPr="007B11EF">
        <w:t>38  Nays</w:t>
      </w:r>
      <w:r>
        <w:noBreakHyphen/>
      </w:r>
      <w:r w:rsidRPr="007B11EF">
        <w:t>5 (</w:t>
      </w:r>
      <w:hyperlink r:id="rId9" w:history="1">
        <w:r w:rsidRPr="007B11EF">
          <w:rPr>
            <w:rStyle w:val="Hyperlink"/>
          </w:rPr>
          <w:t>Senate Journal</w:t>
        </w:r>
        <w:r w:rsidRPr="007B11EF">
          <w:rPr>
            <w:rStyle w:val="Hyperlink"/>
          </w:rPr>
          <w:noBreakHyphen/>
          <w:t>page 33</w:t>
        </w:r>
      </w:hyperlink>
      <w:r w:rsidRPr="007B11EF">
        <w:t>)</w:t>
      </w:r>
    </w:p>
    <w:p w:rsidR="003C6816" w:rsidRDefault="003C6816" w:rsidP="003C6816">
      <w:pPr>
        <w:widowControl w:val="0"/>
        <w:tabs>
          <w:tab w:val="right" w:pos="1008"/>
          <w:tab w:val="left" w:pos="1152"/>
          <w:tab w:val="left" w:pos="1872"/>
          <w:tab w:val="left" w:pos="9187"/>
        </w:tabs>
        <w:ind w:left="2088" w:hanging="2088"/>
        <w:jc w:val="left"/>
      </w:pPr>
      <w:r>
        <w:tab/>
        <w:t>2/28/2013</w:t>
      </w:r>
      <w:r>
        <w:tab/>
        <w:t>Senate</w:t>
      </w:r>
      <w:r>
        <w:tab/>
      </w:r>
      <w:r w:rsidRPr="007B11EF">
        <w:t>Re</w:t>
      </w:r>
      <w:r>
        <w:t xml:space="preserve">ad third time and sent to House </w:t>
      </w:r>
      <w:r w:rsidRPr="007B11EF">
        <w:t>(</w:t>
      </w:r>
      <w:hyperlink r:id="rId10" w:history="1">
        <w:r w:rsidRPr="007B11EF">
          <w:rPr>
            <w:rStyle w:val="Hyperlink"/>
          </w:rPr>
          <w:t>Senate Journal</w:t>
        </w:r>
        <w:r w:rsidRPr="007B11EF">
          <w:rPr>
            <w:rStyle w:val="Hyperlink"/>
          </w:rPr>
          <w:noBreakHyphen/>
          <w:t>page 19</w:t>
        </w:r>
      </w:hyperlink>
      <w:r w:rsidRPr="007B11EF">
        <w:t>)</w:t>
      </w:r>
    </w:p>
    <w:p w:rsidR="003C6816" w:rsidRDefault="003C6816" w:rsidP="003C6816">
      <w:pPr>
        <w:widowControl w:val="0"/>
        <w:tabs>
          <w:tab w:val="right" w:pos="1008"/>
          <w:tab w:val="left" w:pos="1152"/>
          <w:tab w:val="left" w:pos="1872"/>
          <w:tab w:val="left" w:pos="9187"/>
        </w:tabs>
        <w:ind w:left="2088" w:hanging="2088"/>
        <w:jc w:val="left"/>
      </w:pPr>
      <w:r>
        <w:tab/>
        <w:t>3/5/2013</w:t>
      </w:r>
      <w:r>
        <w:tab/>
        <w:t>House</w:t>
      </w:r>
      <w:r>
        <w:tab/>
      </w:r>
      <w:r w:rsidRPr="007B11EF">
        <w:t>Introduced and read first time (</w:t>
      </w:r>
      <w:hyperlink r:id="rId11" w:history="1">
        <w:r w:rsidRPr="007B11EF">
          <w:rPr>
            <w:rStyle w:val="Hyperlink"/>
          </w:rPr>
          <w:t>House Journal</w:t>
        </w:r>
        <w:r w:rsidRPr="007B11EF">
          <w:rPr>
            <w:rStyle w:val="Hyperlink"/>
          </w:rPr>
          <w:noBreakHyphen/>
          <w:t>page 14</w:t>
        </w:r>
      </w:hyperlink>
      <w:r w:rsidRPr="007B11EF">
        <w:t>)</w:t>
      </w:r>
    </w:p>
    <w:p w:rsidR="003C6816" w:rsidRDefault="003C6816" w:rsidP="003C6816">
      <w:pPr>
        <w:widowControl w:val="0"/>
        <w:tabs>
          <w:tab w:val="right" w:pos="1008"/>
          <w:tab w:val="left" w:pos="1152"/>
          <w:tab w:val="left" w:pos="1872"/>
          <w:tab w:val="left" w:pos="9187"/>
        </w:tabs>
        <w:ind w:left="2088" w:hanging="2088"/>
        <w:jc w:val="left"/>
      </w:pPr>
      <w:r>
        <w:tab/>
        <w:t>3/5/2013</w:t>
      </w:r>
      <w:r>
        <w:tab/>
        <w:t>House</w:t>
      </w:r>
      <w:r>
        <w:tab/>
      </w:r>
      <w:r w:rsidRPr="007B11EF">
        <w:t xml:space="preserve">Referred to </w:t>
      </w:r>
      <w:r>
        <w:t xml:space="preserve">Committee on </w:t>
      </w:r>
      <w:r w:rsidRPr="007B11EF">
        <w:rPr>
          <w:b/>
        </w:rPr>
        <w:t>Medical, Military, Public and Municipal Affairs</w:t>
      </w:r>
      <w:r w:rsidRPr="007B11EF">
        <w:t xml:space="preserve"> (</w:t>
      </w:r>
      <w:hyperlink r:id="rId12" w:history="1">
        <w:r w:rsidRPr="007B11EF">
          <w:rPr>
            <w:rStyle w:val="Hyperlink"/>
          </w:rPr>
          <w:t>House Journal</w:t>
        </w:r>
        <w:r w:rsidRPr="007B11EF">
          <w:rPr>
            <w:rStyle w:val="Hyperlink"/>
          </w:rPr>
          <w:noBreakHyphen/>
          <w:t>page 14</w:t>
        </w:r>
      </w:hyperlink>
      <w:r w:rsidRPr="007B11EF">
        <w:t>)</w:t>
      </w:r>
    </w:p>
    <w:p w:rsidR="003C6816" w:rsidRDefault="003C6816" w:rsidP="003C6816">
      <w:pPr>
        <w:widowControl w:val="0"/>
        <w:tabs>
          <w:tab w:val="right" w:pos="1008"/>
          <w:tab w:val="left" w:pos="1152"/>
          <w:tab w:val="left" w:pos="1872"/>
          <w:tab w:val="left" w:pos="9187"/>
        </w:tabs>
        <w:ind w:left="2088" w:hanging="2088"/>
        <w:jc w:val="left"/>
      </w:pPr>
    </w:p>
    <w:p w:rsidR="00CC1A98" w:rsidRPr="00CC1A98" w:rsidRDefault="00CC1A98" w:rsidP="00CC1A98">
      <w:pPr>
        <w:widowControl w:val="0"/>
        <w:tabs>
          <w:tab w:val="right" w:pos="1008"/>
          <w:tab w:val="left" w:pos="1152"/>
          <w:tab w:val="left" w:pos="1872"/>
          <w:tab w:val="left" w:pos="9187"/>
        </w:tabs>
        <w:ind w:left="2088" w:hanging="2088"/>
        <w:jc w:val="left"/>
      </w:pPr>
    </w:p>
    <w:p w:rsidR="00CC1A98" w:rsidRDefault="00CC1A98" w:rsidP="00CC1A98">
      <w:r w:rsidRPr="00CC1A98">
        <w:rPr>
          <w:b/>
        </w:rPr>
        <w:t>VERSIONS OF THIS BILL</w:t>
      </w:r>
    </w:p>
    <w:p w:rsidR="00CC1A98" w:rsidRDefault="00CC1A98" w:rsidP="00CC1A98"/>
    <w:p w:rsidR="00CC1A98" w:rsidRDefault="00BB2C68" w:rsidP="00CC1A98">
      <w:hyperlink r:id="rId13" w:history="1">
        <w:r w:rsidR="00CC1A98">
          <w:rPr>
            <w:rStyle w:val="Hyperlink"/>
          </w:rPr>
          <w:t>2/26/2013</w:t>
        </w:r>
      </w:hyperlink>
    </w:p>
    <w:p w:rsidR="000E4E09" w:rsidRDefault="00BB2C68" w:rsidP="00CC1A98">
      <w:hyperlink r:id="rId14" w:history="1">
        <w:r w:rsidR="000E4E09" w:rsidRPr="000E4E09">
          <w:rPr>
            <w:rStyle w:val="Hyperlink"/>
          </w:rPr>
          <w:t>2/26/2013-A</w:t>
        </w:r>
      </w:hyperlink>
    </w:p>
    <w:p w:rsidR="00CC1A98" w:rsidRDefault="00CC1A98" w:rsidP="00CC1A98"/>
    <w:p w:rsidR="00CC1A98" w:rsidRDefault="00CC1A98" w:rsidP="00CC1A98">
      <w:pPr>
        <w:sectPr w:rsidR="00CC1A98" w:rsidSect="00CC1A98">
          <w:pgSz w:w="12240" w:h="15840" w:code="1"/>
          <w:pgMar w:top="1080" w:right="1440" w:bottom="1080" w:left="1440" w:header="720" w:footer="720" w:gutter="0"/>
          <w:cols w:space="720"/>
          <w:noEndnote/>
          <w:docGrid w:linePitch="360"/>
        </w:sectPr>
      </w:pPr>
    </w:p>
    <w:p w:rsidR="000E4E09" w:rsidRDefault="000E4E09" w:rsidP="002A3EB4">
      <w:pPr>
        <w:pStyle w:val="BillDots"/>
      </w:pPr>
      <w:r>
        <w:lastRenderedPageBreak/>
        <w:t>INTRODUCED</w:t>
      </w:r>
    </w:p>
    <w:p w:rsidR="000E4E09" w:rsidRDefault="000E4E09" w:rsidP="002A3EB4">
      <w:pPr>
        <w:pStyle w:val="BillDots"/>
      </w:pPr>
      <w:r>
        <w:t>February 26, 2013</w:t>
      </w:r>
    </w:p>
    <w:p w:rsidR="000E4E09" w:rsidRDefault="000E4E09" w:rsidP="002A3EB4">
      <w:pPr>
        <w:pStyle w:val="BillDots"/>
      </w:pPr>
    </w:p>
    <w:p w:rsidR="000E4E09" w:rsidRPr="00D031FE" w:rsidRDefault="000E4E09" w:rsidP="00D031FE">
      <w:pPr>
        <w:pStyle w:val="BillDots"/>
        <w:tabs>
          <w:tab w:val="clear" w:pos="216"/>
          <w:tab w:val="clear" w:pos="432"/>
          <w:tab w:val="clear" w:pos="648"/>
          <w:tab w:val="clear" w:pos="864"/>
          <w:tab w:val="clear" w:pos="1080"/>
          <w:tab w:val="clear" w:pos="1296"/>
          <w:tab w:val="clear" w:pos="5904"/>
          <w:tab w:val="right" w:pos="5933"/>
        </w:tabs>
      </w:pPr>
      <w:r>
        <w:tab/>
      </w:r>
      <w:r>
        <w:rPr>
          <w:b/>
          <w:sz w:val="36"/>
        </w:rPr>
        <w:t>S. 428</w:t>
      </w:r>
    </w:p>
    <w:p w:rsidR="000E4E09" w:rsidRDefault="000E4E09" w:rsidP="002A3EB4">
      <w:pPr>
        <w:pStyle w:val="BillDots"/>
      </w:pPr>
    </w:p>
    <w:p w:rsidR="000E4E09" w:rsidRDefault="000E4E09" w:rsidP="00D031FE">
      <w:pPr>
        <w:pStyle w:val="BillDots"/>
        <w:jc w:val="center"/>
      </w:pPr>
      <w:r>
        <w:t xml:space="preserve">Introduced by </w:t>
      </w:r>
      <w:r w:rsidRPr="00220A7A">
        <w:t>Medical Affairs Committee</w:t>
      </w:r>
    </w:p>
    <w:p w:rsidR="000E4E09" w:rsidRDefault="000E4E09" w:rsidP="002A3EB4">
      <w:pPr>
        <w:pStyle w:val="BillDots"/>
      </w:pPr>
    </w:p>
    <w:p w:rsidR="000E4E09" w:rsidRDefault="000E4E09" w:rsidP="002A3EB4">
      <w:pPr>
        <w:pStyle w:val="BillDots"/>
      </w:pPr>
      <w:r>
        <w:t>S. Printed 2/26/13--S.</w:t>
      </w:r>
    </w:p>
    <w:p w:rsidR="000E4E09" w:rsidRDefault="000E4E09" w:rsidP="002A3EB4">
      <w:pPr>
        <w:pStyle w:val="BillDots"/>
      </w:pPr>
      <w:r>
        <w:t>Read the first time February 26, 2013.</w:t>
      </w:r>
    </w:p>
    <w:p w:rsidR="000E4E09" w:rsidRPr="00D031FE" w:rsidRDefault="000E4E09" w:rsidP="00D031FE">
      <w:pPr>
        <w:pStyle w:val="BillDots"/>
        <w:jc w:val="center"/>
      </w:pPr>
      <w:r>
        <w:rPr>
          <w:u w:val="single"/>
        </w:rPr>
        <w:t>            </w:t>
      </w:r>
    </w:p>
    <w:p w:rsidR="000E4E09" w:rsidRDefault="000E4E09" w:rsidP="002A3EB4">
      <w:pPr>
        <w:pStyle w:val="BillDots"/>
      </w:pPr>
    </w:p>
    <w:p w:rsidR="000E4E09" w:rsidRDefault="000E4E09" w:rsidP="002A3EB4">
      <w:pPr>
        <w:pStyle w:val="BillDots"/>
        <w:sectPr w:rsidR="000E4E09" w:rsidSect="00D031F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E4E09" w:rsidRDefault="000E4E09" w:rsidP="002A3EB4">
      <w:pPr>
        <w:pStyle w:val="BillDot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Pr="00325348" w:rsidRDefault="000E4E09" w:rsidP="00CF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SOUTH CAROLINA IMMUNIZATION REGISTRY, DESIGNATED AS REGULATION DOCUMENT NUMBER 4259, PURSUANT TO THE PROVISIONS OF ARTICLE 1, CHAPTER 23, TITLE 1 OF THE 1976 CODE.</w:t>
      </w: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South Carolina Immunization Registry, designated as Regulation Document Number 4259, and submitted to the General Assembly pursuant to the provisions of Article 1, Chapter 23, Title 1 of the 1976 Code, are approved.</w:t>
      </w: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E4E09" w:rsidRDefault="000E4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0E4E09"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E4E09"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E4E09"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E4E09"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E4E09" w:rsidRPr="005727D0"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5727D0">
        <w:t>he South Carolina General Assembly amended S.C. Code Ann. Section 44</w:t>
      </w:r>
      <w:r w:rsidRPr="005727D0">
        <w:noBreakHyphen/>
        <w:t>29</w:t>
      </w:r>
      <w:r w:rsidRPr="005727D0">
        <w:noBreakHyphen/>
        <w:t>40 by 2010 Act No. 210. This Act created a South Carolina immunization registry into which immunizations shall be entered by health care providers.</w:t>
      </w:r>
    </w:p>
    <w:p w:rsidR="000E4E09" w:rsidRPr="005727D0"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09" w:rsidRPr="005727D0"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7D0">
        <w:t>This new regulation will implement this statutory provision. The regulation addresses the required entry of all immunizations given by health care providers into the South Carolina Immunization Information System (Registry). It is intended to facilitate health care workers giving the right vaccine to each child on time, preventing duplicate administration of the same vaccine, reduce costs of vaccine and immunization delivery, and thereby, reduce vaccine</w:t>
      </w:r>
      <w:r w:rsidRPr="005727D0">
        <w:noBreakHyphen/>
        <w:t xml:space="preserve">preventable infections. Specific areas addressed in the regulation include definitions of terms, registration and reporting requirements, the schedule of implementation by providers, permitted uses and disclosures, compliance and enforcement, exceptions to the requirements, and severability. </w:t>
      </w:r>
    </w:p>
    <w:p w:rsidR="000E4E09" w:rsidRPr="005727D0" w:rsidRDefault="000E4E09" w:rsidP="00210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E09" w:rsidRDefault="000E4E09" w:rsidP="009C1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7D0">
        <w:t xml:space="preserve">A Notice of Drafting for this proposed regulation was published in the </w:t>
      </w:r>
      <w:r w:rsidRPr="005727D0">
        <w:rPr>
          <w:i/>
          <w:iCs/>
        </w:rPr>
        <w:t>State Register</w:t>
      </w:r>
      <w:r w:rsidRPr="005727D0">
        <w:t xml:space="preserve"> on October 28, 2011. </w:t>
      </w:r>
      <w:bookmarkStart w:id="4" w:name="titleend"/>
      <w:bookmarkEnd w:id="4"/>
    </w:p>
    <w:p w:rsidR="000E4E09" w:rsidRDefault="000E4E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46A2" w:rsidRDefault="00CF46A2" w:rsidP="000E4E09">
      <w:pPr>
        <w:pStyle w:val="BillDots"/>
      </w:pPr>
    </w:p>
    <w:sectPr w:rsidR="00CF46A2" w:rsidSect="00D031F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7EC" w:rsidRDefault="002107EC" w:rsidP="009F0C77">
      <w:r>
        <w:separator/>
      </w:r>
    </w:p>
  </w:endnote>
  <w:endnote w:type="continuationSeparator" w:id="0">
    <w:p w:rsidR="002107EC" w:rsidRDefault="002107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5D8DB2-BF5E-4194-A1EA-071E398EF131}"/>
    <w:embedBold r:id="rId2" w:fontKey="{6921D2EF-4E0E-4373-B2F1-0FE65B714B67}"/>
    <w:embedItalic r:id="rId3" w:fontKey="{970A3489-54B2-495D-A92A-2CB7002EEB95}"/>
  </w:font>
  <w:font w:name="Calibri">
    <w:panose1 w:val="020F0502020204030204"/>
    <w:charset w:val="00"/>
    <w:family w:val="swiss"/>
    <w:pitch w:val="variable"/>
    <w:sig w:usb0="E10002FF" w:usb1="4000ACFF" w:usb2="00000009" w:usb3="00000000" w:csb0="0000019F" w:csb1="00000000"/>
    <w:embedRegular r:id="rId4" w:fontKey="{88043CC7-F480-4423-99D1-84F499E4BB4E}"/>
  </w:font>
  <w:font w:name="Tahoma">
    <w:panose1 w:val="020B0604030504040204"/>
    <w:charset w:val="00"/>
    <w:family w:val="swiss"/>
    <w:pitch w:val="variable"/>
    <w:sig w:usb0="21002A87" w:usb1="80000000" w:usb2="00000008" w:usb3="00000000" w:csb0="000101FF" w:csb1="00000000"/>
    <w:embedRegular r:id="rId5" w:fontKey="{66C741EA-127F-4EAB-A642-E87E7B619FE4}"/>
  </w:font>
  <w:font w:name="Cambria">
    <w:panose1 w:val="02040503050406030204"/>
    <w:charset w:val="00"/>
    <w:family w:val="roman"/>
    <w:pitch w:val="variable"/>
    <w:sig w:usb0="E00002FF" w:usb1="400004FF" w:usb2="00000000" w:usb3="00000000" w:csb0="0000019F" w:csb1="00000000"/>
    <w:embedRegular r:id="rId6" w:fontKey="{C2805E7E-3987-4C56-9F74-11215924CD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E09" w:rsidRPr="00CF46A2" w:rsidRDefault="000E4E09" w:rsidP="00CF46A2">
    <w:pPr>
      <w:pStyle w:val="Footer"/>
      <w:tabs>
        <w:tab w:val="clear" w:pos="4680"/>
        <w:tab w:val="clear" w:pos="9360"/>
        <w:tab w:val="center" w:pos="2995"/>
      </w:tabs>
      <w:spacing w:before="120"/>
    </w:pPr>
    <w:r>
      <w:t>[428-</w:t>
    </w:r>
    <w:r w:rsidR="00361387">
      <w:fldChar w:fldCharType="begin"/>
    </w:r>
    <w:r w:rsidR="00361387">
      <w:instrText xml:space="preserve"> PAGE  \* MERGEFORMAT </w:instrText>
    </w:r>
    <w:r w:rsidR="00361387">
      <w:fldChar w:fldCharType="separate"/>
    </w:r>
    <w:r w:rsidR="00BB2C68">
      <w:rPr>
        <w:noProof/>
      </w:rPr>
      <w:t>1</w:t>
    </w:r>
    <w:r w:rsidR="0036138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1FE" w:rsidRPr="00CF46A2" w:rsidRDefault="000E4E09" w:rsidP="00CF46A2">
    <w:pPr>
      <w:pStyle w:val="Footer"/>
      <w:tabs>
        <w:tab w:val="clear" w:pos="4680"/>
        <w:tab w:val="clear" w:pos="9360"/>
        <w:tab w:val="center" w:pos="2995"/>
      </w:tabs>
      <w:spacing w:before="120"/>
    </w:pPr>
    <w:r>
      <w:t>[428]</w:t>
    </w:r>
    <w:r>
      <w:tab/>
    </w:r>
    <w:r w:rsidR="00190FCD">
      <w:fldChar w:fldCharType="begin"/>
    </w:r>
    <w:r>
      <w:instrText xml:space="preserve"> PAGE  \* MERGEFORMAT </w:instrText>
    </w:r>
    <w:r w:rsidR="00190FCD">
      <w:fldChar w:fldCharType="separate"/>
    </w:r>
    <w:r>
      <w:rPr>
        <w:noProof/>
      </w:rPr>
      <w:t>2</w:t>
    </w:r>
    <w:r w:rsidR="00190FC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7EC" w:rsidRDefault="002107EC" w:rsidP="009F0C77">
      <w:r>
        <w:separator/>
      </w:r>
    </w:p>
  </w:footnote>
  <w:footnote w:type="continuationSeparator" w:id="0">
    <w:p w:rsidR="002107EC" w:rsidRDefault="002107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12AC13"/>
    <w:docVar w:name="CoverBillType" w:val="a"/>
    <w:docVar w:name="docpath" w:val="L:\Council\bills\DBS\31112AC13.DOCX"/>
    <w:docVar w:name="dvBillNumber" w:val="428"/>
    <w:docVar w:name="dvBillNumberPrefix" w:val="S. "/>
    <w:docVar w:name="dvOriginalBody" w:val="Senate"/>
    <w:docVar w:name="dvSteno" w:val="DBS"/>
    <w:docVar w:name="NameofBody" w:val="s"/>
    <w:docVar w:name="vgroup2" w:val="Council"/>
  </w:docVars>
  <w:rsids>
    <w:rsidRoot w:val="00FD785A"/>
    <w:rsid w:val="00026C9A"/>
    <w:rsid w:val="000965A1"/>
    <w:rsid w:val="000A26B5"/>
    <w:rsid w:val="000E1785"/>
    <w:rsid w:val="000E4E09"/>
    <w:rsid w:val="000F39F2"/>
    <w:rsid w:val="001023A4"/>
    <w:rsid w:val="0010776B"/>
    <w:rsid w:val="00130CD2"/>
    <w:rsid w:val="00133E66"/>
    <w:rsid w:val="00134ACF"/>
    <w:rsid w:val="00144E15"/>
    <w:rsid w:val="00190FCD"/>
    <w:rsid w:val="001A4A62"/>
    <w:rsid w:val="001A681E"/>
    <w:rsid w:val="001D08F2"/>
    <w:rsid w:val="002037CA"/>
    <w:rsid w:val="002047A2"/>
    <w:rsid w:val="002107EC"/>
    <w:rsid w:val="002321B6"/>
    <w:rsid w:val="0023696B"/>
    <w:rsid w:val="0024735F"/>
    <w:rsid w:val="00250967"/>
    <w:rsid w:val="002759C5"/>
    <w:rsid w:val="00277DEE"/>
    <w:rsid w:val="00280D88"/>
    <w:rsid w:val="00290760"/>
    <w:rsid w:val="00294ABE"/>
    <w:rsid w:val="002A3EB4"/>
    <w:rsid w:val="002C4C63"/>
    <w:rsid w:val="00325348"/>
    <w:rsid w:val="00351FFF"/>
    <w:rsid w:val="00361387"/>
    <w:rsid w:val="0038226D"/>
    <w:rsid w:val="00393688"/>
    <w:rsid w:val="003C6816"/>
    <w:rsid w:val="003D411E"/>
    <w:rsid w:val="003E3C1E"/>
    <w:rsid w:val="003E6148"/>
    <w:rsid w:val="00400EAA"/>
    <w:rsid w:val="0041760A"/>
    <w:rsid w:val="004248ED"/>
    <w:rsid w:val="004809EE"/>
    <w:rsid w:val="004873CC"/>
    <w:rsid w:val="00511EE9"/>
    <w:rsid w:val="00521E00"/>
    <w:rsid w:val="00577C6C"/>
    <w:rsid w:val="0058501B"/>
    <w:rsid w:val="005D7DDE"/>
    <w:rsid w:val="00607BE5"/>
    <w:rsid w:val="006215AA"/>
    <w:rsid w:val="006340D9"/>
    <w:rsid w:val="00641F51"/>
    <w:rsid w:val="00643B8E"/>
    <w:rsid w:val="00665EBC"/>
    <w:rsid w:val="0069470D"/>
    <w:rsid w:val="006A476C"/>
    <w:rsid w:val="006C6A93"/>
    <w:rsid w:val="006E02F9"/>
    <w:rsid w:val="00753C04"/>
    <w:rsid w:val="00756946"/>
    <w:rsid w:val="00757F80"/>
    <w:rsid w:val="00771EEC"/>
    <w:rsid w:val="00783E04"/>
    <w:rsid w:val="00786819"/>
    <w:rsid w:val="007A325A"/>
    <w:rsid w:val="007F1523"/>
    <w:rsid w:val="007F509E"/>
    <w:rsid w:val="007F5799"/>
    <w:rsid w:val="007F6947"/>
    <w:rsid w:val="008409DA"/>
    <w:rsid w:val="00872729"/>
    <w:rsid w:val="008F4429"/>
    <w:rsid w:val="00900576"/>
    <w:rsid w:val="00932670"/>
    <w:rsid w:val="009352BB"/>
    <w:rsid w:val="00986CB1"/>
    <w:rsid w:val="00990668"/>
    <w:rsid w:val="009C1087"/>
    <w:rsid w:val="009D2B13"/>
    <w:rsid w:val="009F0C77"/>
    <w:rsid w:val="009F4DD1"/>
    <w:rsid w:val="00A64E80"/>
    <w:rsid w:val="00A728A7"/>
    <w:rsid w:val="00A741D9"/>
    <w:rsid w:val="00A9741D"/>
    <w:rsid w:val="00AD4B17"/>
    <w:rsid w:val="00B0682F"/>
    <w:rsid w:val="00B26FA6"/>
    <w:rsid w:val="00B741CB"/>
    <w:rsid w:val="00B934F3"/>
    <w:rsid w:val="00BB2C68"/>
    <w:rsid w:val="00BB6347"/>
    <w:rsid w:val="00BD2134"/>
    <w:rsid w:val="00C038D8"/>
    <w:rsid w:val="00C045DD"/>
    <w:rsid w:val="00C163E8"/>
    <w:rsid w:val="00C3136F"/>
    <w:rsid w:val="00C3483A"/>
    <w:rsid w:val="00C74E9D"/>
    <w:rsid w:val="00C82FD3"/>
    <w:rsid w:val="00CC1A98"/>
    <w:rsid w:val="00CC6B7B"/>
    <w:rsid w:val="00CD3619"/>
    <w:rsid w:val="00CF32C1"/>
    <w:rsid w:val="00CF4447"/>
    <w:rsid w:val="00CF46A2"/>
    <w:rsid w:val="00D405E7"/>
    <w:rsid w:val="00D41D56"/>
    <w:rsid w:val="00D6260D"/>
    <w:rsid w:val="00D6662B"/>
    <w:rsid w:val="00D95E2F"/>
    <w:rsid w:val="00D970A9"/>
    <w:rsid w:val="00DB3AC0"/>
    <w:rsid w:val="00DE68F0"/>
    <w:rsid w:val="00DF3845"/>
    <w:rsid w:val="00DF7E17"/>
    <w:rsid w:val="00EB00A2"/>
    <w:rsid w:val="00EB1BF3"/>
    <w:rsid w:val="00EF030F"/>
    <w:rsid w:val="00EF3EEE"/>
    <w:rsid w:val="00F149A7"/>
    <w:rsid w:val="00F50BAF"/>
    <w:rsid w:val="00F52C10"/>
    <w:rsid w:val="00F81FFD"/>
    <w:rsid w:val="00F85228"/>
    <w:rsid w:val="00FB6773"/>
    <w:rsid w:val="00FD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113727-D13D-4176-9BD6-EF45BE0A2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1087"/>
    <w:rPr>
      <w:rFonts w:ascii="Tahoma" w:hAnsi="Tahoma" w:cs="Tahoma"/>
      <w:sz w:val="16"/>
      <w:szCs w:val="16"/>
    </w:rPr>
  </w:style>
  <w:style w:type="character" w:customStyle="1" w:styleId="BalloonTextChar">
    <w:name w:val="Balloon Text Char"/>
    <w:basedOn w:val="DefaultParagraphFont"/>
    <w:link w:val="BalloonText"/>
    <w:uiPriority w:val="99"/>
    <w:semiHidden/>
    <w:rsid w:val="009C1087"/>
    <w:rPr>
      <w:rFonts w:ascii="Tahoma" w:eastAsia="Times New Roman" w:hAnsi="Tahoma" w:cs="Tahoma"/>
      <w:sz w:val="16"/>
      <w:szCs w:val="16"/>
    </w:rPr>
  </w:style>
  <w:style w:type="character" w:styleId="Hyperlink">
    <w:name w:val="Hyperlink"/>
    <w:basedOn w:val="DefaultParagraphFont"/>
    <w:uiPriority w:val="99"/>
    <w:unhideWhenUsed/>
    <w:rsid w:val="00CC1A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13" Type="http://schemas.openxmlformats.org/officeDocument/2006/relationships/hyperlink" Target="file:///p:\pprever\2013-14\428_201302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2-26-13.docx" TargetMode="External"/><Relationship Id="rId12" Type="http://schemas.openxmlformats.org/officeDocument/2006/relationships/hyperlink" Target="file:///h:\HJ%20Archive\2013\03-05-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05-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2-28-13.docx" TargetMode="External"/><Relationship Id="rId4" Type="http://schemas.openxmlformats.org/officeDocument/2006/relationships/webSettings" Target="webSettings.xml"/><Relationship Id="rId9" Type="http://schemas.openxmlformats.org/officeDocument/2006/relationships/hyperlink" Target="file:///h:\SJ%20Archive\2013\02-27-13.docx" TargetMode="External"/><Relationship Id="rId14" Type="http://schemas.openxmlformats.org/officeDocument/2006/relationships/hyperlink" Target="file:///p:\pprever\2013-14\428_201302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1DB96-368C-46CB-82E0-17148F62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540</Words>
  <Characters>3082</Characters>
  <Application>Microsoft Office Word</Application>
  <DocSecurity>0</DocSecurity>
  <Lines>25</Lines>
  <Paragraphs>7</Paragraphs>
  <ScaleCrop>false</ScaleCrop>
  <Company> </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428: South Carolina Immunization Registry (D. No. 4259) - South Carolina Legislature Online</dc:title>
  <dc:subject/>
  <dc:creator>DeirdreBrevardSmith</dc:creator>
  <cp:keywords/>
  <dc:description/>
  <cp:lastModifiedBy>N Cumfer</cp:lastModifiedBy>
  <cp:revision>13</cp:revision>
  <cp:lastPrinted>2013-02-22T19:37:00Z</cp:lastPrinted>
  <dcterms:created xsi:type="dcterms:W3CDTF">2013-02-26T21:09:00Z</dcterms:created>
  <dcterms:modified xsi:type="dcterms:W3CDTF">2014-12-04T20:40:00Z</dcterms:modified>
</cp:coreProperties>
</file>