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E7B" w:rsidRDefault="00FA0E7B" w:rsidP="00FA0E7B">
      <w:pPr>
        <w:widowControl w:val="0"/>
        <w:jc w:val="center"/>
      </w:pPr>
      <w:r w:rsidRPr="00FA0E7B">
        <w:rPr>
          <w:b/>
        </w:rPr>
        <w:t>South Carolina General Assembly</w:t>
      </w:r>
    </w:p>
    <w:p w:rsidR="00FA0E7B" w:rsidRDefault="00FA0E7B" w:rsidP="00FA0E7B">
      <w:pPr>
        <w:widowControl w:val="0"/>
        <w:jc w:val="center"/>
      </w:pPr>
      <w:r>
        <w:t>120th Session, 2013-2014</w:t>
      </w:r>
    </w:p>
    <w:p w:rsidR="00FA0E7B" w:rsidRDefault="00FA0E7B" w:rsidP="00FA0E7B">
      <w:pPr>
        <w:widowControl w:val="0"/>
        <w:jc w:val="left"/>
      </w:pPr>
    </w:p>
    <w:p w:rsidR="00FA0E7B" w:rsidRDefault="00FA0E7B" w:rsidP="00FA0E7B">
      <w:pPr>
        <w:widowControl w:val="0"/>
        <w:jc w:val="left"/>
        <w:rPr>
          <w:b/>
        </w:rPr>
      </w:pPr>
      <w:r w:rsidRPr="00FA0E7B">
        <w:rPr>
          <w:b/>
        </w:rPr>
        <w:t>H. 4357</w:t>
      </w:r>
    </w:p>
    <w:p w:rsidR="00FA0E7B" w:rsidRDefault="00FA0E7B" w:rsidP="00FA0E7B">
      <w:pPr>
        <w:widowControl w:val="0"/>
        <w:jc w:val="left"/>
        <w:rPr>
          <w:b/>
        </w:rPr>
      </w:pPr>
    </w:p>
    <w:p w:rsidR="00FA0E7B" w:rsidRDefault="00FA0E7B" w:rsidP="00FA0E7B">
      <w:pPr>
        <w:widowControl w:val="0"/>
        <w:jc w:val="left"/>
      </w:pPr>
      <w:r w:rsidRPr="00FA0E7B">
        <w:rPr>
          <w:b/>
        </w:rPr>
        <w:t>STATUS INFORMATION</w:t>
      </w:r>
    </w:p>
    <w:p w:rsidR="00FA0E7B" w:rsidRDefault="00FA0E7B" w:rsidP="00FA0E7B">
      <w:pPr>
        <w:widowControl w:val="0"/>
        <w:jc w:val="left"/>
      </w:pPr>
    </w:p>
    <w:p w:rsidR="00FA0E7B" w:rsidRDefault="00FA0E7B" w:rsidP="00FA0E7B">
      <w:pPr>
        <w:widowControl w:val="0"/>
        <w:jc w:val="left"/>
      </w:pPr>
      <w:r>
        <w:t>General Bill</w:t>
      </w:r>
    </w:p>
    <w:p w:rsidR="00FA0E7B" w:rsidRDefault="00FA0E7B" w:rsidP="00FA0E7B">
      <w:pPr>
        <w:widowControl w:val="0"/>
        <w:jc w:val="left"/>
      </w:pPr>
      <w:r>
        <w:t>Sponsors: Rep. Hardwick</w:t>
      </w:r>
    </w:p>
    <w:p w:rsidR="00FA0E7B" w:rsidRDefault="00FA0E7B" w:rsidP="00FA0E7B">
      <w:pPr>
        <w:widowControl w:val="0"/>
        <w:jc w:val="left"/>
      </w:pPr>
      <w:r>
        <w:t>Document Path: l:\council\bills\nl\13449dg14.docx</w:t>
      </w:r>
    </w:p>
    <w:p w:rsidR="008B0353" w:rsidRDefault="008B0353" w:rsidP="00FA0E7B">
      <w:pPr>
        <w:widowControl w:val="0"/>
        <w:jc w:val="left"/>
      </w:pPr>
      <w:r>
        <w:t>Companion/Similar bill(s): 293</w:t>
      </w:r>
    </w:p>
    <w:p w:rsidR="00FA0E7B" w:rsidRDefault="00FA0E7B" w:rsidP="00FA0E7B">
      <w:pPr>
        <w:widowControl w:val="0"/>
        <w:jc w:val="left"/>
      </w:pPr>
    </w:p>
    <w:p w:rsidR="003A6DB8" w:rsidRDefault="003A6DB8" w:rsidP="00FA0E7B">
      <w:pPr>
        <w:widowControl w:val="0"/>
        <w:jc w:val="left"/>
      </w:pPr>
      <w:r>
        <w:t>Introduced in the House on January 14, 2014</w:t>
      </w:r>
    </w:p>
    <w:p w:rsidR="003A6DB8" w:rsidRPr="003A6DB8" w:rsidRDefault="003A6DB8" w:rsidP="00FA0E7B">
      <w:pPr>
        <w:widowControl w:val="0"/>
        <w:jc w:val="left"/>
      </w:pPr>
      <w:r>
        <w:t xml:space="preserve">Currently residing in the House </w:t>
      </w:r>
      <w:r w:rsidRPr="003A6DB8">
        <w:rPr>
          <w:b/>
        </w:rPr>
        <w:t>Horry Delegation</w:t>
      </w:r>
    </w:p>
    <w:p w:rsidR="003A6DB8" w:rsidRDefault="003A6DB8" w:rsidP="00FA0E7B">
      <w:pPr>
        <w:widowControl w:val="0"/>
        <w:jc w:val="left"/>
      </w:pPr>
    </w:p>
    <w:p w:rsidR="00FA0E7B" w:rsidRDefault="00FA0E7B" w:rsidP="00FA0E7B">
      <w:pPr>
        <w:widowControl w:val="0"/>
        <w:jc w:val="left"/>
      </w:pPr>
      <w:r>
        <w:t xml:space="preserve">Summary: </w:t>
      </w:r>
      <w:r w:rsidR="00B14B48">
        <w:t>Murrell's Inlet-Garden City Fire District</w:t>
      </w:r>
    </w:p>
    <w:p w:rsidR="00FA0E7B" w:rsidRDefault="00FA0E7B" w:rsidP="00FA0E7B">
      <w:pPr>
        <w:widowControl w:val="0"/>
        <w:jc w:val="left"/>
      </w:pPr>
    </w:p>
    <w:p w:rsidR="00FA0E7B" w:rsidRDefault="00FA0E7B" w:rsidP="00FA0E7B">
      <w:pPr>
        <w:widowControl w:val="0"/>
        <w:jc w:val="left"/>
      </w:pPr>
    </w:p>
    <w:p w:rsidR="00FA0E7B" w:rsidRDefault="00FA0E7B" w:rsidP="00FA0E7B">
      <w:pPr>
        <w:widowControl w:val="0"/>
        <w:tabs>
          <w:tab w:val="center" w:pos="590"/>
          <w:tab w:val="center" w:pos="1440"/>
          <w:tab w:val="left" w:pos="1872"/>
          <w:tab w:val="left" w:pos="9187"/>
        </w:tabs>
        <w:jc w:val="left"/>
      </w:pPr>
      <w:r w:rsidRPr="00FA0E7B">
        <w:rPr>
          <w:b/>
        </w:rPr>
        <w:t>HISTORY OF LEGISLATIVE ACTIONS</w:t>
      </w:r>
    </w:p>
    <w:p w:rsidR="00FA0E7B" w:rsidRDefault="00FA0E7B" w:rsidP="00FA0E7B">
      <w:pPr>
        <w:widowControl w:val="0"/>
        <w:tabs>
          <w:tab w:val="center" w:pos="590"/>
          <w:tab w:val="center" w:pos="1440"/>
          <w:tab w:val="left" w:pos="1872"/>
          <w:tab w:val="left" w:pos="9187"/>
        </w:tabs>
        <w:jc w:val="left"/>
      </w:pPr>
    </w:p>
    <w:p w:rsidR="00FA0E7B" w:rsidRPr="00FA0E7B" w:rsidRDefault="00FA0E7B" w:rsidP="00FA0E7B">
      <w:pPr>
        <w:widowControl w:val="0"/>
        <w:tabs>
          <w:tab w:val="center" w:pos="590"/>
          <w:tab w:val="center" w:pos="1440"/>
          <w:tab w:val="left" w:pos="1872"/>
          <w:tab w:val="left" w:pos="9187"/>
        </w:tabs>
        <w:jc w:val="left"/>
      </w:pPr>
      <w:r w:rsidRPr="00FA0E7B">
        <w:rPr>
          <w:u w:val="single"/>
        </w:rPr>
        <w:tab/>
        <w:t>Date</w:t>
      </w:r>
      <w:r w:rsidRPr="00FA0E7B">
        <w:rPr>
          <w:u w:val="single"/>
        </w:rPr>
        <w:tab/>
        <w:t>Body</w:t>
      </w:r>
      <w:r w:rsidRPr="00FA0E7B">
        <w:rPr>
          <w:u w:val="single"/>
        </w:rPr>
        <w:tab/>
        <w:t>Action Description with journal page number</w:t>
      </w:r>
      <w:r w:rsidRPr="00FA0E7B">
        <w:rPr>
          <w:u w:val="single"/>
        </w:rPr>
        <w:tab/>
      </w:r>
      <w:bookmarkStart w:id="0" w:name="_GoBack"/>
      <w:bookmarkEnd w:id="0"/>
    </w:p>
    <w:p w:rsidR="00046312" w:rsidRDefault="00046312" w:rsidP="00046312">
      <w:pPr>
        <w:widowControl w:val="0"/>
        <w:tabs>
          <w:tab w:val="right" w:pos="1008"/>
          <w:tab w:val="left" w:pos="1152"/>
          <w:tab w:val="left" w:pos="1872"/>
          <w:tab w:val="left" w:pos="9187"/>
        </w:tabs>
        <w:ind w:left="2088" w:hanging="2088"/>
        <w:jc w:val="left"/>
      </w:pPr>
      <w:r>
        <w:tab/>
        <w:t>12/3/2013</w:t>
      </w:r>
      <w:r>
        <w:tab/>
        <w:t>House</w:t>
      </w:r>
      <w:r>
        <w:tab/>
      </w:r>
      <w:r w:rsidRPr="005A6994">
        <w:t>Prefiled</w:t>
      </w:r>
    </w:p>
    <w:p w:rsidR="00046312" w:rsidRDefault="00046312" w:rsidP="00046312">
      <w:pPr>
        <w:widowControl w:val="0"/>
        <w:tabs>
          <w:tab w:val="right" w:pos="1008"/>
          <w:tab w:val="left" w:pos="1152"/>
          <w:tab w:val="left" w:pos="1872"/>
          <w:tab w:val="left" w:pos="9187"/>
        </w:tabs>
        <w:ind w:left="2088" w:hanging="2088"/>
        <w:jc w:val="left"/>
      </w:pPr>
      <w:r>
        <w:tab/>
        <w:t>12/3/2013</w:t>
      </w:r>
      <w:r>
        <w:tab/>
        <w:t>House</w:t>
      </w:r>
      <w:r>
        <w:tab/>
      </w:r>
      <w:r w:rsidRPr="005A6994">
        <w:t xml:space="preserve">Referred to </w:t>
      </w:r>
      <w:r w:rsidRPr="005A6994">
        <w:rPr>
          <w:b/>
        </w:rPr>
        <w:t>Horry Delegation</w:t>
      </w:r>
    </w:p>
    <w:p w:rsidR="00046312" w:rsidRDefault="00046312" w:rsidP="00046312">
      <w:pPr>
        <w:widowControl w:val="0"/>
        <w:tabs>
          <w:tab w:val="right" w:pos="1008"/>
          <w:tab w:val="left" w:pos="1152"/>
          <w:tab w:val="left" w:pos="1872"/>
          <w:tab w:val="left" w:pos="9187"/>
        </w:tabs>
        <w:ind w:left="2088" w:hanging="2088"/>
        <w:jc w:val="left"/>
      </w:pPr>
      <w:r>
        <w:tab/>
        <w:t>1/14/2014</w:t>
      </w:r>
      <w:r>
        <w:tab/>
        <w:t>House</w:t>
      </w:r>
      <w:r>
        <w:tab/>
      </w:r>
      <w:r w:rsidRPr="005A6994">
        <w:t>Introduced and read first time (</w:t>
      </w:r>
      <w:hyperlink r:id="rId7" w:history="1">
        <w:r w:rsidRPr="005A6994">
          <w:rPr>
            <w:rStyle w:val="Hyperlink"/>
          </w:rPr>
          <w:t>House Journal</w:t>
        </w:r>
        <w:r w:rsidRPr="005A6994">
          <w:rPr>
            <w:rStyle w:val="Hyperlink"/>
          </w:rPr>
          <w:noBreakHyphen/>
          <w:t>page 47</w:t>
        </w:r>
      </w:hyperlink>
      <w:r w:rsidRPr="005A6994">
        <w:t>)</w:t>
      </w:r>
    </w:p>
    <w:p w:rsidR="00046312" w:rsidRDefault="00046312" w:rsidP="00046312">
      <w:pPr>
        <w:widowControl w:val="0"/>
        <w:tabs>
          <w:tab w:val="right" w:pos="1008"/>
          <w:tab w:val="left" w:pos="1152"/>
          <w:tab w:val="left" w:pos="1872"/>
          <w:tab w:val="left" w:pos="9187"/>
        </w:tabs>
        <w:ind w:left="2088" w:hanging="2088"/>
        <w:jc w:val="left"/>
      </w:pPr>
      <w:r>
        <w:tab/>
        <w:t>1/14/2014</w:t>
      </w:r>
      <w:r>
        <w:tab/>
        <w:t>House</w:t>
      </w:r>
      <w:r>
        <w:tab/>
      </w:r>
      <w:r w:rsidRPr="005A6994">
        <w:t>Referred t</w:t>
      </w:r>
      <w:r>
        <w:t xml:space="preserve">o Committee on Horry Delegation </w:t>
      </w:r>
      <w:r w:rsidRPr="005A6994">
        <w:t>(</w:t>
      </w:r>
      <w:hyperlink r:id="rId8" w:history="1">
        <w:r w:rsidRPr="005A6994">
          <w:rPr>
            <w:rStyle w:val="Hyperlink"/>
          </w:rPr>
          <w:t>House Journal</w:t>
        </w:r>
        <w:r w:rsidRPr="005A6994">
          <w:rPr>
            <w:rStyle w:val="Hyperlink"/>
          </w:rPr>
          <w:noBreakHyphen/>
          <w:t>page 47</w:t>
        </w:r>
      </w:hyperlink>
      <w:r w:rsidRPr="005A6994">
        <w:t>)</w:t>
      </w:r>
    </w:p>
    <w:p w:rsidR="00046312" w:rsidRDefault="00046312" w:rsidP="00046312">
      <w:pPr>
        <w:widowControl w:val="0"/>
        <w:tabs>
          <w:tab w:val="right" w:pos="1008"/>
          <w:tab w:val="left" w:pos="1152"/>
          <w:tab w:val="left" w:pos="1872"/>
          <w:tab w:val="left" w:pos="9187"/>
        </w:tabs>
        <w:ind w:left="2088" w:hanging="2088"/>
        <w:jc w:val="left"/>
      </w:pPr>
    </w:p>
    <w:p w:rsidR="00FA0E7B" w:rsidRPr="00FA0E7B" w:rsidRDefault="00FA0E7B" w:rsidP="00FA0E7B">
      <w:pPr>
        <w:widowControl w:val="0"/>
        <w:tabs>
          <w:tab w:val="right" w:pos="1008"/>
          <w:tab w:val="left" w:pos="1152"/>
          <w:tab w:val="left" w:pos="1872"/>
          <w:tab w:val="left" w:pos="9187"/>
        </w:tabs>
        <w:ind w:left="2088" w:hanging="2088"/>
        <w:jc w:val="left"/>
      </w:pPr>
    </w:p>
    <w:p w:rsidR="00FA0E7B" w:rsidRDefault="00FA0E7B" w:rsidP="00FA0E7B">
      <w:pPr>
        <w:widowControl w:val="0"/>
        <w:jc w:val="left"/>
      </w:pPr>
      <w:r w:rsidRPr="00FA0E7B">
        <w:rPr>
          <w:b/>
        </w:rPr>
        <w:t>VERSIONS OF THIS BILL</w:t>
      </w:r>
    </w:p>
    <w:p w:rsidR="00FA0E7B" w:rsidRDefault="00FA0E7B" w:rsidP="00FA0E7B">
      <w:pPr>
        <w:widowControl w:val="0"/>
        <w:jc w:val="left"/>
      </w:pPr>
    </w:p>
    <w:p w:rsidR="00FA0E7B" w:rsidRDefault="009B549C" w:rsidP="00FA0E7B">
      <w:pPr>
        <w:widowControl w:val="0"/>
        <w:jc w:val="left"/>
      </w:pPr>
      <w:hyperlink r:id="rId9" w:history="1">
        <w:r w:rsidR="00FA0E7B">
          <w:rPr>
            <w:rStyle w:val="Hyperlink"/>
          </w:rPr>
          <w:t>12/3/2013</w:t>
        </w:r>
      </w:hyperlink>
    </w:p>
    <w:p w:rsidR="00FA0E7B" w:rsidRDefault="00FA0E7B" w:rsidP="00FA0E7B"/>
    <w:p w:rsidR="00FA0E7B" w:rsidRDefault="00FA0E7B" w:rsidP="00FA0E7B">
      <w:pPr>
        <w:sectPr w:rsidR="00FA0E7B" w:rsidSect="00FA0E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1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25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847A9">
        <w:rPr>
          <w:color w:val="000000" w:themeColor="text1"/>
          <w:u w:color="000000" w:themeColor="text1"/>
        </w:rPr>
        <w:t>TO AMEND SECTION 4</w:t>
      </w:r>
      <w:r w:rsidR="00645534">
        <w:rPr>
          <w:color w:val="000000" w:themeColor="text1"/>
          <w:u w:color="000000" w:themeColor="text1"/>
        </w:rPr>
        <w:noBreakHyphen/>
      </w:r>
      <w:r w:rsidRPr="008847A9">
        <w:rPr>
          <w:color w:val="000000" w:themeColor="text1"/>
          <w:u w:color="000000" w:themeColor="text1"/>
        </w:rPr>
        <w:t>23</w:t>
      </w:r>
      <w:r w:rsidR="00645534">
        <w:rPr>
          <w:color w:val="000000" w:themeColor="text1"/>
          <w:u w:color="000000" w:themeColor="text1"/>
        </w:rPr>
        <w:noBreakHyphen/>
      </w:r>
      <w:r>
        <w:rPr>
          <w:color w:val="000000" w:themeColor="text1"/>
          <w:u w:color="000000" w:themeColor="text1"/>
        </w:rPr>
        <w:t xml:space="preserve">40, </w:t>
      </w:r>
      <w:r w:rsidRPr="008847A9">
        <w:rPr>
          <w:color w:val="000000" w:themeColor="text1"/>
          <w:u w:color="000000" w:themeColor="text1"/>
        </w:rPr>
        <w:t>CODE OF LAWS OF SOUTH CAROLINA, 1976, RELATING TO LEVY AND COLLECTION OF TAXES IN THE MURRELL</w:t>
      </w:r>
      <w:r w:rsidR="00645534" w:rsidRPr="00645534">
        <w:rPr>
          <w:color w:val="000000" w:themeColor="text1"/>
          <w:u w:color="000000" w:themeColor="text1"/>
        </w:rPr>
        <w:t>’</w:t>
      </w:r>
      <w:r w:rsidRPr="008847A9">
        <w:rPr>
          <w:color w:val="000000" w:themeColor="text1"/>
          <w:u w:color="000000" w:themeColor="text1"/>
        </w:rPr>
        <w:t>S INLET</w:t>
      </w:r>
      <w:r w:rsidR="00645534">
        <w:rPr>
          <w:color w:val="000000" w:themeColor="text1"/>
          <w:u w:color="000000" w:themeColor="text1"/>
        </w:rPr>
        <w:noBreakHyphen/>
      </w:r>
      <w:r w:rsidRPr="008847A9">
        <w:rPr>
          <w:color w:val="000000" w:themeColor="text1"/>
          <w:u w:color="000000" w:themeColor="text1"/>
        </w:rPr>
        <w:t>GARDEN CITY FIRE DISTRICT, SO AS TO AUTHORIZE THE LEVY AND COLLECTION OF AN ADDITIONAL TEN MILLS.</w:t>
      </w:r>
    </w:p>
    <w:p w:rsidR="004B2516" w:rsidRDefault="004B2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the Murrell</w:t>
      </w:r>
      <w:r w:rsidR="00645534" w:rsidRPr="00645534">
        <w:rPr>
          <w:color w:val="000000" w:themeColor="text1"/>
          <w:u w:color="000000" w:themeColor="text1"/>
        </w:rPr>
        <w:t>’</w:t>
      </w:r>
      <w:r w:rsidRPr="008847A9">
        <w:rPr>
          <w:color w:val="000000" w:themeColor="text1"/>
          <w:u w:color="000000" w:themeColor="text1"/>
        </w:rPr>
        <w:t>s Inlet</w:t>
      </w:r>
      <w:r w:rsidR="00645534">
        <w:rPr>
          <w:color w:val="000000" w:themeColor="text1"/>
          <w:u w:color="000000" w:themeColor="text1"/>
        </w:rPr>
        <w:noBreakHyphen/>
      </w:r>
      <w:r w:rsidRPr="008847A9">
        <w:rPr>
          <w:color w:val="000000" w:themeColor="text1"/>
          <w:u w:color="000000" w:themeColor="text1"/>
        </w:rPr>
        <w:t>Garden City Fire District is a special purpose district created pursuant to Act 876 of 1966. Included within the boundaries of the district are properties situated in both Georgetown and Horry Counties;</w:t>
      </w:r>
      <w:r>
        <w:rPr>
          <w:color w:val="000000" w:themeColor="text1"/>
          <w:u w:color="000000" w:themeColor="text1"/>
        </w:rPr>
        <w:t xml:space="preserve"> and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Section 6</w:t>
      </w:r>
      <w:r w:rsidRPr="008847A9">
        <w:rPr>
          <w:b/>
          <w:color w:val="000000" w:themeColor="text1"/>
          <w:u w:color="000000" w:themeColor="text1"/>
        </w:rPr>
        <w:t xml:space="preserve"> </w:t>
      </w:r>
      <w:r w:rsidRPr="008847A9">
        <w:rPr>
          <w:color w:val="000000" w:themeColor="text1"/>
          <w:u w:color="000000" w:themeColor="text1"/>
        </w:rPr>
        <w:t xml:space="preserve">of Act 876 authorizes the auditors and treasurers of Georgetown and Horry Counties to levy and collect a tax of not more than five mills upon taxable property of the district within their respective jurisdictions in order to defray expenses incurred by the Board of Fire Control, the governing body of the district; </w:t>
      </w:r>
      <w:r>
        <w:rPr>
          <w:color w:val="000000" w:themeColor="text1"/>
          <w:u w:color="000000" w:themeColor="text1"/>
        </w:rPr>
        <w:t>and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owing to the increase in operational and maintenance costs incurred by the district since 1966, in 1992, the General Assembly, pursuant to Act 598 of 1992, authorize</w:t>
      </w:r>
      <w:r>
        <w:rPr>
          <w:color w:val="000000" w:themeColor="text1"/>
          <w:u w:color="000000" w:themeColor="text1"/>
        </w:rPr>
        <w:t>d</w:t>
      </w:r>
      <w:r w:rsidRPr="008847A9">
        <w:rPr>
          <w:color w:val="000000" w:themeColor="text1"/>
          <w:u w:color="000000" w:themeColor="text1"/>
        </w:rPr>
        <w:t xml:space="preserve"> levy and collection of an additional five mills;</w:t>
      </w:r>
      <w:r>
        <w:rPr>
          <w:color w:val="000000" w:themeColor="text1"/>
          <w:u w:color="000000" w:themeColor="text1"/>
        </w:rPr>
        <w:t xml:space="preserve"> and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Act 598 effectively amended Section 4</w:t>
      </w:r>
      <w:r w:rsidR="00645534">
        <w:rPr>
          <w:color w:val="000000" w:themeColor="text1"/>
          <w:u w:color="000000" w:themeColor="text1"/>
        </w:rPr>
        <w:noBreakHyphen/>
      </w:r>
      <w:r w:rsidRPr="008847A9">
        <w:rPr>
          <w:color w:val="000000" w:themeColor="text1"/>
          <w:u w:color="000000" w:themeColor="text1"/>
        </w:rPr>
        <w:t>23</w:t>
      </w:r>
      <w:r w:rsidR="00645534">
        <w:rPr>
          <w:color w:val="000000" w:themeColor="text1"/>
          <w:u w:color="000000" w:themeColor="text1"/>
        </w:rPr>
        <w:noBreakHyphen/>
      </w:r>
      <w:r w:rsidRPr="008847A9">
        <w:rPr>
          <w:color w:val="000000" w:themeColor="text1"/>
          <w:u w:color="000000" w:themeColor="text1"/>
        </w:rPr>
        <w:t xml:space="preserve">40 of the 1976 Code; </w:t>
      </w:r>
      <w:r>
        <w:rPr>
          <w:color w:val="000000" w:themeColor="text1"/>
          <w:u w:color="000000" w:themeColor="text1"/>
        </w:rPr>
        <w:t>and</w:t>
      </w: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2000, pursuant to Act 451 of 2000, the General Assembly authorized the district to provide emergency medical services; and</w:t>
      </w: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Act 451, the district additionally has provided emergency medical services to the district; </w:t>
      </w:r>
      <w:r w:rsidRPr="008847A9">
        <w:rPr>
          <w:color w:val="000000" w:themeColor="text1"/>
          <w:u w:color="000000" w:themeColor="text1"/>
        </w:rPr>
        <w:t>and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 xml:space="preserve">Whereas, after twenty years of </w:t>
      </w:r>
      <w:r>
        <w:rPr>
          <w:color w:val="000000" w:themeColor="text1"/>
          <w:u w:color="000000" w:themeColor="text1"/>
        </w:rPr>
        <w:t>the same millage despite the extra duties, the General Assembly finds it necessary to authorize the levy and collection of additional millage for the district so that the district can continue to supplement its duties by providing emergency medical services</w:t>
      </w:r>
      <w:r w:rsidRPr="008847A9">
        <w:rPr>
          <w:color w:val="000000" w:themeColor="text1"/>
          <w:u w:color="000000" w:themeColor="text1"/>
        </w:rPr>
        <w:t>.</w:t>
      </w:r>
      <w:r>
        <w:rPr>
          <w:color w:val="000000" w:themeColor="text1"/>
          <w:u w:color="000000" w:themeColor="text1"/>
        </w:rPr>
        <w:t xml:space="preserve">  </w:t>
      </w:r>
      <w:r w:rsidRPr="008847A9">
        <w:rPr>
          <w:color w:val="000000" w:themeColor="text1"/>
          <w:u w:color="000000" w:themeColor="text1"/>
        </w:rPr>
        <w:t>Now, therefore,</w:t>
      </w:r>
    </w:p>
    <w:p w:rsidR="00C97733" w:rsidRDefault="00C977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516" w:rsidRDefault="004B2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2516" w:rsidRDefault="004B2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733" w:rsidRPr="008847A9" w:rsidRDefault="004B2516"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C97733">
        <w:tab/>
      </w:r>
      <w:r w:rsidR="00C97733" w:rsidRPr="008847A9">
        <w:rPr>
          <w:color w:val="000000" w:themeColor="text1"/>
          <w:u w:color="000000" w:themeColor="text1"/>
        </w:rPr>
        <w:t>Section 4</w:t>
      </w:r>
      <w:r w:rsidR="00645534">
        <w:rPr>
          <w:color w:val="000000" w:themeColor="text1"/>
          <w:u w:color="000000" w:themeColor="text1"/>
        </w:rPr>
        <w:noBreakHyphen/>
      </w:r>
      <w:r w:rsidR="00C97733" w:rsidRPr="008847A9">
        <w:rPr>
          <w:color w:val="000000" w:themeColor="text1"/>
          <w:u w:color="000000" w:themeColor="text1"/>
        </w:rPr>
        <w:t>23</w:t>
      </w:r>
      <w:r w:rsidR="00645534">
        <w:rPr>
          <w:color w:val="000000" w:themeColor="text1"/>
          <w:u w:color="000000" w:themeColor="text1"/>
        </w:rPr>
        <w:noBreakHyphen/>
      </w:r>
      <w:r w:rsidR="003C7624">
        <w:rPr>
          <w:color w:val="000000" w:themeColor="text1"/>
          <w:u w:color="000000" w:themeColor="text1"/>
        </w:rPr>
        <w:t>40 of the 1976 Code</w:t>
      </w:r>
      <w:r w:rsidR="00C97733" w:rsidRPr="008847A9">
        <w:rPr>
          <w:color w:val="000000" w:themeColor="text1"/>
          <w:u w:color="000000" w:themeColor="text1"/>
        </w:rPr>
        <w:t xml:space="preserve"> is amended to read:</w:t>
      </w: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733" w:rsidRPr="008847A9"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ab/>
        <w:t>“Section 4</w:t>
      </w:r>
      <w:r w:rsidR="00645534">
        <w:rPr>
          <w:color w:val="000000" w:themeColor="text1"/>
          <w:u w:color="000000" w:themeColor="text1"/>
        </w:rPr>
        <w:noBreakHyphen/>
      </w:r>
      <w:r w:rsidRPr="008847A9">
        <w:rPr>
          <w:color w:val="000000" w:themeColor="text1"/>
          <w:u w:color="000000" w:themeColor="text1"/>
        </w:rPr>
        <w:t>23</w:t>
      </w:r>
      <w:r w:rsidR="00645534">
        <w:rPr>
          <w:color w:val="000000" w:themeColor="text1"/>
          <w:u w:color="000000" w:themeColor="text1"/>
        </w:rPr>
        <w:noBreakHyphen/>
      </w:r>
      <w:r w:rsidRPr="008847A9">
        <w:rPr>
          <w:color w:val="000000" w:themeColor="text1"/>
          <w:u w:color="000000" w:themeColor="text1"/>
        </w:rPr>
        <w:t>40.</w:t>
      </w:r>
      <w:r w:rsidRPr="008847A9">
        <w:rPr>
          <w:color w:val="000000" w:themeColor="text1"/>
          <w:u w:color="000000" w:themeColor="text1"/>
        </w:rPr>
        <w:tab/>
        <w:t xml:space="preserve">The auditors and treasurers of Georgetown and Horry Counties are directed to levy and collect a tax of not more than </w:t>
      </w:r>
      <w:r w:rsidR="003C7624">
        <w:rPr>
          <w:strike/>
          <w:color w:val="000000" w:themeColor="text1"/>
          <w:u w:color="000000" w:themeColor="text1"/>
        </w:rPr>
        <w:t>five</w:t>
      </w:r>
      <w:r w:rsidRPr="008847A9">
        <w:rPr>
          <w:color w:val="000000" w:themeColor="text1"/>
          <w:u w:color="000000" w:themeColor="text1"/>
        </w:rPr>
        <w:t xml:space="preserve"> </w:t>
      </w:r>
      <w:r w:rsidRPr="008847A9">
        <w:rPr>
          <w:color w:val="000000" w:themeColor="text1"/>
          <w:u w:val="single" w:color="000000" w:themeColor="text1"/>
        </w:rPr>
        <w:t>twenty</w:t>
      </w:r>
      <w:r w:rsidRPr="008847A9">
        <w:rPr>
          <w:color w:val="000000" w:themeColor="text1"/>
          <w:u w:color="000000" w:themeColor="text1"/>
        </w:rPr>
        <w:t xml:space="preserve"> mills, to be determined by the Board of Fire Control, upon all taxable property of the district for the purpose of defraying its operational and maintenance costs. All monies collected from this levy must be credited to the fire district.”</w:t>
      </w: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733" w:rsidRDefault="00C97733" w:rsidP="00C9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19A0" w:rsidRDefault="006455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9A0" w:rsidRDefault="00ED19A0" w:rsidP="00FA0E7B">
      <w:pPr>
        <w:suppressAutoHyphens/>
      </w:pPr>
    </w:p>
    <w:sectPr w:rsidR="00ED19A0" w:rsidSect="00FA0E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516" w:rsidRDefault="004B2516" w:rsidP="009F0C77">
      <w:r>
        <w:separator/>
      </w:r>
    </w:p>
  </w:endnote>
  <w:endnote w:type="continuationSeparator" w:id="0">
    <w:p w:rsidR="004B2516" w:rsidRDefault="004B2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374142-C09D-4760-849D-377CFBEEAE62}"/>
    <w:embedBold r:id="rId2" w:fontKey="{022ECB1F-E58A-4DBE-8526-CAF199670351}"/>
  </w:font>
  <w:font w:name="Calibri">
    <w:panose1 w:val="020F0502020204030204"/>
    <w:charset w:val="00"/>
    <w:family w:val="swiss"/>
    <w:pitch w:val="variable"/>
    <w:sig w:usb0="E10002FF" w:usb1="4000ACFF" w:usb2="00000009" w:usb3="00000000" w:csb0="0000019F" w:csb1="00000000"/>
    <w:embedRegular r:id="rId3" w:fontKey="{621775DC-416C-4CED-AC73-CAC1004667CB}"/>
  </w:font>
  <w:font w:name="Tahoma">
    <w:panose1 w:val="020B0604030504040204"/>
    <w:charset w:val="00"/>
    <w:family w:val="swiss"/>
    <w:pitch w:val="variable"/>
    <w:sig w:usb0="21002A87" w:usb1="80000000" w:usb2="00000008" w:usb3="00000000" w:csb0="000101FF" w:csb1="00000000"/>
    <w:embedRegular r:id="rId4" w:fontKey="{1270D85E-6522-4D26-B321-066C2CC53FCE}"/>
  </w:font>
  <w:font w:name="Cambria">
    <w:panose1 w:val="02040503050406030204"/>
    <w:charset w:val="00"/>
    <w:family w:val="roman"/>
    <w:pitch w:val="variable"/>
    <w:sig w:usb0="E00002FF" w:usb1="400004FF" w:usb2="00000000" w:usb3="00000000" w:csb0="0000019F" w:csb1="00000000"/>
    <w:embedRegular r:id="rId5" w:fontKey="{A268A911-80FB-4472-8BC9-B096755D27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E7B" w:rsidRPr="00ED19A0" w:rsidRDefault="00FA0E7B" w:rsidP="00ED19A0">
    <w:pPr>
      <w:pStyle w:val="Footer"/>
      <w:tabs>
        <w:tab w:val="clear" w:pos="4680"/>
        <w:tab w:val="clear" w:pos="9360"/>
        <w:tab w:val="center" w:pos="2995"/>
      </w:tabs>
      <w:spacing w:before="120"/>
    </w:pPr>
    <w:r>
      <w:t>[4357]</w:t>
    </w:r>
    <w:r>
      <w:tab/>
    </w:r>
    <w:r w:rsidR="003E3E13">
      <w:fldChar w:fldCharType="begin"/>
    </w:r>
    <w:r w:rsidR="003E3E13">
      <w:instrText xml:space="preserve"> PAGE  \* MERGEFORMAT </w:instrText>
    </w:r>
    <w:r w:rsidR="003E3E13">
      <w:fldChar w:fldCharType="separate"/>
    </w:r>
    <w:r w:rsidR="009B549C">
      <w:rPr>
        <w:noProof/>
      </w:rPr>
      <w:t>1</w:t>
    </w:r>
    <w:r w:rsidR="003E3E1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516" w:rsidRDefault="004B2516" w:rsidP="009F0C77">
      <w:r>
        <w:separator/>
      </w:r>
    </w:p>
  </w:footnote>
  <w:footnote w:type="continuationSeparator" w:id="0">
    <w:p w:rsidR="004B2516" w:rsidRDefault="004B2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49DG14"/>
    <w:docVar w:name="CoverBillType" w:val="b"/>
    <w:docVar w:name="docpath" w:val="L:\Council\bills\NL\13449DG14.DOCX"/>
    <w:docVar w:name="dvBillNumber" w:val="4357"/>
    <w:docVar w:name="dvBillNumberPrefix" w:val="H. "/>
    <w:docVar w:name="dvOriginalBody" w:val="House"/>
    <w:docVar w:name="dvSteno" w:val="NL"/>
    <w:docVar w:name="NameofBody" w:val="h"/>
    <w:docVar w:name="vgroup2" w:val="Council"/>
  </w:docVars>
  <w:rsids>
    <w:rsidRoot w:val="00C950D3"/>
    <w:rsid w:val="00011869"/>
    <w:rsid w:val="00046312"/>
    <w:rsid w:val="000725D0"/>
    <w:rsid w:val="000E1785"/>
    <w:rsid w:val="000F40FA"/>
    <w:rsid w:val="0010776B"/>
    <w:rsid w:val="00133E66"/>
    <w:rsid w:val="001435A3"/>
    <w:rsid w:val="001A4F0D"/>
    <w:rsid w:val="001D08F2"/>
    <w:rsid w:val="001D525B"/>
    <w:rsid w:val="001D7F4F"/>
    <w:rsid w:val="002321B6"/>
    <w:rsid w:val="00250967"/>
    <w:rsid w:val="002543C8"/>
    <w:rsid w:val="00284AAE"/>
    <w:rsid w:val="002E5912"/>
    <w:rsid w:val="00301B21"/>
    <w:rsid w:val="00322C10"/>
    <w:rsid w:val="00325348"/>
    <w:rsid w:val="0032732C"/>
    <w:rsid w:val="00336AD0"/>
    <w:rsid w:val="0037079A"/>
    <w:rsid w:val="00390802"/>
    <w:rsid w:val="003A6DB8"/>
    <w:rsid w:val="003B675D"/>
    <w:rsid w:val="003C7624"/>
    <w:rsid w:val="003D01E8"/>
    <w:rsid w:val="003E3E13"/>
    <w:rsid w:val="003E5288"/>
    <w:rsid w:val="003F6D79"/>
    <w:rsid w:val="0041760A"/>
    <w:rsid w:val="00417C01"/>
    <w:rsid w:val="004809EE"/>
    <w:rsid w:val="004B2516"/>
    <w:rsid w:val="004E7D54"/>
    <w:rsid w:val="005273C6"/>
    <w:rsid w:val="00530A69"/>
    <w:rsid w:val="00545593"/>
    <w:rsid w:val="00577C6C"/>
    <w:rsid w:val="005B43E3"/>
    <w:rsid w:val="005C2FE2"/>
    <w:rsid w:val="005E2BC9"/>
    <w:rsid w:val="00605102"/>
    <w:rsid w:val="006215AA"/>
    <w:rsid w:val="00645534"/>
    <w:rsid w:val="006913C9"/>
    <w:rsid w:val="0069470D"/>
    <w:rsid w:val="00734F00"/>
    <w:rsid w:val="00753882"/>
    <w:rsid w:val="007A70AE"/>
    <w:rsid w:val="0080184B"/>
    <w:rsid w:val="008362E8"/>
    <w:rsid w:val="008A1768"/>
    <w:rsid w:val="008B0353"/>
    <w:rsid w:val="008F0F33"/>
    <w:rsid w:val="008F4429"/>
    <w:rsid w:val="00901731"/>
    <w:rsid w:val="0094021A"/>
    <w:rsid w:val="009B44AF"/>
    <w:rsid w:val="009B549C"/>
    <w:rsid w:val="009C6A0B"/>
    <w:rsid w:val="009E5B63"/>
    <w:rsid w:val="009F0C77"/>
    <w:rsid w:val="009F4DD1"/>
    <w:rsid w:val="00A160F6"/>
    <w:rsid w:val="00A41684"/>
    <w:rsid w:val="00A64E80"/>
    <w:rsid w:val="00A72BCD"/>
    <w:rsid w:val="00A741D9"/>
    <w:rsid w:val="00A833AB"/>
    <w:rsid w:val="00A9741D"/>
    <w:rsid w:val="00AD4B17"/>
    <w:rsid w:val="00B14B48"/>
    <w:rsid w:val="00B412D4"/>
    <w:rsid w:val="00BE3C22"/>
    <w:rsid w:val="00C0345E"/>
    <w:rsid w:val="00C3483A"/>
    <w:rsid w:val="00C74E9D"/>
    <w:rsid w:val="00C82FD3"/>
    <w:rsid w:val="00C92819"/>
    <w:rsid w:val="00C950D3"/>
    <w:rsid w:val="00C97733"/>
    <w:rsid w:val="00CC6B7B"/>
    <w:rsid w:val="00CD2089"/>
    <w:rsid w:val="00CF21A3"/>
    <w:rsid w:val="00D73A67"/>
    <w:rsid w:val="00D970A9"/>
    <w:rsid w:val="00DA076E"/>
    <w:rsid w:val="00DF3845"/>
    <w:rsid w:val="00E41911"/>
    <w:rsid w:val="00E92EEF"/>
    <w:rsid w:val="00EA3115"/>
    <w:rsid w:val="00ED19A0"/>
    <w:rsid w:val="00F24442"/>
    <w:rsid w:val="00F50AE3"/>
    <w:rsid w:val="00F67CF1"/>
    <w:rsid w:val="00F840F0"/>
    <w:rsid w:val="00FA0E7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9D850BE-FFC9-4D2D-BE38-DD74CF96A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534"/>
    <w:rPr>
      <w:rFonts w:ascii="Tahoma" w:hAnsi="Tahoma" w:cs="Tahoma"/>
      <w:sz w:val="16"/>
      <w:szCs w:val="16"/>
    </w:rPr>
  </w:style>
  <w:style w:type="character" w:customStyle="1" w:styleId="BalloonTextChar">
    <w:name w:val="Balloon Text Char"/>
    <w:basedOn w:val="DefaultParagraphFont"/>
    <w:link w:val="BalloonText"/>
    <w:uiPriority w:val="99"/>
    <w:semiHidden/>
    <w:rsid w:val="00645534"/>
    <w:rPr>
      <w:rFonts w:ascii="Tahoma" w:eastAsia="Times New Roman" w:hAnsi="Tahoma" w:cs="Tahoma"/>
      <w:sz w:val="16"/>
      <w:szCs w:val="16"/>
    </w:rPr>
  </w:style>
  <w:style w:type="character" w:styleId="Hyperlink">
    <w:name w:val="Hyperlink"/>
    <w:basedOn w:val="DefaultParagraphFont"/>
    <w:uiPriority w:val="99"/>
    <w:unhideWhenUsed/>
    <w:rsid w:val="00FA0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57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319BA-EAC6-439F-880E-7D1FD971C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470</Words>
  <Characters>2685</Characters>
  <Application>Microsoft Office Word</Application>
  <DocSecurity>0</DocSecurity>
  <Lines>22</Lines>
  <Paragraphs>6</Paragraphs>
  <ScaleCrop>false</ScaleCrop>
  <Company>LPITS</Company>
  <LinksUpToDate>false</LinksUpToDate>
  <CharactersWithSpaces>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4357: Murrell's Inlet-Garden City Fire District - South Carolina Legislature Online</dc:title>
  <dc:creator>nancylee</dc:creator>
  <cp:lastModifiedBy>N Cumfer</cp:lastModifiedBy>
  <cp:revision>8</cp:revision>
  <cp:lastPrinted>2013-08-16T14:00:00Z</cp:lastPrinted>
  <dcterms:created xsi:type="dcterms:W3CDTF">2013-12-03T20:45:00Z</dcterms:created>
  <dcterms:modified xsi:type="dcterms:W3CDTF">2014-12-05T16:54:00Z</dcterms:modified>
</cp:coreProperties>
</file>