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BE" w:rsidRDefault="009E27BE" w:rsidP="009E27BE">
      <w:pPr>
        <w:widowControl w:val="0"/>
        <w:jc w:val="center"/>
      </w:pPr>
      <w:r w:rsidRPr="009E27BE">
        <w:rPr>
          <w:b/>
        </w:rPr>
        <w:t>South Carolina General Assembly</w:t>
      </w:r>
    </w:p>
    <w:p w:rsidR="009E27BE" w:rsidRDefault="009E27BE" w:rsidP="009E27BE">
      <w:pPr>
        <w:widowControl w:val="0"/>
        <w:jc w:val="center"/>
      </w:pPr>
      <w:r>
        <w:t>120th Session, 2013-2014</w:t>
      </w:r>
    </w:p>
    <w:p w:rsidR="009E27BE" w:rsidRDefault="009E27BE" w:rsidP="009E27BE">
      <w:pPr>
        <w:widowControl w:val="0"/>
        <w:jc w:val="left"/>
      </w:pPr>
    </w:p>
    <w:p w:rsidR="009E27BE" w:rsidRDefault="009E27BE" w:rsidP="009E27BE">
      <w:pPr>
        <w:widowControl w:val="0"/>
        <w:jc w:val="left"/>
        <w:rPr>
          <w:b/>
        </w:rPr>
      </w:pPr>
      <w:r w:rsidRPr="009E27BE">
        <w:rPr>
          <w:b/>
        </w:rPr>
        <w:t>H. 4519</w:t>
      </w:r>
    </w:p>
    <w:p w:rsidR="009E27BE" w:rsidRDefault="009E27BE" w:rsidP="009E27BE">
      <w:pPr>
        <w:widowControl w:val="0"/>
        <w:jc w:val="left"/>
        <w:rPr>
          <w:b/>
        </w:rPr>
      </w:pPr>
    </w:p>
    <w:p w:rsidR="009E27BE" w:rsidRDefault="009E27BE" w:rsidP="009E27BE">
      <w:pPr>
        <w:widowControl w:val="0"/>
        <w:jc w:val="left"/>
      </w:pPr>
      <w:r w:rsidRPr="009E27BE">
        <w:rPr>
          <w:b/>
        </w:rPr>
        <w:t>STATUS INFORMATION</w:t>
      </w:r>
    </w:p>
    <w:p w:rsidR="009E27BE" w:rsidRDefault="009E27BE" w:rsidP="009E27BE">
      <w:pPr>
        <w:widowControl w:val="0"/>
        <w:jc w:val="left"/>
      </w:pPr>
    </w:p>
    <w:p w:rsidR="009E27BE" w:rsidRDefault="009E27BE" w:rsidP="009E27BE">
      <w:pPr>
        <w:widowControl w:val="0"/>
        <w:jc w:val="left"/>
      </w:pPr>
      <w:r>
        <w:t>General Bill</w:t>
      </w:r>
    </w:p>
    <w:p w:rsidR="009E27BE" w:rsidRDefault="00E2132F" w:rsidP="009E27BE">
      <w:pPr>
        <w:widowControl w:val="0"/>
        <w:jc w:val="left"/>
      </w:pPr>
      <w:r>
        <w:t>Sponsors: Reps. Pitts, D.C. Moss, Pope, Merrill, Gambrell, Patrick, Rutherford, Loftis, Clyburn, Toole, Atwater, Burns, G.M. Smith, K.R. Crawford, Lowe, Bannister, Bingham, Herbkersman, Sandifer, Simrill, G.R. Smith, Tallon and Whitmire</w:t>
      </w:r>
    </w:p>
    <w:p w:rsidR="009E27BE" w:rsidRDefault="009E27BE" w:rsidP="009E27BE">
      <w:pPr>
        <w:widowControl w:val="0"/>
        <w:jc w:val="left"/>
      </w:pPr>
      <w:r>
        <w:t>Document Path: l:\council\bills\nl\13383sd14.docx</w:t>
      </w:r>
    </w:p>
    <w:p w:rsidR="009E27BE" w:rsidRDefault="009E27BE" w:rsidP="009E27BE">
      <w:pPr>
        <w:widowControl w:val="0"/>
        <w:jc w:val="left"/>
      </w:pPr>
    </w:p>
    <w:p w:rsidR="006844A7" w:rsidRDefault="006844A7" w:rsidP="009E27BE">
      <w:pPr>
        <w:widowControl w:val="0"/>
        <w:jc w:val="left"/>
      </w:pPr>
      <w:r>
        <w:t>Introduced in the House on January 21, 2014</w:t>
      </w:r>
    </w:p>
    <w:p w:rsidR="006844A7" w:rsidRDefault="006844A7" w:rsidP="009E27BE">
      <w:pPr>
        <w:widowControl w:val="0"/>
        <w:jc w:val="left"/>
      </w:pPr>
      <w:r>
        <w:t>Introduced in the Senate on March 27, 2014</w:t>
      </w:r>
    </w:p>
    <w:p w:rsidR="006844A7" w:rsidRDefault="006844A7" w:rsidP="009E27BE">
      <w:pPr>
        <w:widowControl w:val="0"/>
        <w:jc w:val="left"/>
      </w:pPr>
      <w:r>
        <w:t>Last Amended on March 26, 2014</w:t>
      </w:r>
    </w:p>
    <w:p w:rsidR="006844A7" w:rsidRPr="006844A7" w:rsidRDefault="006844A7" w:rsidP="009E27BE">
      <w:pPr>
        <w:widowControl w:val="0"/>
        <w:jc w:val="left"/>
      </w:pPr>
      <w:r>
        <w:t xml:space="preserve">Currently residing in the Senate Committee on </w:t>
      </w:r>
      <w:r w:rsidRPr="006844A7">
        <w:rPr>
          <w:b/>
        </w:rPr>
        <w:t>Judiciary</w:t>
      </w:r>
    </w:p>
    <w:p w:rsidR="006844A7" w:rsidRDefault="006844A7" w:rsidP="009E27BE">
      <w:pPr>
        <w:widowControl w:val="0"/>
        <w:jc w:val="left"/>
      </w:pPr>
    </w:p>
    <w:p w:rsidR="009E27BE" w:rsidRDefault="009E27BE" w:rsidP="009E27BE">
      <w:pPr>
        <w:widowControl w:val="0"/>
        <w:jc w:val="left"/>
      </w:pPr>
      <w:r>
        <w:t xml:space="preserve">Summary: </w:t>
      </w:r>
      <w:r w:rsidR="00CF2BC7">
        <w:t>Capitol Police Force</w:t>
      </w:r>
    </w:p>
    <w:p w:rsidR="009E27BE" w:rsidRDefault="009E27BE" w:rsidP="009E27BE">
      <w:pPr>
        <w:widowControl w:val="0"/>
        <w:jc w:val="left"/>
      </w:pPr>
    </w:p>
    <w:p w:rsidR="009E27BE" w:rsidRDefault="009E27BE" w:rsidP="009E27BE">
      <w:pPr>
        <w:widowControl w:val="0"/>
        <w:jc w:val="left"/>
      </w:pPr>
    </w:p>
    <w:p w:rsidR="009E27BE" w:rsidRDefault="009E27BE" w:rsidP="009E27BE">
      <w:pPr>
        <w:widowControl w:val="0"/>
        <w:tabs>
          <w:tab w:val="center" w:pos="590"/>
          <w:tab w:val="center" w:pos="1440"/>
          <w:tab w:val="left" w:pos="1872"/>
          <w:tab w:val="left" w:pos="9187"/>
        </w:tabs>
        <w:jc w:val="left"/>
      </w:pPr>
      <w:r w:rsidRPr="009E27BE">
        <w:rPr>
          <w:b/>
        </w:rPr>
        <w:t>HISTORY OF LEGISLATIVE ACTIONS</w:t>
      </w:r>
    </w:p>
    <w:p w:rsidR="009E27BE" w:rsidRDefault="009E27BE" w:rsidP="009E27BE">
      <w:pPr>
        <w:widowControl w:val="0"/>
        <w:tabs>
          <w:tab w:val="center" w:pos="590"/>
          <w:tab w:val="center" w:pos="1440"/>
          <w:tab w:val="left" w:pos="1872"/>
          <w:tab w:val="left" w:pos="9187"/>
        </w:tabs>
        <w:jc w:val="left"/>
      </w:pPr>
    </w:p>
    <w:p w:rsidR="009E27BE" w:rsidRPr="009E27BE" w:rsidRDefault="009E27BE" w:rsidP="009E27BE">
      <w:pPr>
        <w:widowControl w:val="0"/>
        <w:tabs>
          <w:tab w:val="center" w:pos="590"/>
          <w:tab w:val="center" w:pos="1440"/>
          <w:tab w:val="left" w:pos="1872"/>
          <w:tab w:val="left" w:pos="9187"/>
        </w:tabs>
        <w:jc w:val="left"/>
      </w:pPr>
      <w:r w:rsidRPr="009E27BE">
        <w:rPr>
          <w:u w:val="single"/>
        </w:rPr>
        <w:tab/>
        <w:t>Date</w:t>
      </w:r>
      <w:r w:rsidRPr="009E27BE">
        <w:rPr>
          <w:u w:val="single"/>
        </w:rPr>
        <w:tab/>
        <w:t>Body</w:t>
      </w:r>
      <w:r w:rsidRPr="009E27BE">
        <w:rPr>
          <w:u w:val="single"/>
        </w:rPr>
        <w:tab/>
        <w:t>Action Description with journal page number</w:t>
      </w:r>
      <w:r w:rsidRPr="009E27BE">
        <w:rPr>
          <w:u w:val="single"/>
        </w:rPr>
        <w:tab/>
      </w:r>
      <w:bookmarkStart w:id="0" w:name="_GoBack"/>
      <w:bookmarkEnd w:id="0"/>
    </w:p>
    <w:p w:rsidR="00AF05AA" w:rsidRDefault="00AF05AA" w:rsidP="00AF05AA">
      <w:pPr>
        <w:widowControl w:val="0"/>
        <w:tabs>
          <w:tab w:val="right" w:pos="1008"/>
          <w:tab w:val="left" w:pos="1152"/>
          <w:tab w:val="left" w:pos="1872"/>
          <w:tab w:val="left" w:pos="9187"/>
        </w:tabs>
        <w:ind w:left="2088" w:hanging="2088"/>
        <w:jc w:val="left"/>
      </w:pPr>
      <w:r>
        <w:tab/>
        <w:t>1/21/2014</w:t>
      </w:r>
      <w:r>
        <w:tab/>
        <w:t>House</w:t>
      </w:r>
      <w:r>
        <w:tab/>
      </w:r>
      <w:r w:rsidRPr="00CF4908">
        <w:t>Introduced and read first time (</w:t>
      </w:r>
      <w:hyperlink r:id="rId7" w:history="1">
        <w:r w:rsidRPr="00CF4908">
          <w:rPr>
            <w:rStyle w:val="Hyperlink"/>
          </w:rPr>
          <w:t>House Journal</w:t>
        </w:r>
        <w:r w:rsidRPr="00CF4908">
          <w:rPr>
            <w:rStyle w:val="Hyperlink"/>
          </w:rPr>
          <w:noBreakHyphen/>
          <w:t>page 8</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1/21/2014</w:t>
      </w:r>
      <w:r>
        <w:tab/>
        <w:t>House</w:t>
      </w:r>
      <w:r>
        <w:tab/>
      </w:r>
      <w:r w:rsidRPr="00CF4908">
        <w:t>Ref</w:t>
      </w:r>
      <w:r>
        <w:t xml:space="preserve">erred to Committee on </w:t>
      </w:r>
      <w:r w:rsidRPr="00CF4908">
        <w:rPr>
          <w:b/>
        </w:rPr>
        <w:t>Judiciary</w:t>
      </w:r>
      <w:r>
        <w:t xml:space="preserve"> </w:t>
      </w:r>
      <w:r w:rsidRPr="00CF4908">
        <w:t>(</w:t>
      </w:r>
      <w:hyperlink r:id="rId8" w:history="1">
        <w:r w:rsidRPr="00CF4908">
          <w:rPr>
            <w:rStyle w:val="Hyperlink"/>
          </w:rPr>
          <w:t>House Journal</w:t>
        </w:r>
        <w:r w:rsidRPr="00CF4908">
          <w:rPr>
            <w:rStyle w:val="Hyperlink"/>
          </w:rPr>
          <w:noBreakHyphen/>
          <w:t>page 8</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3/20/2014</w:t>
      </w:r>
      <w:r>
        <w:tab/>
        <w:t>House</w:t>
      </w:r>
      <w:r>
        <w:tab/>
      </w:r>
      <w:r w:rsidRPr="00CF4908">
        <w:t>Committee r</w:t>
      </w:r>
      <w:r>
        <w:t xml:space="preserve">eport: Favorable with amendment </w:t>
      </w:r>
      <w:r w:rsidRPr="00CF4908">
        <w:rPr>
          <w:b/>
        </w:rPr>
        <w:t>Judiciary</w:t>
      </w:r>
      <w:r w:rsidRPr="00CF4908">
        <w:t xml:space="preserve"> (</w:t>
      </w:r>
      <w:hyperlink r:id="rId9" w:history="1">
        <w:r w:rsidRPr="00CF4908">
          <w:rPr>
            <w:rStyle w:val="Hyperlink"/>
          </w:rPr>
          <w:t>House Journal</w:t>
        </w:r>
        <w:r w:rsidRPr="00CF4908">
          <w:rPr>
            <w:rStyle w:val="Hyperlink"/>
          </w:rPr>
          <w:noBreakHyphen/>
          <w:t>page 4</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3/26/2014</w:t>
      </w:r>
      <w:r>
        <w:tab/>
        <w:t>House</w:t>
      </w:r>
      <w:r>
        <w:tab/>
      </w:r>
      <w:r w:rsidRPr="00CF4908">
        <w:t>Amended (</w:t>
      </w:r>
      <w:hyperlink r:id="rId10" w:history="1">
        <w:r w:rsidRPr="00CF4908">
          <w:rPr>
            <w:rStyle w:val="Hyperlink"/>
          </w:rPr>
          <w:t>House Journal</w:t>
        </w:r>
        <w:r w:rsidRPr="00CF4908">
          <w:rPr>
            <w:rStyle w:val="Hyperlink"/>
          </w:rPr>
          <w:noBreakHyphen/>
          <w:t>page 23</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3/26/2014</w:t>
      </w:r>
      <w:r>
        <w:tab/>
        <w:t>House</w:t>
      </w:r>
      <w:r>
        <w:tab/>
      </w:r>
      <w:r w:rsidRPr="00CF4908">
        <w:t>Read second time (</w:t>
      </w:r>
      <w:hyperlink r:id="rId11" w:history="1">
        <w:r w:rsidRPr="00CF4908">
          <w:rPr>
            <w:rStyle w:val="Hyperlink"/>
          </w:rPr>
          <w:t>House Journal</w:t>
        </w:r>
        <w:r w:rsidRPr="00CF4908">
          <w:rPr>
            <w:rStyle w:val="Hyperlink"/>
          </w:rPr>
          <w:noBreakHyphen/>
          <w:t>page 23</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3/26/2014</w:t>
      </w:r>
      <w:r>
        <w:tab/>
        <w:t>House</w:t>
      </w:r>
      <w:r>
        <w:tab/>
      </w:r>
      <w:r w:rsidRPr="00CF4908">
        <w:t>Roll call Yeas</w:t>
      </w:r>
      <w:r>
        <w:noBreakHyphen/>
      </w:r>
      <w:r w:rsidRPr="00CF4908">
        <w:t>89  Nays</w:t>
      </w:r>
      <w:r>
        <w:noBreakHyphen/>
      </w:r>
      <w:r w:rsidRPr="00CF4908">
        <w:t>2 (</w:t>
      </w:r>
      <w:hyperlink r:id="rId12" w:history="1">
        <w:r w:rsidRPr="00CF4908">
          <w:rPr>
            <w:rStyle w:val="Hyperlink"/>
          </w:rPr>
          <w:t>House Journal</w:t>
        </w:r>
        <w:r w:rsidRPr="00CF4908">
          <w:rPr>
            <w:rStyle w:val="Hyperlink"/>
          </w:rPr>
          <w:noBreakHyphen/>
          <w:t>page 36</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3/27/2014</w:t>
      </w:r>
      <w:r>
        <w:tab/>
        <w:t>House</w:t>
      </w:r>
      <w:r>
        <w:tab/>
      </w:r>
      <w:r w:rsidRPr="00CF4908">
        <w:t>Rea</w:t>
      </w:r>
      <w:r>
        <w:t xml:space="preserve">d third time and sent to Senate </w:t>
      </w:r>
      <w:r w:rsidRPr="00CF4908">
        <w:t>(</w:t>
      </w:r>
      <w:hyperlink r:id="rId13" w:history="1">
        <w:r w:rsidRPr="00CF4908">
          <w:rPr>
            <w:rStyle w:val="Hyperlink"/>
          </w:rPr>
          <w:t>House Journal</w:t>
        </w:r>
        <w:r w:rsidRPr="00CF4908">
          <w:rPr>
            <w:rStyle w:val="Hyperlink"/>
          </w:rPr>
          <w:noBreakHyphen/>
          <w:t>page 17</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3/27/2014</w:t>
      </w:r>
      <w:r>
        <w:tab/>
        <w:t>Senate</w:t>
      </w:r>
      <w:r>
        <w:tab/>
      </w:r>
      <w:r w:rsidRPr="00CF4908">
        <w:t>Introduced and read first time (</w:t>
      </w:r>
      <w:hyperlink r:id="rId14" w:history="1">
        <w:r w:rsidRPr="00CF4908">
          <w:rPr>
            <w:rStyle w:val="Hyperlink"/>
          </w:rPr>
          <w:t>Senate Journal</w:t>
        </w:r>
        <w:r w:rsidRPr="00CF4908">
          <w:rPr>
            <w:rStyle w:val="Hyperlink"/>
          </w:rPr>
          <w:noBreakHyphen/>
          <w:t>page 7</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r>
        <w:tab/>
        <w:t>3/27/2014</w:t>
      </w:r>
      <w:r>
        <w:tab/>
        <w:t>Senate</w:t>
      </w:r>
      <w:r>
        <w:tab/>
      </w:r>
      <w:r w:rsidRPr="00CF4908">
        <w:t>Ref</w:t>
      </w:r>
      <w:r>
        <w:t xml:space="preserve">erred to Committee on </w:t>
      </w:r>
      <w:r w:rsidRPr="00CF4908">
        <w:rPr>
          <w:b/>
        </w:rPr>
        <w:t>Judiciary</w:t>
      </w:r>
      <w:r>
        <w:t xml:space="preserve"> </w:t>
      </w:r>
      <w:r w:rsidRPr="00CF4908">
        <w:t>(</w:t>
      </w:r>
      <w:hyperlink r:id="rId15" w:history="1">
        <w:r w:rsidRPr="00CF4908">
          <w:rPr>
            <w:rStyle w:val="Hyperlink"/>
          </w:rPr>
          <w:t>Senate Journal</w:t>
        </w:r>
        <w:r w:rsidRPr="00CF4908">
          <w:rPr>
            <w:rStyle w:val="Hyperlink"/>
          </w:rPr>
          <w:noBreakHyphen/>
          <w:t>page 7</w:t>
        </w:r>
      </w:hyperlink>
      <w:r w:rsidRPr="00CF4908">
        <w:t>)</w:t>
      </w:r>
    </w:p>
    <w:p w:rsidR="00AF05AA" w:rsidRDefault="00AF05AA" w:rsidP="00AF05AA">
      <w:pPr>
        <w:widowControl w:val="0"/>
        <w:tabs>
          <w:tab w:val="right" w:pos="1008"/>
          <w:tab w:val="left" w:pos="1152"/>
          <w:tab w:val="left" w:pos="1872"/>
          <w:tab w:val="left" w:pos="9187"/>
        </w:tabs>
        <w:ind w:left="2088" w:hanging="2088"/>
        <w:jc w:val="left"/>
      </w:pPr>
    </w:p>
    <w:p w:rsidR="009E27BE" w:rsidRPr="009E27BE" w:rsidRDefault="009E27BE" w:rsidP="009E27BE">
      <w:pPr>
        <w:widowControl w:val="0"/>
        <w:tabs>
          <w:tab w:val="right" w:pos="1008"/>
          <w:tab w:val="left" w:pos="1152"/>
          <w:tab w:val="left" w:pos="1872"/>
          <w:tab w:val="left" w:pos="9187"/>
        </w:tabs>
        <w:ind w:left="2088" w:hanging="2088"/>
        <w:jc w:val="left"/>
      </w:pPr>
    </w:p>
    <w:p w:rsidR="009E27BE" w:rsidRDefault="009E27BE" w:rsidP="009E27BE">
      <w:pPr>
        <w:widowControl w:val="0"/>
        <w:jc w:val="left"/>
      </w:pPr>
      <w:r w:rsidRPr="009E27BE">
        <w:rPr>
          <w:b/>
        </w:rPr>
        <w:t>VERSIONS OF THIS BILL</w:t>
      </w:r>
    </w:p>
    <w:p w:rsidR="009E27BE" w:rsidRDefault="009E27BE" w:rsidP="009E27BE">
      <w:pPr>
        <w:widowControl w:val="0"/>
        <w:jc w:val="left"/>
      </w:pPr>
    </w:p>
    <w:p w:rsidR="009E27BE" w:rsidRDefault="00B01BD5" w:rsidP="009E27BE">
      <w:pPr>
        <w:widowControl w:val="0"/>
        <w:jc w:val="left"/>
      </w:pPr>
      <w:hyperlink r:id="rId16" w:history="1">
        <w:r w:rsidR="009E27BE">
          <w:rPr>
            <w:rStyle w:val="Hyperlink"/>
          </w:rPr>
          <w:t>1/21/2014</w:t>
        </w:r>
      </w:hyperlink>
    </w:p>
    <w:p w:rsidR="00796864" w:rsidRDefault="00B01BD5" w:rsidP="009E27BE">
      <w:hyperlink r:id="rId17" w:history="1">
        <w:r w:rsidR="00796864" w:rsidRPr="00796864">
          <w:rPr>
            <w:rStyle w:val="Hyperlink"/>
          </w:rPr>
          <w:t>3/20/2014</w:t>
        </w:r>
      </w:hyperlink>
    </w:p>
    <w:p w:rsidR="00611DBB" w:rsidRDefault="00B01BD5" w:rsidP="009E27BE">
      <w:hyperlink r:id="rId18" w:history="1">
        <w:r w:rsidR="00611DBB" w:rsidRPr="00611DBB">
          <w:rPr>
            <w:rStyle w:val="Hyperlink"/>
          </w:rPr>
          <w:t>3/26/2014</w:t>
        </w:r>
      </w:hyperlink>
    </w:p>
    <w:p w:rsidR="009E27BE" w:rsidRDefault="009E27BE" w:rsidP="009E27BE"/>
    <w:p w:rsidR="009E27BE" w:rsidRDefault="009E27BE" w:rsidP="009E27BE">
      <w:pPr>
        <w:sectPr w:rsidR="009E27BE" w:rsidSect="009E27BE">
          <w:pgSz w:w="12240" w:h="15840" w:code="1"/>
          <w:pgMar w:top="1080" w:right="1440" w:bottom="1080" w:left="1440" w:header="720" w:footer="720" w:gutter="0"/>
          <w:cols w:space="720"/>
          <w:noEndnote/>
          <w:docGrid w:linePitch="360"/>
        </w:sectPr>
      </w:pPr>
    </w:p>
    <w:p w:rsidR="00611DBB" w:rsidRDefault="00611DBB" w:rsidP="001D7F4F">
      <w:pPr>
        <w:pStyle w:val="BillDots"/>
      </w:pPr>
      <w:r>
        <w:rPr>
          <w:strike/>
        </w:rPr>
        <w:lastRenderedPageBreak/>
        <w:t>Indicates Matter Stricken</w:t>
      </w:r>
    </w:p>
    <w:p w:rsidR="00611DBB" w:rsidRPr="000F2C0E" w:rsidRDefault="00611DBB" w:rsidP="001D7F4F">
      <w:pPr>
        <w:pStyle w:val="BillDots"/>
      </w:pPr>
      <w:r>
        <w:rPr>
          <w:u w:val="single"/>
        </w:rPr>
        <w:t>Indicates New Matter</w:t>
      </w:r>
    </w:p>
    <w:p w:rsidR="00611DBB" w:rsidRDefault="00611DBB" w:rsidP="001D7F4F">
      <w:pPr>
        <w:pStyle w:val="BillDots"/>
      </w:pPr>
    </w:p>
    <w:p w:rsidR="00611DBB" w:rsidRDefault="00611DBB" w:rsidP="001D7F4F">
      <w:pPr>
        <w:pStyle w:val="BillDots"/>
      </w:pPr>
      <w:r>
        <w:t>AMENDED</w:t>
      </w:r>
    </w:p>
    <w:p w:rsidR="00611DBB" w:rsidRDefault="00611DBB" w:rsidP="001D7F4F">
      <w:pPr>
        <w:pStyle w:val="BillDots"/>
      </w:pPr>
      <w:r>
        <w:t>March 26, 2014</w:t>
      </w:r>
    </w:p>
    <w:p w:rsidR="00611DBB" w:rsidRDefault="00611DBB" w:rsidP="001D7F4F">
      <w:pPr>
        <w:pStyle w:val="BillDots"/>
      </w:pPr>
    </w:p>
    <w:p w:rsidR="00611DBB" w:rsidRPr="000F2C0E" w:rsidRDefault="00611DBB" w:rsidP="000F2C0E">
      <w:pPr>
        <w:pStyle w:val="BillDots"/>
        <w:tabs>
          <w:tab w:val="clear" w:pos="216"/>
          <w:tab w:val="clear" w:pos="432"/>
          <w:tab w:val="clear" w:pos="648"/>
          <w:tab w:val="clear" w:pos="864"/>
          <w:tab w:val="clear" w:pos="1080"/>
          <w:tab w:val="clear" w:pos="1296"/>
          <w:tab w:val="clear" w:pos="5904"/>
          <w:tab w:val="right" w:pos="5933"/>
        </w:tabs>
      </w:pPr>
      <w:r>
        <w:tab/>
      </w:r>
      <w:r>
        <w:rPr>
          <w:b/>
          <w:sz w:val="36"/>
        </w:rPr>
        <w:t>H. 4519</w:t>
      </w:r>
    </w:p>
    <w:p w:rsidR="00611DBB" w:rsidRDefault="00611DBB" w:rsidP="001D7F4F">
      <w:pPr>
        <w:pStyle w:val="BillDots"/>
      </w:pPr>
    </w:p>
    <w:p w:rsidR="00611DBB" w:rsidRDefault="00611DBB" w:rsidP="001D7F4F">
      <w:pPr>
        <w:pStyle w:val="BillDots"/>
      </w:pPr>
      <w:r>
        <w:t>Introduced by Reps. Pitts, D.C. Moss, Pope, Merrill, Gambrell, Patrick, Rutherford, Loftis, Clyburn, Toole, Atwater, Burns, G.M. Smith, K.R. Crawford, Lowe, Bannister, Bingham, Herbkersman, Sandifer, Simrill, G.R. Smith, Tallon and Whitmire</w:t>
      </w:r>
    </w:p>
    <w:p w:rsidR="00611DBB" w:rsidRDefault="00611DBB" w:rsidP="001D7F4F">
      <w:pPr>
        <w:pStyle w:val="BillDots"/>
      </w:pPr>
    </w:p>
    <w:p w:rsidR="00611DBB" w:rsidRDefault="00611DBB" w:rsidP="001D7F4F">
      <w:pPr>
        <w:pStyle w:val="BillDots"/>
      </w:pPr>
      <w:r>
        <w:t>S. Printed 3/26/14--H.</w:t>
      </w:r>
    </w:p>
    <w:p w:rsidR="00611DBB" w:rsidRDefault="00611DBB" w:rsidP="001D7F4F">
      <w:pPr>
        <w:pStyle w:val="BillDots"/>
      </w:pPr>
      <w:r>
        <w:t>Read the first time January 21, 2014.</w:t>
      </w:r>
    </w:p>
    <w:p w:rsidR="00611DBB" w:rsidRPr="000F2C0E" w:rsidRDefault="00611DBB" w:rsidP="000F2C0E">
      <w:pPr>
        <w:pStyle w:val="BillDots"/>
        <w:jc w:val="center"/>
      </w:pPr>
      <w:r>
        <w:rPr>
          <w:u w:val="single"/>
        </w:rPr>
        <w:t>            </w:t>
      </w:r>
    </w:p>
    <w:p w:rsidR="00611DBB" w:rsidRDefault="00611DBB" w:rsidP="001D7F4F">
      <w:pPr>
        <w:pStyle w:val="BillDots"/>
      </w:pPr>
    </w:p>
    <w:p w:rsidR="00611DBB" w:rsidRDefault="00611DBB" w:rsidP="001D7F4F">
      <w:pPr>
        <w:pStyle w:val="BillDots"/>
        <w:sectPr w:rsidR="00611DBB" w:rsidSect="0045506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11DBB" w:rsidRDefault="00611DBB" w:rsidP="001D7F4F">
      <w:pPr>
        <w:pStyle w:val="BillDots"/>
      </w:pPr>
    </w:p>
    <w:p w:rsidR="00611DBB" w:rsidRDefault="00611DBB" w:rsidP="003D01E8">
      <w:pPr>
        <w:pStyle w:val="Numbersforbill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Pr="00325348" w:rsidRDefault="00611DBB" w:rsidP="0092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4 TO TITLE 2 SO AS TO ESTABLISH THE CAPITOL POLICE FORCE, WHICH CONSISTS OF THE CAPITOL POLICE FORCE, THE SERGEANT AT ARMS OF THE SENATE, THE SERGEANT AT ARMS OF THE HOUSE OF REPRESENTATIVES, AND THE MARSHAL OF THE SUPREME COURT, TO PROVIDE THAT THE FUNCTIONS, POWERS, DUTIES, AND RESPONSIBILITIES EXERCISED BY THE DEPARTMENT OF PUBLIC SAFETY AND THE BUREAU OF PROTECTIVE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Pr="009D4740">
        <w:t>’</w:t>
      </w:r>
      <w:r>
        <w:t>S STAFF, ARE DEVOLVED UPON AND TRANSFERRED TO THE CAPITOL POLICE FORCE, TO PROVIDE THAT THE SERGEANT AT ARMS OF THE SENATE AND THE SERGEANT AT ARMS OF THE HOUSE OF REPRESENTATIVES SHALL HAVE EXCLUSIVE CARE AND CHARGE OVER SPECIFIC AREAS, AND PROVIDE THAT THE MARSHAL OF THE SUPREME COURT SHALL HAVE PRIMARY RESPONSIBILITY OVER THE SUPREME COURT BUILDING, ITS GROUNDS AND PARKING LOT, AND OTHER SPECIFIED AREAS, TO PROVIDE FOR THE CREATION OF THE CAPITOL POLICE FORCE COMMITTEE, CONSISTING OF THREE MEMBERS OF THE SENATE APPOINTED BY THE PRESIDENT PRO TEMPORE, THREE MEMBERS OF THE HOUSE OF REPRESENTATIVES APPOINTED BY THE SPEAKER, AND THREE MEMBERS APPOINTED BY THE CHIEF JUSTICE OF THE SUPREME COURT, TO PROVIDE THAT THE DIRECTOR OF GENERAL SERVICES SHALL SERVE AS A NONVOTING MEMBER OF THE COMMITTEE,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AND HIS DEPUTIES SHALL DEMONSTRATE KNOWLEDGE OF THE DUTIES OF LAW ENFORCEMENT OFFICERS OR UNDERGO TRAINING REQUIRED OF OFFICERS OF THE SOUTH CAROLINA STATE POLICE, AND TO PROVIDE FOR THE DUTIES OF THE CAPITOL POLICE FORCE OFFICERS; BY ADDING SECTION 14</w:t>
      </w:r>
      <w:r>
        <w:noBreakHyphen/>
        <w:t>3</w:t>
      </w:r>
      <w:r>
        <w:noBreakHyphen/>
        <w:t>135 SO AS TO PROVIDE FOR THE APPOINTMENT OF A MARSHAL OF THE SUPREME COURT AND TO DEFINE HIS DUTIES; TO AMEND SECTION 10</w:t>
      </w:r>
      <w:r>
        <w:noBreakHyphen/>
        <w:t>1</w:t>
      </w:r>
      <w:r>
        <w:noBreakHyphen/>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1DBB" w:rsidRDefault="00611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t>SECTION</w:t>
      </w:r>
      <w:r w:rsidRPr="005B05BF">
        <w:tab/>
        <w:t>1.</w:t>
      </w:r>
      <w:r w:rsidRPr="005B05BF">
        <w:tab/>
      </w:r>
      <w:r w:rsidRPr="005B05BF">
        <w:rPr>
          <w:u w:color="000000" w:themeColor="text1"/>
        </w:rPr>
        <w:t>Title 2 of the 1976 Code is amended by adding:</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4</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Capitol Police Force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10.</w:t>
      </w:r>
      <w:r w:rsidRPr="005B05BF">
        <w:rPr>
          <w:u w:color="000000" w:themeColor="text1"/>
        </w:rPr>
        <w:tab/>
        <w:t>(A)</w:t>
      </w:r>
      <w:r w:rsidRPr="005B05BF">
        <w:rPr>
          <w:u w:color="000000" w:themeColor="text1"/>
        </w:rPr>
        <w:tab/>
        <w:t>In order to provide adequate police protection for the State House, the capitol grounds, and all employees and visitors thereto, there is established the ‘Capitol Police Force’.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consists of the: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Capitol Police Force, as described in this chapter;</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as described in Chapter 3, Title 2; and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 xml:space="preserve">Sergeant at Arms of the House of Representatives, as described in Chapter 3, Title 2.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20.</w:t>
      </w:r>
      <w:r w:rsidRPr="005B05BF">
        <w:rPr>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5B05BF">
        <w:rPr>
          <w:u w:color="000000" w:themeColor="text1"/>
        </w:rPr>
        <w:noBreakHyphen/>
        <w:t>11</w:t>
      </w:r>
      <w:r w:rsidRPr="005B05BF">
        <w:rPr>
          <w:u w:color="000000" w:themeColor="text1"/>
        </w:rPr>
        <w:noBreakHyphen/>
        <w:t xml:space="preserve">310, 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these security services, are transferred to and devolved upon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30.</w:t>
      </w:r>
      <w:r w:rsidRPr="005B05BF">
        <w:rPr>
          <w:u w:color="000000" w:themeColor="text1"/>
        </w:rPr>
        <w:tab/>
        <w:t>(A)</w:t>
      </w:r>
      <w:r w:rsidRPr="005B05BF">
        <w:rPr>
          <w:u w:color="000000" w:themeColor="text1"/>
        </w:rPr>
        <w:tab/>
        <w:t>The Capitol Police Force consists of the: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Chief of the Capitol Police Force and those deputy officers and other employees as he may employ pursuant to this chapter;</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Sergeant at Arms of the Senate and those deputy officers and other employees as provided in Chapter 3, Title 2; and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Sergeant at Arms of the House of Representatives and those deputy officers and other employees as provided in Chapter 3, Title 2.</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Sergeant at Arms of the Senate and the Sergeant at Arms of the House of Representatives, and their deputy officers shall have exclusive care and charge over those areas of the State House described in Section 2</w:t>
      </w:r>
      <w:r w:rsidRPr="005B05BF">
        <w:rPr>
          <w:u w:color="000000" w:themeColor="text1"/>
        </w:rPr>
        <w:noBreakHyphen/>
        <w:t>3</w:t>
      </w:r>
      <w:r w:rsidRPr="005B05BF">
        <w:rPr>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40.</w:t>
      </w:r>
      <w:r w:rsidRPr="005B05BF">
        <w:rPr>
          <w:u w:color="000000" w:themeColor="text1"/>
        </w:rPr>
        <w:tab/>
        <w:t>(A)</w:t>
      </w:r>
      <w:r w:rsidRPr="005B05BF">
        <w:rPr>
          <w:u w:color="000000" w:themeColor="text1"/>
        </w:rPr>
        <w:tab/>
        <w:t>There is established a committee to be known as the ‘Capitol Police Force Committee’, consisting of the Sergeant at Arms of the Senate and the Sergeant at Arms of the House of Representatives.  The Director of General Services shall serve as a nonvoting member of the committee.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Capitol Police Force Committee shall:</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appoint a Chief of the Capitol Police Force who shall serve at the pleasure of the committee and may be removed from office by the committee at its discretion;</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promulgate regulations pertaining to its areas of responsibility;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establish the salaries of the chief, deputy officers or other police officers, and all employees of the Capitol Police Force, subject to appropriations being provided in the general appropriations act; and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adopt reasonable employment policies and practices for employees of the Capitol Police Force who shall be considered covered by the provisions of Article 3, Chapter 17, Title 8.</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50.</w:t>
      </w:r>
      <w:r w:rsidRPr="005B05BF">
        <w:rPr>
          <w:u w:color="000000" w:themeColor="text1"/>
        </w:rPr>
        <w:tab/>
        <w:t>The Chief of the Capitol Police Force shall:</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(1)</w:t>
      </w:r>
      <w:r w:rsidRPr="005B05BF">
        <w:rPr>
          <w:u w:color="000000" w:themeColor="text1"/>
        </w:rPr>
        <w:tab/>
        <w:t>adopt rules and policies necessary to organize and provide for the operation of the Capitol Police Force, subject to review and approval by the Capitol Police Force Committee;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(2)</w:t>
      </w:r>
      <w:r w:rsidRPr="005B05BF">
        <w:rPr>
          <w:u w:color="000000" w:themeColor="text1"/>
        </w:rPr>
        <w:tab/>
        <w:t>employ those deputy officers and other employees as necessary to carry out the provisions of this chapter; and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Pr>
          <w:u w:color="000000" w:themeColor="text1"/>
        </w:rPr>
        <w:tab/>
      </w:r>
      <w:r w:rsidRPr="005B05BF">
        <w:rPr>
          <w:u w:color="000000" w:themeColor="text1"/>
        </w:rPr>
        <w:t>(3)</w:t>
      </w:r>
      <w:r w:rsidRPr="005B05BF">
        <w:rPr>
          <w:u w:color="000000" w:themeColor="text1"/>
        </w:rPr>
        <w:tab/>
        <w:t>apply for and accept, with the approval of the Capitol Police Force Committee, any grants or other available forms of revenue, both public and private, that will assist in funding the provision of security services on the capitol grounds.</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60.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and their deputy officers also have the same power and authority held by officers of the South Carolina Law Enforcement Division for the enforcement of the criminal laws of the State.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is authorized to enter into written agreements between other law enforcement jurisdictions for the purpose of criminal investigations pursuant to Section 23</w:t>
      </w:r>
      <w:r w:rsidRPr="005B05BF">
        <w:rPr>
          <w:u w:color="000000" w:themeColor="text1"/>
        </w:rPr>
        <w:noBreakHyphen/>
        <w:t>1</w:t>
      </w:r>
      <w:r w:rsidRPr="005B05BF">
        <w:rPr>
          <w:u w:color="000000" w:themeColor="text1"/>
        </w:rPr>
        <w:noBreakHyphen/>
        <w:t>215.</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The Chief of the Capitol Police Force is required to furnish evidence to the Capitol Police Force Committee that he is knowledgeable as to the duties and responsibilities of a law enforcement officer or is required to undergo training in this field as is required of officers of the South Carolina Law Enforcement Division.  All deputy officers are required to furnish evidence to the Chief of the Capitol Police Force that they are knowledgeable as to the duties and responsibilities of a law enforcement officer or are required to undergo training in this field as is required of officers of the South Carolina Law Enforcement Division.</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t>The Chief of the South Carolina Law Enforcement Division, or his designee, shall provide annual training to the Chief of the Capitol Police Force, the Sergeant at Arms of the Senate, the Sergeant at Arms of the House of Representatives, and their deputy officers.</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(E)</w:t>
      </w:r>
      <w:r w:rsidRPr="005B05BF">
        <w:rPr>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(F)</w:t>
      </w:r>
      <w:r w:rsidRPr="005B05BF">
        <w:rPr>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70.</w:t>
      </w:r>
      <w:r w:rsidRPr="005B05BF">
        <w:rPr>
          <w:u w:color="000000" w:themeColor="text1"/>
        </w:rPr>
        <w:tab/>
        <w:t>(A)</w:t>
      </w:r>
      <w:r w:rsidRPr="005B05BF">
        <w:rPr>
          <w:u w:color="000000" w:themeColor="text1"/>
        </w:rPr>
        <w:tab/>
        <w:t>The Chief of the Capitol Police Force, the Sergeant at Arms of the Senate, the Sergeant at Arms of the House of Representatives, and their deputy officers shall:</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protect persons and property at the State House and capitol grounds, in all state buildings, parking lots and garages on or around the capitol grounds, as defined in Section 10</w:t>
      </w:r>
      <w:r w:rsidRPr="005B05BF">
        <w:rPr>
          <w:u w:color="000000" w:themeColor="text1"/>
        </w:rPr>
        <w:noBreakHyphen/>
        <w:t>11</w:t>
      </w:r>
      <w:r w:rsidRPr="005B05BF">
        <w:rPr>
          <w:u w:color="000000" w:themeColor="text1"/>
        </w:rPr>
        <w:noBreakHyphen/>
        <w:t>310;</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preserve and maintain proper order and decorum;</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prevent unlawful assemblies and disorderly conduct;</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enforce the laws pertaining to trespass and other offenses provided for in Chapter 11, Title 10;</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(5)</w:t>
      </w:r>
      <w:r w:rsidRPr="005B05BF">
        <w:rPr>
          <w:u w:color="000000" w:themeColor="text1"/>
        </w:rPr>
        <w:tab/>
        <w:t>provide security services for all persons and property involved in the operation and parking of motor vehicles in state parking lots and garages on or around the capitol grounds; and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5B05BF">
        <w:rPr>
          <w:u w:color="000000" w:themeColor="text1"/>
        </w:rPr>
        <w:tab/>
      </w:r>
      <w:r w:rsidRPr="005B05BF">
        <w:rPr>
          <w:u w:color="000000" w:themeColor="text1"/>
        </w:rPr>
        <w:tab/>
        <w:t>(6)</w:t>
      </w:r>
      <w:r w:rsidRPr="005B05BF">
        <w:rPr>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The Chief of the Capitol Police Force and his deputy officers have primary care and charge over those areas of the State House and the capitol grounds not reserved to the Sergeant at Arms of the Senate, and the Sergeant at Arms of the House of Representatives, pursuant to Section 2</w:t>
      </w:r>
      <w:r w:rsidRPr="005B05BF">
        <w:rPr>
          <w:u w:color="000000" w:themeColor="text1"/>
        </w:rPr>
        <w:noBreakHyphen/>
        <w:t>4</w:t>
      </w:r>
      <w:r w:rsidRPr="005B05BF">
        <w:rPr>
          <w:u w:color="000000" w:themeColor="text1"/>
        </w:rPr>
        <w:noBreakHyphen/>
        <w:t>30.  Additionally, the Chief of the Capitol Police Force and his deputy officers shall have authority to patrol and respond to security or law enforcement</w:t>
      </w:r>
      <w:r w:rsidRPr="005B05BF">
        <w:rPr>
          <w:u w:color="000000" w:themeColor="text1"/>
        </w:rPr>
        <w:noBreakHyphen/>
        <w:t>related matters in any area located within a one block radius beyond the capitol grounds, as defined in Section 2</w:t>
      </w:r>
      <w:r w:rsidRPr="005B05BF">
        <w:rPr>
          <w:u w:color="000000" w:themeColor="text1"/>
        </w:rPr>
        <w:noBreakHyphen/>
        <w:t>4</w:t>
      </w:r>
      <w:r w:rsidRPr="005B05BF">
        <w:rPr>
          <w:u w:color="000000" w:themeColor="text1"/>
        </w:rPr>
        <w:noBreakHyphen/>
        <w:t>80.</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2</w:t>
      </w:r>
      <w:r w:rsidRPr="005B05BF">
        <w:rPr>
          <w:u w:color="000000" w:themeColor="text1"/>
        </w:rPr>
        <w:noBreakHyphen/>
        <w:t>4</w:t>
      </w:r>
      <w:r w:rsidRPr="005B05BF">
        <w:rPr>
          <w:u w:color="000000" w:themeColor="text1"/>
        </w:rPr>
        <w:noBreakHyphen/>
        <w:t>80.</w:t>
      </w:r>
      <w:r w:rsidRPr="005B05BF">
        <w:rPr>
          <w:u w:color="000000" w:themeColor="text1"/>
        </w:rPr>
        <w:tab/>
        <w:t xml:space="preserve">For purposes of this section, ‘capitol grounds’ means that area inward from the vehicular traveled surfaces of Gervais, Sumter, </w:t>
      </w:r>
      <w:r w:rsidRPr="005B05BF">
        <w:t>Pendleton,</w:t>
      </w:r>
      <w:r w:rsidRPr="005B05BF">
        <w:rPr>
          <w:u w:color="000000" w:themeColor="text1"/>
        </w:rPr>
        <w:t xml:space="preserve"> and Assembly streets in the City of Columbia.</w:t>
      </w:r>
      <w:r w:rsidRPr="005B05BF">
        <w: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2.</w:t>
      </w:r>
      <w:r w:rsidRPr="005B05BF">
        <w:rPr>
          <w:u w:color="000000" w:themeColor="text1"/>
        </w:rPr>
        <w:tab/>
        <w:t>Section 10</w:t>
      </w:r>
      <w:r w:rsidRPr="005B05BF">
        <w:rPr>
          <w:u w:color="000000" w:themeColor="text1"/>
        </w:rPr>
        <w:noBreakHyphen/>
        <w:t>1</w:t>
      </w:r>
      <w:r w:rsidRPr="005B05BF">
        <w:rPr>
          <w:u w:color="000000" w:themeColor="text1"/>
        </w:rPr>
        <w:noBreakHyphen/>
        <w:t>30 of the 1976 Code is amended to read:</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w:t>
      </w:r>
      <w:r w:rsidRPr="005B05BF">
        <w:rPr>
          <w:u w:color="000000" w:themeColor="text1"/>
        </w:rPr>
        <w:noBreakHyphen/>
        <w:t>30.</w:t>
      </w:r>
      <w:r w:rsidRPr="005B05BF">
        <w:rPr>
          <w:u w:color="000000" w:themeColor="text1"/>
        </w:rPr>
        <w:tab/>
      </w:r>
      <w:r w:rsidRPr="005B05BF">
        <w:rPr>
          <w:u w:val="single" w:color="000000" w:themeColor="text1"/>
        </w:rPr>
        <w:t>(A)</w:t>
      </w:r>
      <w:r w:rsidRPr="005B05BF">
        <w:rPr>
          <w:u w:color="000000" w:themeColor="text1"/>
        </w:rPr>
        <w:tab/>
        <w:t>The Director of the Division of General Services of the State Budget and Control Board may authorize the use of the State House lobbies</w:t>
      </w:r>
      <w:r w:rsidRPr="005B05BF">
        <w:rPr>
          <w:strike/>
          <w:u w:color="000000" w:themeColor="text1"/>
        </w:rPr>
        <w:t>,</w:t>
      </w:r>
      <w:r w:rsidRPr="005B05BF">
        <w:rPr>
          <w:u w:color="000000" w:themeColor="text1"/>
        </w:rPr>
        <w:t xml:space="preserve"> </w:t>
      </w:r>
      <w:r w:rsidRPr="005B05BF">
        <w:rPr>
          <w:u w:val="single"/>
        </w:rPr>
        <w:t>in accordance with applicable laws, and policies adopted by the Capitol Police Force Committee.  Additionally, the Director of the Division of General Services may authorize the use of</w:t>
      </w:r>
      <w:r w:rsidRPr="005B05BF">
        <w:rPr>
          <w:u w:color="000000" w:themeColor="text1"/>
        </w:rPr>
        <w:t xml:space="preserve"> the State House steps and grounds, and other public buildings and grounds in accordance with </w:t>
      </w:r>
      <w:r w:rsidRPr="005B05BF">
        <w:rPr>
          <w:strike/>
          <w:u w:color="000000" w:themeColor="text1"/>
        </w:rPr>
        <w:t>regulations promulgated by the board</w:t>
      </w:r>
      <w:r w:rsidRPr="005B05BF">
        <w:rPr>
          <w:u w:color="000000" w:themeColor="text1"/>
        </w:rPr>
        <w:t xml:space="preserve"> </w:t>
      </w:r>
      <w:r w:rsidRPr="005B05BF">
        <w:rPr>
          <w:u w:val="single" w:color="000000" w:themeColor="text1"/>
        </w:rPr>
        <w:t>applicable provisions of law, and policies adopted by the Capitol Police Force Committee</w:t>
      </w:r>
      <w:r w:rsidRPr="005B05BF">
        <w:rPr>
          <w:u w:color="000000" w:themeColor="text1"/>
        </w:rPr>
        <w:t>.</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(B)</w:t>
      </w:r>
      <w:r w:rsidRPr="005B05BF">
        <w:rPr>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(C)</w:t>
      </w:r>
      <w:r w:rsidRPr="005B05BF">
        <w:rPr>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val="single" w:color="000000" w:themeColor="text1"/>
        </w:rPr>
        <w:t>(D)</w:t>
      </w:r>
      <w:r w:rsidRPr="005B05BF">
        <w:rPr>
          <w:u w:color="000000" w:themeColor="text1"/>
        </w:rPr>
        <w:tab/>
      </w:r>
      <w:r w:rsidRPr="005B05BF">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5B05BF">
        <w:rPr>
          <w:u w:val="single" w:color="000000" w:themeColor="text1"/>
        </w:rPr>
        <w:noBreakHyphen/>
        <w:t>4</w:t>
      </w:r>
      <w:r w:rsidRPr="005B05BF">
        <w:rPr>
          <w:u w:val="single" w:color="000000" w:themeColor="text1"/>
        </w:rPr>
        <w:noBreakHyphen/>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sidRPr="005B05BF">
        <w:rPr>
          <w:u w:color="000000" w:themeColor="text1"/>
        </w:rPr>
        <w: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3.</w:t>
      </w:r>
      <w:r w:rsidRPr="005B05BF">
        <w:rPr>
          <w:u w:color="000000" w:themeColor="text1"/>
        </w:rPr>
        <w:tab/>
        <w:t>Chapter 11, Title 10 of the 1976 Code is amended to read:</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“CHAPTER 11</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Trespasses and Offenses</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1</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General Provisions</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without the permission of the State Budget and Control Board or a member of that board, to enter upon or walk upon the roof of the State House.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violating the provisions of this section</w:t>
      </w:r>
      <w:r w:rsidRPr="005B05BF">
        <w:rPr>
          <w:u w:val="single" w:color="000000" w:themeColor="text1"/>
        </w:rPr>
        <w:t>, upon conviction,</w:t>
      </w:r>
      <w:r w:rsidRPr="005B05BF">
        <w:rPr>
          <w:u w:color="000000" w:themeColor="text1"/>
        </w:rPr>
        <w:t xml:space="preserve">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imprisoned for not more than thirty days </w:t>
      </w:r>
      <w:r w:rsidRPr="005B05BF">
        <w:rPr>
          <w:strike/>
          <w:u w:color="000000" w:themeColor="text1"/>
        </w:rPr>
        <w:t>on the public works of Richland County</w:t>
      </w:r>
      <w:r w:rsidRPr="005B05BF">
        <w:rPr>
          <w:u w:color="000000" w:themeColor="text1"/>
        </w:rPr>
        <w:t xml:space="preserve"> for each offense.</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20.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use the State House or </w:t>
      </w:r>
      <w:r w:rsidRPr="005B05BF">
        <w:rPr>
          <w:u w:val="single"/>
        </w:rPr>
        <w:t>capitol</w:t>
      </w:r>
      <w:r w:rsidRPr="005B05BF">
        <w:t xml:space="preserve"> grounds</w:t>
      </w:r>
      <w:r w:rsidRPr="005B05BF">
        <w:rPr>
          <w:u w:color="000000" w:themeColor="text1"/>
        </w:rPr>
        <w:t xml:space="preserve"> for any purpose not authorized by law.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violation of the provisions of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punishable by imprisonment for a period not exceeding thirty days or by a fine of not over one hundred dollars.</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to trespass upon the grass plots or flower beds of the </w:t>
      </w:r>
      <w:r w:rsidRPr="005B05BF">
        <w:rPr>
          <w:u w:val="single"/>
        </w:rPr>
        <w:t>capitol</w:t>
      </w:r>
      <w:r w:rsidRPr="005B05BF">
        <w:t xml:space="preserve"> grounds</w:t>
      </w:r>
      <w:r w:rsidRPr="005B05BF">
        <w:rPr>
          <w:u w:color="000000" w:themeColor="text1"/>
        </w:rPr>
        <w:t xml:space="preserve"> of the State House or </w:t>
      </w:r>
      <w:r w:rsidRPr="005B05BF">
        <w:rPr>
          <w:u w:val="single"/>
        </w:rPr>
        <w:t>of</w:t>
      </w:r>
      <w:r w:rsidRPr="005B05BF">
        <w:rPr>
          <w:u w:color="000000" w:themeColor="text1"/>
        </w:rPr>
        <w:t xml:space="preserve"> the Governor’s mansion, or of the grounds surrounding any of the state office buildings located in the area bounded by Assembly, Gervais, Bull, and Pendleton Streets in the City of Columbia, to damage or deface any of the buildings, or to cut down, deface, mutilate</w:t>
      </w:r>
      <w:r w:rsidRPr="005B05BF">
        <w:rPr>
          <w:u w:val="single"/>
        </w:rPr>
        <w:t>,</w:t>
      </w:r>
      <w:r w:rsidRPr="005B05BF">
        <w:rPr>
          <w:u w:color="000000" w:themeColor="text1"/>
        </w:rPr>
        <w:t xml:space="preserve"> or otherwise injure any of the statues, trees, shrubs, grasses</w:t>
      </w:r>
      <w:r w:rsidRPr="005B05BF">
        <w:rPr>
          <w:u w:val="single"/>
        </w:rPr>
        <w:t>,</w:t>
      </w:r>
      <w:r w:rsidRPr="005B05BF">
        <w:rPr>
          <w:u w:color="000000" w:themeColor="text1"/>
        </w:rPr>
        <w:t xml:space="preserve"> or flowers on the grounds or commit any other trespass upon any property of the State, real or personal, located </w:t>
      </w:r>
      <w:r w:rsidRPr="005B05BF">
        <w:rPr>
          <w:strike/>
          <w:u w:color="000000" w:themeColor="text1"/>
        </w:rPr>
        <w:t>thereon</w:t>
      </w:r>
      <w:r w:rsidRPr="005B05BF">
        <w:rPr>
          <w:u w:color="000000" w:themeColor="text1"/>
        </w:rPr>
        <w:t xml:space="preserve"> </w:t>
      </w:r>
      <w:r w:rsidRPr="005B05BF">
        <w:rPr>
          <w:u w:val="single" w:color="000000" w:themeColor="text1"/>
        </w:rPr>
        <w:t>on them</w:t>
      </w:r>
      <w:r w:rsidRPr="005B05BF">
        <w:rPr>
          <w:u w:color="000000" w:themeColor="text1"/>
        </w:rPr>
        <w:t xml:space="preserve">.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40.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except state officers and employees and persons having lawful business </w:t>
      </w:r>
      <w:r w:rsidRPr="005B05BF">
        <w:rPr>
          <w:strike/>
          <w:u w:color="000000" w:themeColor="text1"/>
        </w:rPr>
        <w:t>in the buildings</w:t>
      </w:r>
      <w:r w:rsidRPr="005B05BF">
        <w:rPr>
          <w:u w:color="000000" w:themeColor="text1"/>
        </w:rPr>
        <w:t xml:space="preserve"> on the capitol grounds, to use any of the driveways, alleys, or parking spaces upon any of the property of the State</w:t>
      </w:r>
      <w:r w:rsidRPr="005B05BF">
        <w:rPr>
          <w:strike/>
          <w:u w:color="000000" w:themeColor="text1"/>
        </w:rPr>
        <w:t>, bounded by Assembly, Gervais, Bull and Pendleton Streets in the city of Columbia</w:t>
      </w:r>
      <w:r w:rsidRPr="005B05BF">
        <w:rPr>
          <w:u w:color="000000" w:themeColor="text1"/>
        </w:rPr>
        <w:t xml:space="preserve"> </w:t>
      </w:r>
      <w:r w:rsidRPr="005B05BF">
        <w:rPr>
          <w:u w:val="single"/>
        </w:rPr>
        <w:t>within the capitol grounds</w:t>
      </w:r>
      <w:r w:rsidRPr="005B05BF">
        <w:rPr>
          <w:u w:color="000000" w:themeColor="text1"/>
        </w:rPr>
        <w:t>, upon any regular weekday, Saturdays and holidays excepted, between the hours of eight</w:t>
      </w:r>
      <w:r w:rsidRPr="005B05BF">
        <w:rPr>
          <w:u w:color="000000" w:themeColor="text1"/>
        </w:rPr>
        <w:noBreakHyphen/>
        <w:t>thirty a.m. and five</w:t>
      </w:r>
      <w:r w:rsidRPr="005B05BF">
        <w:rPr>
          <w:u w:color="000000" w:themeColor="text1"/>
        </w:rPr>
        <w:noBreakHyphen/>
        <w:t xml:space="preserve">thirty p.m., whenever the buildings are open for business.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50.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anyone</w:t>
      </w:r>
      <w:r w:rsidRPr="005B05BF">
        <w:rPr>
          <w:u w:color="000000" w:themeColor="text1"/>
        </w:rPr>
        <w:t xml:space="preserve"> </w:t>
      </w:r>
      <w:r w:rsidRPr="005B05BF">
        <w:rPr>
          <w:u w:val="single" w:color="000000" w:themeColor="text1"/>
        </w:rPr>
        <w:t>a person</w:t>
      </w:r>
      <w:r w:rsidRPr="005B05BF">
        <w:rPr>
          <w:u w:color="000000" w:themeColor="text1"/>
        </w:rPr>
        <w:t xml:space="preserve"> to park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except in the spaces and manner now marked and designated or that may </w:t>
      </w:r>
      <w:r w:rsidRPr="005B05BF">
        <w:rPr>
          <w:u w:val="single" w:color="000000" w:themeColor="text1"/>
        </w:rPr>
        <w:t>be</w:t>
      </w:r>
      <w:r w:rsidRPr="005B05BF">
        <w:rPr>
          <w:u w:color="000000" w:themeColor="text1"/>
        </w:rPr>
        <w:t xml:space="preserve"> hereafter </w:t>
      </w:r>
      <w:r w:rsidRPr="005B05BF">
        <w:rPr>
          <w:strike/>
          <w:u w:color="000000" w:themeColor="text1"/>
        </w:rPr>
        <w:t>be</w:t>
      </w:r>
      <w:r w:rsidRPr="005B05BF">
        <w:rPr>
          <w:u w:color="000000" w:themeColor="text1"/>
        </w:rPr>
        <w:t xml:space="preserve"> marked and designated by the State Budget and Control Board, in cooperation with the Department of Transportation </w:t>
      </w:r>
      <w:r w:rsidRPr="005B05BF">
        <w:rPr>
          <w:u w:val="single"/>
        </w:rPr>
        <w:t>and the Capitol Police Force</w:t>
      </w:r>
      <w:r w:rsidRPr="005B05BF">
        <w:rPr>
          <w:u w:color="000000" w:themeColor="text1"/>
        </w:rPr>
        <w:t xml:space="preserve">, or to block or impede traffic through the alleys and driveways.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60.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to operate a motor vehicle on any of the property described in Section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at a speed in excess of ten miles per hour.  All of the state laws regulating traffic upon the highways and streets shall apply to the operation of motor vehicles within the area, except as modified </w:t>
      </w:r>
      <w:r w:rsidRPr="005B05BF">
        <w:rPr>
          <w:strike/>
          <w:u w:color="000000" w:themeColor="text1"/>
        </w:rPr>
        <w:t>hereby</w:t>
      </w:r>
      <w:r w:rsidRPr="005B05BF">
        <w:rPr>
          <w:u w:color="000000" w:themeColor="text1"/>
        </w:rPr>
        <w:t xml:space="preserve"> </w:t>
      </w:r>
      <w:r w:rsidRPr="005B05BF">
        <w:rPr>
          <w:u w:val="single" w:color="000000" w:themeColor="text1"/>
        </w:rPr>
        <w:t>in this article</w:t>
      </w:r>
      <w:r w:rsidRPr="005B05BF">
        <w:rPr>
          <w:u w:color="000000" w:themeColor="text1"/>
        </w:rPr>
        <w: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70.</w:t>
      </w:r>
      <w:r w:rsidRPr="005B05BF">
        <w:rPr>
          <w:u w:color="000000" w:themeColor="text1"/>
        </w:rPr>
        <w:tab/>
        <w:t xml:space="preserve">All of the general criminal laws of the State are </w:t>
      </w:r>
      <w:r w:rsidRPr="005B05BF">
        <w:rPr>
          <w:strike/>
          <w:u w:color="000000" w:themeColor="text1"/>
        </w:rPr>
        <w:t>hereby</w:t>
      </w:r>
      <w:r w:rsidRPr="005B05BF">
        <w:rPr>
          <w:u w:color="000000" w:themeColor="text1"/>
        </w:rPr>
        <w:t xml:space="preserve"> declared to be in full force and effect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 xml:space="preserve">subsection (2) of </w:t>
      </w:r>
      <w:r w:rsidRPr="005B05BF">
        <w:rPr>
          <w:u w:color="000000" w:themeColor="text1"/>
        </w:rPr>
        <w:t>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80.</w:t>
      </w:r>
      <w:r w:rsidRPr="005B05BF">
        <w:rPr>
          <w:u w:color="000000" w:themeColor="text1"/>
        </w:rPr>
        <w:tab/>
      </w:r>
      <w:r w:rsidRPr="005B05BF">
        <w:rPr>
          <w:strike/>
          <w:u w:color="000000" w:themeColor="text1"/>
        </w:rPr>
        <w:t>(1)</w:t>
      </w:r>
      <w:r w:rsidRPr="005B05BF">
        <w:rPr>
          <w:u w:val="single" w:color="000000" w:themeColor="text1"/>
        </w:rPr>
        <w:t>(A)</w:t>
      </w:r>
      <w:r w:rsidRPr="005B05BF">
        <w:rPr>
          <w:u w:color="000000" w:themeColor="text1"/>
        </w:rPr>
        <w:tab/>
      </w:r>
      <w:r w:rsidRPr="005B05BF">
        <w:rPr>
          <w:u w:val="single" w:color="000000" w:themeColor="text1"/>
        </w:rPr>
        <w:t>Except as provided in subsection (B),</w:t>
      </w:r>
      <w:r w:rsidRPr="005B05BF">
        <w:rPr>
          <w:u w:color="000000" w:themeColor="text1"/>
        </w:rPr>
        <w:t xml:space="preserve"> parking lots which are situated on the property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reserved for the employees of the State.  The parking lots referred to by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policed by the Department of Public Safety and no person not authorized by this section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allowed to occupy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parking lots.  Parking lots referred to in this section are confined to those located in the City of Columbia.</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r>
      <w:r w:rsidRPr="005B05BF">
        <w:rPr>
          <w:strike/>
          <w:u w:color="000000" w:themeColor="text1"/>
        </w:rPr>
        <w:t>(2)</w:t>
      </w:r>
      <w:r w:rsidRPr="005B05BF">
        <w:rPr>
          <w:u w:val="single" w:color="000000" w:themeColor="text1"/>
        </w:rPr>
        <w:t>(B)</w:t>
      </w:r>
      <w:r w:rsidRPr="005B05BF">
        <w:rPr>
          <w:u w:color="000000" w:themeColor="text1"/>
        </w:rPr>
        <w:tab/>
        <w:t xml:space="preserve">The parking </w:t>
      </w:r>
      <w:r w:rsidRPr="005B05BF">
        <w:rPr>
          <w:strike/>
          <w:u w:color="000000" w:themeColor="text1"/>
        </w:rPr>
        <w:t>lot 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5B05BF">
        <w:rPr>
          <w:u w:color="000000" w:themeColor="text1"/>
        </w:rPr>
        <w:t xml:space="preserve"> </w:t>
      </w:r>
      <w:r w:rsidRPr="005B05BF">
        <w:rPr>
          <w:u w:val="single" w:color="000000" w:themeColor="text1"/>
        </w:rPr>
        <w:t>lots located upon, around, or under any of the property of the State bounded by Assembly, Gervais, Sumter, and Pendleton streets in the City of Columbia</w:t>
      </w:r>
      <w:bookmarkStart w:id="5" w:name="temp"/>
      <w:bookmarkEnd w:id="5"/>
      <w:r w:rsidRPr="005B05BF">
        <w:rPr>
          <w:u w:val="single" w:color="000000" w:themeColor="text1"/>
        </w:rPr>
        <w:t xml:space="preserve"> must be policed by the Capitol Police Force, and no unauthorized person is allowed to occupy these parking lots.</w:t>
      </w:r>
      <w:r w:rsidRPr="005B05BF">
        <w:rPr>
          <w:u w:color="000000" w:themeColor="text1"/>
        </w:rPr>
        <w:t xml:space="preserve"> The use of </w:t>
      </w:r>
      <w:r w:rsidRPr="005B05BF">
        <w:rPr>
          <w:strike/>
          <w:u w:color="000000" w:themeColor="text1"/>
        </w:rPr>
        <w:t>this lot</w:t>
      </w:r>
      <w:r w:rsidRPr="005B05BF">
        <w:rPr>
          <w:u w:color="000000" w:themeColor="text1"/>
        </w:rPr>
        <w:t xml:space="preserve"> </w:t>
      </w:r>
      <w:r w:rsidRPr="005B05BF">
        <w:rPr>
          <w:u w:val="single" w:color="000000" w:themeColor="text1"/>
        </w:rPr>
        <w:t xml:space="preserve">these lots </w:t>
      </w:r>
      <w:r w:rsidRPr="005B05BF">
        <w:rPr>
          <w:u w:color="000000" w:themeColor="text1"/>
        </w:rPr>
        <w:t xml:space="preserve">by </w:t>
      </w:r>
      <w:r w:rsidRPr="005B05BF">
        <w:rPr>
          <w:u w:val="single" w:color="000000" w:themeColor="text1"/>
        </w:rPr>
        <w:t>an</w:t>
      </w:r>
      <w:r w:rsidRPr="005B05BF">
        <w:rPr>
          <w:u w:color="000000" w:themeColor="text1"/>
        </w:rPr>
        <w:t xml:space="preserve"> unauthorized </w:t>
      </w:r>
      <w:r w:rsidRPr="005B05BF">
        <w:rPr>
          <w:strike/>
          <w:u w:color="000000" w:themeColor="text1"/>
        </w:rPr>
        <w:t>persons shall constitute</w:t>
      </w:r>
      <w:r w:rsidRPr="005B05BF">
        <w:rPr>
          <w:u w:color="000000" w:themeColor="text1"/>
        </w:rPr>
        <w:t xml:space="preserve"> </w:t>
      </w:r>
      <w:r w:rsidRPr="005B05BF">
        <w:rPr>
          <w:u w:val="single" w:color="000000" w:themeColor="text1"/>
        </w:rPr>
        <w:t>person constitutes</w:t>
      </w:r>
      <w:r w:rsidRPr="005B05BF">
        <w:rPr>
          <w:u w:color="000000" w:themeColor="text1"/>
        </w:rPr>
        <w:t xml:space="preserve"> a misdemeanor, punishable as provided for in Section 10</w:t>
      </w:r>
      <w:r w:rsidRPr="005B05BF">
        <w:rPr>
          <w:u w:color="000000" w:themeColor="text1"/>
        </w:rPr>
        <w:noBreakHyphen/>
        <w:t>11</w:t>
      </w:r>
      <w:r w:rsidRPr="005B05BF">
        <w:rPr>
          <w:u w:color="000000" w:themeColor="text1"/>
        </w:rPr>
        <w:noBreakHyphen/>
        <w:t xml:space="preserve">120.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90.</w:t>
      </w:r>
      <w:r w:rsidRPr="005B05BF">
        <w:rPr>
          <w:u w:color="000000" w:themeColor="text1"/>
        </w:rPr>
        <w:tab/>
      </w:r>
      <w:r w:rsidRPr="005B05BF">
        <w:rPr>
          <w:strike/>
          <w:u w:color="000000" w:themeColor="text1"/>
        </w:rPr>
        <w:t>The watchmen and policemen employed by the Budget and Control Board for the protection of the property described in Sections 10</w:t>
      </w:r>
      <w:r w:rsidRPr="005B05BF">
        <w:rPr>
          <w:strike/>
          <w:u w:color="000000" w:themeColor="text1"/>
        </w:rPr>
        <w:noBreakHyphen/>
        <w:t>11</w:t>
      </w:r>
      <w:r w:rsidRPr="005B05BF">
        <w:rPr>
          <w:strike/>
          <w:u w:color="000000" w:themeColor="text1"/>
        </w:rPr>
        <w:noBreakHyphen/>
        <w:t>30 and 10</w:t>
      </w:r>
      <w:r w:rsidRPr="005B05BF">
        <w:rPr>
          <w:strike/>
          <w:u w:color="000000" w:themeColor="text1"/>
        </w:rPr>
        <w:noBreakHyphen/>
        <w:t>11</w:t>
      </w:r>
      <w:r w:rsidRPr="005B05BF">
        <w:rPr>
          <w:strike/>
          <w:u w:color="000000" w:themeColor="text1"/>
        </w:rPr>
        <w:noBreakHyphen/>
        <w:t>40 and subsection (2) of Section  10</w:t>
      </w:r>
      <w:r w:rsidRPr="005B05BF">
        <w:rPr>
          <w:strike/>
          <w:u w:color="000000" w:themeColor="text1"/>
        </w:rPr>
        <w:noBreakHyphen/>
        <w:t>11</w:t>
      </w:r>
      <w:r w:rsidRPr="005B05BF">
        <w:rPr>
          <w:strike/>
          <w:u w:color="000000" w:themeColor="text1"/>
        </w:rPr>
        <w:noBreakHyphen/>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w:t>
      </w:r>
      <w:r w:rsidRPr="005B05BF">
        <w:rPr>
          <w:u w:color="000000" w:themeColor="text1"/>
        </w:rPr>
        <w:t xml:space="preserve"> </w:t>
      </w:r>
      <w:r w:rsidRPr="005B05BF">
        <w:rPr>
          <w:u w:val="single" w:color="000000" w:themeColor="text1"/>
        </w:rPr>
        <w:t>Reserved.</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100.</w:t>
      </w:r>
      <w:r w:rsidRPr="005B05BF">
        <w:rPr>
          <w:u w:color="000000" w:themeColor="text1"/>
        </w:rPr>
        <w:tab/>
      </w:r>
      <w:r w:rsidRPr="005B05BF">
        <w:rPr>
          <w:strike/>
          <w:u w:color="000000" w:themeColor="text1"/>
        </w:rPr>
        <w:t>In addition to the enforcement of Sections 10</w:t>
      </w:r>
      <w:r w:rsidRPr="005B05BF">
        <w:rPr>
          <w:strike/>
          <w:u w:color="000000" w:themeColor="text1"/>
        </w:rPr>
        <w:noBreakHyphen/>
        <w:t>11</w:t>
      </w:r>
      <w:r w:rsidRPr="005B05BF">
        <w:rPr>
          <w:strike/>
          <w:u w:color="000000" w:themeColor="text1"/>
        </w:rPr>
        <w:noBreakHyphen/>
        <w:t>30 to 10</w:t>
      </w:r>
      <w:r w:rsidRPr="005B05BF">
        <w:rPr>
          <w:strike/>
          <w:u w:color="000000" w:themeColor="text1"/>
        </w:rPr>
        <w:noBreakHyphen/>
        <w:t>11</w:t>
      </w:r>
      <w:r w:rsidRPr="005B05BF">
        <w:rPr>
          <w:strike/>
          <w:u w:color="000000" w:themeColor="text1"/>
        </w:rPr>
        <w:noBreakHyphen/>
        <w:t>70 and subsection (2) of Section 10</w:t>
      </w:r>
      <w:r w:rsidRPr="005B05BF">
        <w:rPr>
          <w:strike/>
          <w:u w:color="000000" w:themeColor="text1"/>
        </w:rPr>
        <w:noBreakHyphen/>
        <w:t>11</w:t>
      </w:r>
      <w:r w:rsidRPr="005B05BF">
        <w:rPr>
          <w:strike/>
          <w:u w:color="000000" w:themeColor="text1"/>
        </w:rPr>
        <w:noBreakHyphen/>
        <w:t>80 by the watchmen mentioned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All lawful highway patrolmen and police officers of the City of Columbia may enforce the criminal laws of this State and the provisions of </w:t>
      </w:r>
      <w:r w:rsidRPr="005B05BF">
        <w:rPr>
          <w:strike/>
          <w:u w:color="000000" w:themeColor="text1"/>
        </w:rPr>
        <w:t>such</w:t>
      </w:r>
      <w:r w:rsidRPr="005B05BF">
        <w:rPr>
          <w:u w:color="000000" w:themeColor="text1"/>
        </w:rPr>
        <w:t xml:space="preserve"> </w:t>
      </w:r>
      <w:r w:rsidRPr="005B05BF">
        <w:rPr>
          <w:u w:val="single" w:color="000000" w:themeColor="text1"/>
        </w:rPr>
        <w:t>these</w:t>
      </w:r>
      <w:r w:rsidRPr="005B05BF">
        <w:rPr>
          <w:u w:color="000000" w:themeColor="text1"/>
        </w:rPr>
        <w:t xml:space="preserve"> sections </w:t>
      </w:r>
      <w:r w:rsidRPr="005B05BF">
        <w:rPr>
          <w:strike/>
          <w:u w:color="000000" w:themeColor="text1"/>
        </w:rPr>
        <w:t>and subsection</w:t>
      </w:r>
      <w:r w:rsidRPr="005B05BF">
        <w:rPr>
          <w:u w:color="000000" w:themeColor="text1"/>
        </w:rPr>
        <w:t xml:space="preserve"> within the area described in Sections 10</w:t>
      </w:r>
      <w:r w:rsidRPr="005B05BF">
        <w:rPr>
          <w:u w:color="000000" w:themeColor="text1"/>
        </w:rPr>
        <w:noBreakHyphen/>
        <w:t>11</w:t>
      </w:r>
      <w:r w:rsidRPr="005B05BF">
        <w:rPr>
          <w:u w:color="000000" w:themeColor="text1"/>
        </w:rPr>
        <w:noBreakHyphen/>
        <w:t>30 and 10</w:t>
      </w:r>
      <w:r w:rsidRPr="005B05BF">
        <w:rPr>
          <w:u w:color="000000" w:themeColor="text1"/>
        </w:rPr>
        <w:noBreakHyphen/>
        <w:t>11</w:t>
      </w:r>
      <w:r w:rsidRPr="005B05BF">
        <w:rPr>
          <w:u w:color="000000" w:themeColor="text1"/>
        </w:rPr>
        <w:noBreakHyphen/>
        <w:t xml:space="preserve">40 and </w:t>
      </w:r>
      <w:r w:rsidRPr="005B05BF">
        <w:rPr>
          <w:strike/>
          <w:u w:color="000000" w:themeColor="text1"/>
        </w:rPr>
        <w:t>subsection</w:t>
      </w:r>
      <w:r w:rsidRPr="005B05BF">
        <w:rPr>
          <w:u w:color="000000" w:themeColor="text1"/>
        </w:rPr>
        <w:t xml:space="preserve"> </w:t>
      </w:r>
      <w:r w:rsidRPr="005B05BF">
        <w:rPr>
          <w:strike/>
          <w:u w:color="000000" w:themeColor="text1"/>
        </w:rPr>
        <w:t>(2)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 xml:space="preserve">110. </w:t>
      </w:r>
      <w:r w:rsidRPr="005B05BF">
        <w:rPr>
          <w:u w:color="000000" w:themeColor="text1"/>
        </w:rPr>
        <w:tab/>
        <w:t xml:space="preserve">In connection with traffic and parking violations only, </w:t>
      </w:r>
      <w:r w:rsidRPr="005B05BF">
        <w:rPr>
          <w:strike/>
          <w:u w:color="000000" w:themeColor="text1"/>
        </w:rPr>
        <w:t>the watchmen and policemen referred to in Section 10</w:t>
      </w:r>
      <w:r w:rsidRPr="005B05BF">
        <w:rPr>
          <w:strike/>
          <w:u w:color="000000" w:themeColor="text1"/>
        </w:rPr>
        <w:noBreakHyphen/>
        <w:t>11</w:t>
      </w:r>
      <w:r w:rsidRPr="005B05BF">
        <w:rPr>
          <w:strike/>
          <w:u w:color="000000" w:themeColor="text1"/>
        </w:rPr>
        <w:noBreakHyphen/>
        <w:t>90</w:t>
      </w:r>
      <w:r w:rsidRPr="005B05BF">
        <w:rPr>
          <w:u w:color="000000" w:themeColor="text1"/>
        </w:rPr>
        <w:t xml:space="preserve"> </w:t>
      </w:r>
      <w:r w:rsidRPr="005B05BF">
        <w:rPr>
          <w:u w:val="single" w:color="000000" w:themeColor="text1"/>
        </w:rPr>
        <w:t>the Capitol Police Force</w:t>
      </w:r>
      <w:r w:rsidRPr="005B05BF">
        <w:rPr>
          <w:u w:color="000000" w:themeColor="text1"/>
        </w:rPr>
        <w:t>, state highway patrolmen</w:t>
      </w:r>
      <w:r w:rsidRPr="005B05BF">
        <w:rPr>
          <w:u w:val="single" w:color="000000" w:themeColor="text1"/>
        </w:rPr>
        <w:t>,</w:t>
      </w:r>
      <w:r w:rsidRPr="005B05BF">
        <w:rPr>
          <w:u w:color="000000" w:themeColor="text1"/>
        </w:rPr>
        <w:t xml:space="preserve"> and policemen of the City of Columbia shall have the right to issue and use parking tickets of the type used by the City of Columbia, with such changes as are necessitated </w:t>
      </w:r>
      <w:r w:rsidRPr="005B05BF">
        <w:rPr>
          <w:strike/>
          <w:u w:color="000000" w:themeColor="text1"/>
        </w:rPr>
        <w:t>hereby</w:t>
      </w:r>
      <w:r w:rsidRPr="005B05BF">
        <w:rPr>
          <w:u w:color="000000" w:themeColor="text1"/>
        </w:rPr>
        <w:t xml:space="preserve"> </w:t>
      </w:r>
      <w:r w:rsidRPr="005B05BF">
        <w:rPr>
          <w:u w:val="single" w:color="000000" w:themeColor="text1"/>
        </w:rPr>
        <w:t>by this article</w:t>
      </w:r>
      <w:r w:rsidRPr="005B05BF">
        <w:rPr>
          <w:u w:color="000000" w:themeColor="text1"/>
        </w:rPr>
        <w:t xml:space="preserve">, to be prepared and furnished by the </w:t>
      </w:r>
      <w:r w:rsidRPr="005B05BF">
        <w:rPr>
          <w:u w:val="single" w:color="000000" w:themeColor="text1"/>
        </w:rPr>
        <w:t>State</w:t>
      </w:r>
      <w:r w:rsidRPr="005B05BF">
        <w:rPr>
          <w:u w:color="000000" w:themeColor="text1"/>
        </w:rPr>
        <w:t xml:space="preserve"> Budget and Control Board, upon the issuance of which the procedures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followed as prevail in connection with the use of parking tickets by the City of Columbia.  Nothing </w:t>
      </w:r>
      <w:r w:rsidRPr="005B05BF">
        <w:rPr>
          <w:strike/>
          <w:u w:color="000000" w:themeColor="text1"/>
        </w:rPr>
        <w:t>herein shall restrict</w:t>
      </w:r>
      <w:r w:rsidRPr="005B05BF">
        <w:rPr>
          <w:u w:color="000000" w:themeColor="text1"/>
        </w:rPr>
        <w:t xml:space="preserve"> </w:t>
      </w:r>
      <w:r w:rsidRPr="005B05BF">
        <w:rPr>
          <w:u w:val="single" w:color="000000" w:themeColor="text1"/>
        </w:rPr>
        <w:t>in this article restricts</w:t>
      </w:r>
      <w:r w:rsidRPr="005B05BF">
        <w:rPr>
          <w:u w:color="000000" w:themeColor="text1"/>
        </w:rPr>
        <w:t xml:space="preserve"> the application and use of regular arrest warrants.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120.</w:t>
      </w:r>
      <w:r w:rsidRPr="005B05BF">
        <w:rPr>
          <w:u w:color="000000" w:themeColor="text1"/>
        </w:rPr>
        <w:tab/>
        <w:t>The violation of any of the provisions of Sections 10</w:t>
      </w:r>
      <w:r w:rsidRPr="005B05BF">
        <w:rPr>
          <w:u w:color="000000" w:themeColor="text1"/>
        </w:rPr>
        <w:noBreakHyphen/>
        <w:t>11</w:t>
      </w:r>
      <w:r w:rsidRPr="005B05BF">
        <w:rPr>
          <w:u w:color="000000" w:themeColor="text1"/>
        </w:rPr>
        <w:noBreakHyphen/>
        <w:t>40 to 10</w:t>
      </w:r>
      <w:r w:rsidRPr="005B05BF">
        <w:rPr>
          <w:u w:color="000000" w:themeColor="text1"/>
        </w:rPr>
        <w:noBreakHyphen/>
        <w:t>11</w:t>
      </w:r>
      <w:r w:rsidRPr="005B05BF">
        <w:rPr>
          <w:u w:color="000000" w:themeColor="text1"/>
        </w:rPr>
        <w:noBreakHyphen/>
        <w:t xml:space="preserve">60 and </w:t>
      </w:r>
      <w:r w:rsidRPr="005B05BF">
        <w:rPr>
          <w:strike/>
          <w:u w:color="000000" w:themeColor="text1"/>
        </w:rPr>
        <w:t>subsection (2) of</w:t>
      </w:r>
      <w:r w:rsidRPr="005B05BF">
        <w:rPr>
          <w:u w:color="000000" w:themeColor="text1"/>
        </w:rPr>
        <w:t xml:space="preserve"> Section 10</w:t>
      </w:r>
      <w:r w:rsidRPr="005B05BF">
        <w:rPr>
          <w:u w:color="000000" w:themeColor="text1"/>
        </w:rPr>
        <w:noBreakHyphen/>
        <w:t>11</w:t>
      </w:r>
      <w:r w:rsidRPr="005B05BF">
        <w:rPr>
          <w:u w:color="000000" w:themeColor="text1"/>
        </w:rPr>
        <w:noBreakHyphen/>
        <w:t>80</w:t>
      </w:r>
      <w:r w:rsidRPr="005B05BF">
        <w:rPr>
          <w:u w:val="single"/>
        </w:rPr>
        <w:t>(B)</w:t>
      </w:r>
      <w:r w:rsidRPr="005B05BF">
        <w:rPr>
          <w:u w:color="000000" w:themeColor="text1"/>
        </w:rPr>
        <w:t xml:space="preserve"> </w:t>
      </w:r>
      <w:r w:rsidRPr="005B05BF">
        <w:rPr>
          <w:strike/>
          <w:u w:color="000000" w:themeColor="text1"/>
        </w:rPr>
        <w:t>shall constitute</w:t>
      </w:r>
      <w:r w:rsidRPr="005B05BF">
        <w:rPr>
          <w:u w:color="000000" w:themeColor="text1"/>
        </w:rPr>
        <w:t xml:space="preserve"> </w:t>
      </w:r>
      <w:r w:rsidRPr="005B05BF">
        <w:rPr>
          <w:u w:val="single" w:color="000000" w:themeColor="text1"/>
        </w:rPr>
        <w:t>constitutes</w:t>
      </w:r>
      <w:r w:rsidRPr="005B05BF">
        <w:rPr>
          <w:u w:color="000000" w:themeColor="text1"/>
        </w:rPr>
        <w:t xml:space="preserve"> a misdemeanor and, upon conviction </w:t>
      </w:r>
      <w:r w:rsidRPr="005B05BF">
        <w:rPr>
          <w:strike/>
          <w:u w:color="000000" w:themeColor="text1"/>
        </w:rPr>
        <w:t>thereof</w:t>
      </w:r>
      <w:r w:rsidRPr="005B05BF">
        <w:rPr>
          <w:u w:color="000000" w:themeColor="text1"/>
        </w:rPr>
        <w:t xml:space="preserve">, the offender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w:t>
      </w:r>
      <w:r w:rsidRPr="005B05BF">
        <w:rPr>
          <w:strike/>
          <w:u w:color="000000" w:themeColor="text1"/>
        </w:rPr>
        <w:t>punished by a fine of</w:t>
      </w:r>
      <w:r w:rsidRPr="005B05BF">
        <w:rPr>
          <w:u w:color="000000" w:themeColor="text1"/>
        </w:rPr>
        <w:t xml:space="preserve"> </w:t>
      </w:r>
      <w:r w:rsidRPr="005B05BF">
        <w:rPr>
          <w:u w:val="single" w:color="000000" w:themeColor="text1"/>
        </w:rPr>
        <w:t>fined</w:t>
      </w:r>
      <w:r w:rsidRPr="005B05BF">
        <w:rPr>
          <w:u w:color="000000" w:themeColor="text1"/>
        </w:rPr>
        <w:t xml:space="preserve"> not more than one hundred dollars or </w:t>
      </w:r>
      <w:r w:rsidRPr="005B05BF">
        <w:rPr>
          <w:strike/>
          <w:u w:color="000000" w:themeColor="text1"/>
        </w:rPr>
        <w:t>imprisonment for</w:t>
      </w:r>
      <w:r w:rsidRPr="005B05BF">
        <w:rPr>
          <w:u w:color="000000" w:themeColor="text1"/>
        </w:rPr>
        <w:t xml:space="preserve"> </w:t>
      </w:r>
      <w:r w:rsidRPr="005B05BF">
        <w:rPr>
          <w:u w:val="single" w:color="000000" w:themeColor="text1"/>
        </w:rPr>
        <w:t>imprisoned</w:t>
      </w:r>
      <w:r w:rsidRPr="005B05BF">
        <w:rPr>
          <w:u w:color="000000" w:themeColor="text1"/>
        </w:rPr>
        <w:t xml:space="preserve"> not more than thirty days.  The penalties for violation of any of the other criminal laws of the State </w:t>
      </w:r>
      <w:r w:rsidRPr="005B05BF">
        <w:rPr>
          <w:strike/>
          <w:u w:color="000000" w:themeColor="text1"/>
        </w:rPr>
        <w:t>shall be</w:t>
      </w:r>
      <w:r w:rsidRPr="005B05BF">
        <w:rPr>
          <w:u w:color="000000" w:themeColor="text1"/>
        </w:rPr>
        <w:t xml:space="preserve"> </w:t>
      </w:r>
      <w:r w:rsidRPr="005B05BF">
        <w:rPr>
          <w:u w:val="single" w:color="000000" w:themeColor="text1"/>
        </w:rPr>
        <w:t>are</w:t>
      </w:r>
      <w:r w:rsidRPr="005B05BF">
        <w:rPr>
          <w:u w:color="000000" w:themeColor="text1"/>
        </w:rPr>
        <w:t xml:space="preserve"> as provided for by law.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130.</w:t>
      </w:r>
      <w:r w:rsidRPr="005B05BF">
        <w:rPr>
          <w:u w:color="000000" w:themeColor="text1"/>
        </w:rPr>
        <w:tab/>
        <w:t xml:space="preserve">The </w:t>
      </w:r>
      <w:r w:rsidRPr="005B05BF">
        <w:rPr>
          <w:strike/>
          <w:u w:color="000000" w:themeColor="text1"/>
        </w:rPr>
        <w:t>recorder of the</w:t>
      </w:r>
      <w:r w:rsidRPr="005B05BF">
        <w:rPr>
          <w:u w:color="000000" w:themeColor="text1"/>
        </w:rPr>
        <w:t xml:space="preserve"> City of Columbia </w:t>
      </w:r>
      <w:r w:rsidRPr="005B05BF">
        <w:rPr>
          <w:strike/>
          <w:u w:color="000000" w:themeColor="text1"/>
        </w:rPr>
        <w:t>and the magistrate of the Columbia district are hereby separately</w:t>
      </w:r>
      <w:r w:rsidRPr="005B05BF">
        <w:rPr>
          <w:u w:color="000000" w:themeColor="text1"/>
        </w:rPr>
        <w:t xml:space="preserve"> </w:t>
      </w:r>
      <w:r w:rsidRPr="005B05BF">
        <w:rPr>
          <w:u w:val="single"/>
        </w:rPr>
        <w:t xml:space="preserve">municipal judges and the Richland County magistrates </w:t>
      </w:r>
      <w:r w:rsidRPr="005B05BF">
        <w:rPr>
          <w:u w:val="single" w:color="000000" w:themeColor="text1"/>
        </w:rPr>
        <w:t>are</w:t>
      </w:r>
      <w:r w:rsidRPr="005B05BF">
        <w:rPr>
          <w:u w:color="000000" w:themeColor="text1"/>
        </w:rPr>
        <w:t xml:space="preserve"> vested with all jurisdiction necessary to hear, try</w:t>
      </w:r>
      <w:r w:rsidRPr="005B05BF">
        <w:rPr>
          <w:u w:val="single"/>
        </w:rPr>
        <w:t>,</w:t>
      </w:r>
      <w:r w:rsidRPr="005B05BF">
        <w:rPr>
          <w:u w:color="000000" w:themeColor="text1"/>
        </w:rPr>
        <w:t xml:space="preserve"> and determine criminal cases involving any violations of Sections 10</w:t>
      </w:r>
      <w:r w:rsidRPr="005B05BF">
        <w:rPr>
          <w:u w:color="000000" w:themeColor="text1"/>
        </w:rPr>
        <w:noBreakHyphen/>
        <w:t>11</w:t>
      </w:r>
      <w:r w:rsidRPr="005B05BF">
        <w:rPr>
          <w:u w:color="000000" w:themeColor="text1"/>
        </w:rPr>
        <w:noBreakHyphen/>
        <w:t>30 to 10</w:t>
      </w:r>
      <w:r w:rsidRPr="005B05BF">
        <w:rPr>
          <w:u w:color="000000" w:themeColor="text1"/>
        </w:rPr>
        <w:noBreakHyphen/>
        <w:t>11</w:t>
      </w:r>
      <w:r w:rsidRPr="005B05BF">
        <w:rPr>
          <w:u w:color="000000" w:themeColor="text1"/>
        </w:rPr>
        <w:noBreakHyphen/>
        <w:t xml:space="preserve">120 where the punishment does not exceed </w:t>
      </w:r>
      <w:r w:rsidRPr="005B05BF">
        <w:rPr>
          <w:strike/>
          <w:u w:color="000000" w:themeColor="text1"/>
        </w:rPr>
        <w:t>a fine of one hundred dollars or imprisonment of thirty days</w:t>
      </w:r>
      <w:r w:rsidRPr="005B05BF">
        <w:rPr>
          <w:u w:color="000000" w:themeColor="text1"/>
        </w:rPr>
        <w:t xml:space="preserve"> </w:t>
      </w:r>
      <w:r w:rsidRPr="005B05BF">
        <w:rPr>
          <w:u w:val="single" w:color="000000" w:themeColor="text1"/>
        </w:rPr>
        <w:t>the jurisdictional limits of municipal court or magistrates court</w:t>
      </w:r>
      <w:r w:rsidRPr="005B05BF">
        <w:rPr>
          <w:u w:color="000000" w:themeColor="text1"/>
        </w:rPr>
        <w:t xml:space="preserve">.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140.</w:t>
      </w:r>
      <w:r w:rsidRPr="005B05BF">
        <w:rPr>
          <w:u w:color="000000" w:themeColor="text1"/>
        </w:rPr>
        <w:tab/>
        <w:t xml:space="preserve">Nothing contained in this article </w:t>
      </w:r>
      <w:r w:rsidRPr="005B05BF">
        <w:rPr>
          <w:strike/>
          <w:u w:color="000000" w:themeColor="text1"/>
        </w:rPr>
        <w:t>shall</w:t>
      </w:r>
      <w:r w:rsidRPr="005B05BF">
        <w:rPr>
          <w:u w:color="000000" w:themeColor="text1"/>
        </w:rPr>
        <w:t xml:space="preserve"> </w:t>
      </w:r>
      <w:r w:rsidRPr="005B05BF">
        <w:rPr>
          <w:u w:val="single" w:color="000000" w:themeColor="text1"/>
        </w:rPr>
        <w:t>may</w:t>
      </w:r>
      <w:r w:rsidRPr="005B05BF">
        <w:rPr>
          <w:u w:color="000000" w:themeColor="text1"/>
        </w:rPr>
        <w:t xml:space="preserve"> be construed to abridge the authority of the State Budget and Control Board to grant permission to use the State House grounds for educational, electrical decorations</w:t>
      </w:r>
      <w:r w:rsidRPr="005B05BF">
        <w:rPr>
          <w:u w:val="single"/>
        </w:rPr>
        <w:t>,</w:t>
      </w:r>
      <w:r w:rsidRPr="005B05BF">
        <w:rPr>
          <w:u w:color="000000" w:themeColor="text1"/>
        </w:rPr>
        <w:t xml:space="preserve"> and similar purposes.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B05BF">
        <w:rPr>
          <w:u w:color="000000" w:themeColor="text1"/>
        </w:rPr>
        <w:tab/>
      </w:r>
      <w:r w:rsidRPr="005B05BF">
        <w:rPr>
          <w:strike/>
          <w:u w:color="000000" w:themeColor="text1"/>
        </w:rPr>
        <w:t>Section 10</w:t>
      </w:r>
      <w:r w:rsidRPr="005B05BF">
        <w:rPr>
          <w:strike/>
          <w:u w:color="000000" w:themeColor="text1"/>
        </w:rPr>
        <w:noBreakHyphen/>
        <w:t>11</w:t>
      </w:r>
      <w:r w:rsidRPr="005B05BF">
        <w:rPr>
          <w:strike/>
          <w:u w:color="000000" w:themeColor="text1"/>
        </w:rPr>
        <w:noBreakHyphen/>
        <w:t>150.</w:t>
      </w:r>
      <w:r w:rsidRPr="005B05BF">
        <w:rPr>
          <w:u w:color="000000" w:themeColor="text1"/>
        </w:rPr>
        <w:tab/>
      </w:r>
      <w:r w:rsidRPr="005B05BF">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Article 3</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Offenses on Capitol Grounds</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B05BF">
        <w:rPr>
          <w:u w:color="000000" w:themeColor="text1"/>
        </w:rPr>
        <w:t>and in Capitol Building</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310.</w:t>
      </w:r>
      <w:r w:rsidRPr="005B05BF">
        <w:rPr>
          <w:u w:color="000000" w:themeColor="text1"/>
        </w:rPr>
        <w:tab/>
        <w:t xml:space="preserve">As used in this article, ‘capitol grounds’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that area inward from the vehicular traveled surfaces of Gervais, Sumter, </w:t>
      </w:r>
      <w:r w:rsidRPr="005B05BF">
        <w:rPr>
          <w:strike/>
          <w:u w:color="000000" w:themeColor="text1"/>
        </w:rPr>
        <w:t>Senate</w:t>
      </w:r>
      <w:r w:rsidRPr="005B05BF">
        <w:rPr>
          <w:u w:color="000000" w:themeColor="text1"/>
        </w:rPr>
        <w:t xml:space="preserve"> </w:t>
      </w:r>
      <w:r w:rsidRPr="005B05BF">
        <w:rPr>
          <w:u w:val="single" w:color="000000" w:themeColor="text1"/>
        </w:rPr>
        <w:t>Pendleton,</w:t>
      </w:r>
      <w:r w:rsidRPr="005B05BF">
        <w:rPr>
          <w:u w:color="000000" w:themeColor="text1"/>
        </w:rPr>
        <w:t xml:space="preserve"> and Assembly streets in the City of Columbia.</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315.</w:t>
      </w:r>
      <w:r w:rsidRPr="005B05BF">
        <w:rPr>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sidRPr="005B05BF">
        <w:rPr>
          <w:u w:val="single"/>
        </w:rPr>
        <w:t>,</w:t>
      </w:r>
      <w:r w:rsidRPr="005B05BF">
        <w:rPr>
          <w:u w:color="000000" w:themeColor="text1"/>
        </w:rPr>
        <w:t xml:space="preserve"> and a person convicted of a violation of this section </w:t>
      </w:r>
      <w:r w:rsidRPr="005B05BF">
        <w:rPr>
          <w:strike/>
          <w:u w:color="000000" w:themeColor="text1"/>
        </w:rPr>
        <w:t>shall</w:t>
      </w:r>
      <w:r w:rsidRPr="005B05BF">
        <w:rPr>
          <w:u w:color="000000" w:themeColor="text1"/>
        </w:rPr>
        <w:t xml:space="preserve"> </w:t>
      </w:r>
      <w:r w:rsidRPr="005B05BF">
        <w:rPr>
          <w:u w:val="single" w:color="000000" w:themeColor="text1"/>
        </w:rPr>
        <w:t>must</w:t>
      </w:r>
      <w:r w:rsidRPr="005B05BF">
        <w:rPr>
          <w:u w:color="000000" w:themeColor="text1"/>
        </w:rPr>
        <w:t xml:space="preserve"> be punished pursuant to the provisions of Section 10</w:t>
      </w:r>
      <w:r w:rsidRPr="005B05BF">
        <w:rPr>
          <w:u w:color="000000" w:themeColor="text1"/>
        </w:rPr>
        <w:noBreakHyphen/>
        <w:t>11</w:t>
      </w:r>
      <w:r w:rsidRPr="005B05BF">
        <w:rPr>
          <w:u w:color="000000" w:themeColor="text1"/>
        </w:rPr>
        <w:noBreakHyphen/>
        <w:t xml:space="preserve">360.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320.</w:t>
      </w:r>
      <w:r w:rsidRPr="005B05BF">
        <w:rPr>
          <w:u w:color="000000" w:themeColor="text1"/>
        </w:rPr>
        <w:tab/>
        <w:t>(A)</w:t>
      </w:r>
      <w:r w:rsidRPr="005B05BF">
        <w:rPr>
          <w:u w:color="000000" w:themeColor="text1"/>
        </w:rPr>
        <w:tab/>
        <w:t xml:space="preserve">It is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to: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carry or have readily accessible to the person upon the capitol grounds or within the capitol building any firearm or dangerous weapon; or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discharge any firearm or to use any dangerous weapon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5B05BF">
        <w:rPr>
          <w:u w:val="single"/>
        </w:rPr>
        <w:t>, except for those persons named in Section 23</w:t>
      </w:r>
      <w:r w:rsidRPr="005B05BF">
        <w:rPr>
          <w:u w:val="single"/>
        </w:rPr>
        <w:noBreakHyphen/>
        <w:t>31</w:t>
      </w:r>
      <w:r w:rsidRPr="005B05BF">
        <w:rPr>
          <w:u w:val="single"/>
        </w:rPr>
        <w:noBreakHyphen/>
        <w:t>240 who may carry concealable weapons anywhere within the State when carrying out the duties of their office, if they possess a valid permit</w:t>
      </w:r>
      <w:r w:rsidRPr="005B05BF">
        <w:rPr>
          <w:u w:color="000000" w:themeColor="text1"/>
        </w:rPr>
        <w:t xml:space="preserve">.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325.</w:t>
      </w:r>
      <w:r w:rsidRPr="005B05BF">
        <w:rPr>
          <w:u w:color="000000" w:themeColor="text1"/>
        </w:rPr>
        <w:tab/>
        <w:t>(A)</w:t>
      </w:r>
      <w:r w:rsidRPr="005B05BF">
        <w:rPr>
          <w:u w:color="000000" w:themeColor="text1"/>
        </w:rPr>
        <w:tab/>
        <w:t xml:space="preserve">It is unlawful for a person knowingly to possess, have readily accessible to the person, or transport by any means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 xml:space="preserve">It is unlawful for a person intentionally to detonate an explosive or destructive device or ignite any incendiary device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A person who violates this subsection is guilty of a felony and, upon conviction: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(1)</w:t>
      </w:r>
      <w:r w:rsidRPr="005B05BF">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(2)</w:t>
      </w:r>
      <w:r w:rsidRPr="005B05BF">
        <w:rPr>
          <w:u w:color="000000" w:themeColor="text1"/>
        </w:rPr>
        <w:tab/>
        <w:t xml:space="preserve">in cases resulting in the death of another person where there was </w:t>
      </w:r>
      <w:r w:rsidRPr="005B05BF">
        <w:rPr>
          <w:strike/>
          <w:u w:color="000000" w:themeColor="text1"/>
        </w:rPr>
        <w:t>not</w:t>
      </w:r>
      <w:r w:rsidRPr="005B05BF">
        <w:rPr>
          <w:u w:color="000000" w:themeColor="text1"/>
        </w:rPr>
        <w:t xml:space="preserve"> </w:t>
      </w:r>
      <w:r w:rsidRPr="005B05BF">
        <w:rPr>
          <w:u w:val="single" w:color="000000" w:themeColor="text1"/>
        </w:rPr>
        <w:t>no</w:t>
      </w:r>
      <w:r w:rsidRPr="005B05BF">
        <w:rPr>
          <w:u w:color="000000" w:themeColor="text1"/>
        </w:rPr>
        <w:t xml:space="preserve"> malice aforethought, must be imprisoned not less than two years nor more than thirty years;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(3)</w:t>
      </w:r>
      <w:r w:rsidRPr="005B05BF">
        <w:rPr>
          <w:u w:color="000000" w:themeColor="text1"/>
        </w:rPr>
        <w:tab/>
        <w:t>in cases resulting in injury to a person, must be imprisoned for not less than ten years nor more than twenty</w:t>
      </w:r>
      <w:r w:rsidRPr="005B05BF">
        <w:rPr>
          <w:u w:color="000000" w:themeColor="text1"/>
        </w:rPr>
        <w:noBreakHyphen/>
        <w:t xml:space="preserve">five years; </w:t>
      </w:r>
      <w:r w:rsidRPr="005B05BF">
        <w:rPr>
          <w:u w:val="single" w:color="000000" w:themeColor="text1"/>
        </w:rPr>
        <w:t>or</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r>
      <w:r w:rsidRPr="005B05BF">
        <w:rPr>
          <w:u w:color="000000" w:themeColor="text1"/>
        </w:rPr>
        <w:tab/>
        <w:t>(4)</w:t>
      </w:r>
      <w:r w:rsidRPr="005B05BF">
        <w:rPr>
          <w:u w:color="000000" w:themeColor="text1"/>
        </w:rPr>
        <w:tab/>
        <w:t>in cases resulting in damage to a building or other real or personal property, must be imprisoned for not less than two years nor more than twenty</w:t>
      </w:r>
      <w:r w:rsidRPr="005B05BF">
        <w:rPr>
          <w:u w:color="000000" w:themeColor="text1"/>
        </w:rPr>
        <w:noBreakHyphen/>
        <w:t xml:space="preserve">five years.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330.</w:t>
      </w:r>
      <w:r w:rsidRPr="005B05BF">
        <w:rPr>
          <w:u w:color="000000" w:themeColor="text1"/>
        </w:rPr>
        <w:tab/>
        <w:t xml:space="preserve">It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unlawful for </w:t>
      </w:r>
      <w:r w:rsidRPr="005B05BF">
        <w:rPr>
          <w:strike/>
          <w:u w:color="000000" w:themeColor="text1"/>
        </w:rPr>
        <w:t>any</w:t>
      </w:r>
      <w:r w:rsidRPr="005B05BF">
        <w:rPr>
          <w:u w:color="000000" w:themeColor="text1"/>
        </w:rPr>
        <w:t xml:space="preserve"> </w:t>
      </w:r>
      <w:r w:rsidRPr="005B05BF">
        <w:rPr>
          <w:u w:val="single" w:color="000000" w:themeColor="text1"/>
        </w:rPr>
        <w:t>a</w:t>
      </w:r>
      <w:r w:rsidRPr="005B05BF">
        <w:rPr>
          <w:u w:color="000000" w:themeColor="text1"/>
        </w:rPr>
        <w:t xml:space="preserve"> person or group of persons </w:t>
      </w:r>
      <w:r w:rsidRPr="005B05BF">
        <w:rPr>
          <w:strike/>
          <w:u w:color="000000" w:themeColor="text1"/>
        </w:rPr>
        <w:t>willfully</w:t>
      </w:r>
      <w:r w:rsidRPr="005B05BF">
        <w:rPr>
          <w:u w:color="000000" w:themeColor="text1"/>
        </w:rPr>
        <w:t xml:space="preserve"> </w:t>
      </w:r>
      <w:r w:rsidRPr="005B05BF">
        <w:rPr>
          <w:u w:val="single" w:color="000000" w:themeColor="text1"/>
        </w:rPr>
        <w:t>wilfully</w:t>
      </w:r>
      <w:r w:rsidRPr="005B05BF">
        <w:rPr>
          <w:u w:color="000000" w:themeColor="text1"/>
        </w:rPr>
        <w:t xml:space="preserve"> and knowingly </w:t>
      </w:r>
      <w:r w:rsidRPr="005B05BF">
        <w:rPr>
          <w:u w:val="single" w:color="000000" w:themeColor="text1"/>
        </w:rPr>
        <w:t>to</w:t>
      </w:r>
      <w:r w:rsidRPr="005B05BF">
        <w:rPr>
          <w:u w:color="000000" w:themeColor="text1"/>
        </w:rPr>
        <w:t>:</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(a)</w:t>
      </w:r>
      <w:r w:rsidRPr="005B05BF">
        <w:rPr>
          <w:u w:color="000000" w:themeColor="text1"/>
        </w:rPr>
        <w:tab/>
      </w:r>
      <w:r w:rsidRPr="005B05BF">
        <w:rPr>
          <w:strike/>
          <w:u w:color="000000" w:themeColor="text1"/>
        </w:rPr>
        <w:t>to</w:t>
      </w:r>
      <w:r w:rsidRPr="005B05BF">
        <w:rPr>
          <w:u w:color="000000" w:themeColor="text1"/>
        </w:rPr>
        <w:t xml:space="preserve"> enter or to remain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unless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person is authorized by law or by rules of the House or Senate</w:t>
      </w:r>
      <w:r w:rsidRPr="005B05BF">
        <w:rPr>
          <w:u w:val="single"/>
        </w:rPr>
        <w:t>,</w:t>
      </w:r>
      <w:r w:rsidRPr="005B05BF">
        <w:rPr>
          <w:u w:color="000000" w:themeColor="text1"/>
        </w:rPr>
        <w:t xml:space="preserve"> </w:t>
      </w:r>
      <w:r w:rsidRPr="005B05BF">
        <w:rPr>
          <w:strike/>
          <w:u w:color="000000" w:themeColor="text1"/>
        </w:rPr>
        <w:t>or of</w:t>
      </w:r>
      <w:r w:rsidRPr="005B05BF">
        <w:rPr>
          <w:u w:color="000000" w:themeColor="text1"/>
        </w:rPr>
        <w:t xml:space="preserve"> the State Budget and Control Board</w:t>
      </w:r>
      <w:r w:rsidRPr="005B05BF">
        <w:rPr>
          <w:u w:val="single"/>
        </w:rPr>
        <w:t>, or the Capitol Police Force,</w:t>
      </w:r>
      <w:r w:rsidRPr="005B05BF">
        <w:rPr>
          <w:u w:color="000000" w:themeColor="text1"/>
        </w:rPr>
        <w:t xml:space="preserve"> when </w:t>
      </w:r>
      <w:r w:rsidRPr="005B05BF">
        <w:rPr>
          <w:strike/>
          <w:u w:color="000000" w:themeColor="text1"/>
        </w:rPr>
        <w:t>such</w:t>
      </w:r>
      <w:r w:rsidRPr="005B05BF">
        <w:rPr>
          <w:u w:color="000000" w:themeColor="text1"/>
        </w:rPr>
        <w:t xml:space="preserve"> </w:t>
      </w:r>
      <w:r w:rsidRPr="005B05BF">
        <w:rPr>
          <w:u w:val="single" w:color="000000" w:themeColor="text1"/>
        </w:rPr>
        <w:t>the</w:t>
      </w:r>
      <w:r w:rsidRPr="005B05BF">
        <w:rPr>
          <w:u w:color="000000" w:themeColor="text1"/>
        </w:rPr>
        <w:t xml:space="preserve"> entry is done for the purpose of uttering loud, threatening</w:t>
      </w:r>
      <w:r w:rsidRPr="005B05BF">
        <w:rPr>
          <w:u w:val="single"/>
        </w:rPr>
        <w:t>,</w:t>
      </w:r>
      <w:r w:rsidRPr="005B05BF">
        <w:rPr>
          <w:u w:color="000000" w:themeColor="text1"/>
        </w:rPr>
        <w:t xml:space="preserve"> and abusive language or to engage in any disorderly or disruptive conduct with the intent to impede, disrupt</w:t>
      </w:r>
      <w:r w:rsidRPr="005B05BF">
        <w:rPr>
          <w:u w:val="single"/>
        </w:rPr>
        <w:t>,</w:t>
      </w:r>
      <w:r w:rsidRPr="005B05BF">
        <w:rPr>
          <w:u w:color="000000" w:themeColor="text1"/>
        </w:rPr>
        <w:t xml:space="preserve"> or disturb the orderly conduct of any session of the legislature or the orderly conduct within the building or of any hearing before or any deliberation of any committee or subcommittee of the legislature;</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r>
      <w:r w:rsidRPr="005B05BF">
        <w:rPr>
          <w:strike/>
          <w:u w:color="000000" w:themeColor="text1"/>
        </w:rPr>
        <w:t>to</w:t>
      </w:r>
      <w:r w:rsidRPr="005B05BF">
        <w:rPr>
          <w:u w:color="000000" w:themeColor="text1"/>
        </w:rPr>
        <w:t xml:space="preserve"> obstruct or to impede passage within the capitol grounds or </w:t>
      </w:r>
      <w:r w:rsidRPr="005B05BF">
        <w:rPr>
          <w:strike/>
          <w:u w:color="000000" w:themeColor="text1"/>
        </w:rPr>
        <w:t>building</w:t>
      </w:r>
      <w:r w:rsidRPr="005B05BF">
        <w:rPr>
          <w:u w:color="000000" w:themeColor="text1"/>
        </w:rPr>
        <w:t xml:space="preserve"> </w:t>
      </w:r>
      <w:r w:rsidRPr="005B05BF">
        <w:rPr>
          <w:u w:val="single"/>
        </w:rPr>
        <w:t>State House</w:t>
      </w:r>
      <w:r w:rsidRPr="005B05BF">
        <w:rPr>
          <w:u w:color="000000" w:themeColor="text1"/>
        </w:rPr>
        <w:t>;</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r>
      <w:r w:rsidRPr="005B05BF">
        <w:rPr>
          <w:strike/>
          <w:u w:color="000000" w:themeColor="text1"/>
        </w:rPr>
        <w:t>to</w:t>
      </w:r>
      <w:r w:rsidRPr="005B05BF">
        <w:rPr>
          <w:u w:color="000000" w:themeColor="text1"/>
        </w:rPr>
        <w:t xml:space="preserve"> engage in any act of physical violence upon the capitol grounds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or</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(d)</w:t>
      </w:r>
      <w:r w:rsidRPr="005B05BF">
        <w:rPr>
          <w:u w:color="000000" w:themeColor="text1"/>
        </w:rPr>
        <w:tab/>
      </w:r>
      <w:r w:rsidRPr="005B05BF">
        <w:rPr>
          <w:strike/>
          <w:u w:color="000000" w:themeColor="text1"/>
        </w:rPr>
        <w:t>to</w:t>
      </w:r>
      <w:r w:rsidRPr="005B05BF">
        <w:rPr>
          <w:u w:color="000000" w:themeColor="text1"/>
        </w:rPr>
        <w:t xml:space="preserve"> parade, demonstrate</w:t>
      </w:r>
      <w:r w:rsidRPr="005B05BF">
        <w:rPr>
          <w:u w:val="single"/>
        </w:rPr>
        <w:t>,</w:t>
      </w:r>
      <w:r w:rsidRPr="005B05BF">
        <w:rPr>
          <w:u w:color="000000" w:themeColor="text1"/>
        </w:rPr>
        <w:t xml:space="preserve"> or picket within the </w:t>
      </w:r>
      <w:r w:rsidRPr="005B05BF">
        <w:rPr>
          <w:strike/>
          <w:u w:color="000000" w:themeColor="text1"/>
        </w:rPr>
        <w:t xml:space="preserve">capitol building </w:t>
      </w:r>
      <w:r w:rsidRPr="005B05BF">
        <w:rPr>
          <w:u w:val="single"/>
        </w:rPr>
        <w:t>State House</w:t>
      </w:r>
      <w:r w:rsidRPr="005B05BF">
        <w:rPr>
          <w:u w:color="000000" w:themeColor="text1"/>
        </w:rPr>
        <w:t xml:space="preserve">.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340.</w:t>
      </w:r>
      <w:r w:rsidRPr="005B05BF">
        <w:rPr>
          <w:u w:color="000000" w:themeColor="text1"/>
        </w:rPr>
        <w:tab/>
        <w:t xml:space="preserve">Nothing contained in this article prohibits any officer or employee or persons otherwise authorized and required to perform duties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from performing their normal duties, including the carrying of firearms, except as may be limited by the rules of either House within their respective chambers.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10</w:t>
      </w:r>
      <w:r>
        <w:rPr>
          <w:u w:color="000000" w:themeColor="text1"/>
        </w:rPr>
        <w:noBreakHyphen/>
        <w:t>11</w:t>
      </w:r>
      <w:r>
        <w:rPr>
          <w:u w:color="000000" w:themeColor="text1"/>
        </w:rPr>
        <w:noBreakHyphen/>
        <w:t>350.</w:t>
      </w:r>
      <w:r w:rsidRPr="005B05BF">
        <w:rPr>
          <w:u w:color="000000" w:themeColor="text1"/>
        </w:rPr>
        <w:tab/>
        <w:t xml:space="preserve">Nothing contained in this article </w:t>
      </w:r>
      <w:r w:rsidRPr="005B05BF">
        <w:rPr>
          <w:strike/>
          <w:u w:color="000000" w:themeColor="text1"/>
        </w:rPr>
        <w:t>shall prohibit</w:t>
      </w:r>
      <w:r w:rsidRPr="005B05BF">
        <w:rPr>
          <w:u w:color="000000" w:themeColor="text1"/>
        </w:rPr>
        <w:t xml:space="preserve"> </w:t>
      </w:r>
      <w:r w:rsidRPr="005B05BF">
        <w:rPr>
          <w:u w:val="single" w:color="000000" w:themeColor="text1"/>
        </w:rPr>
        <w:t>prohibits</w:t>
      </w:r>
      <w:r w:rsidRPr="005B05BF">
        <w:rPr>
          <w:u w:color="000000" w:themeColor="text1"/>
        </w:rPr>
        <w:t xml:space="preserve"> the normal, peaceful entry of the general public upon the </w:t>
      </w:r>
      <w:r w:rsidRPr="005B05BF">
        <w:rPr>
          <w:u w:val="single"/>
        </w:rPr>
        <w:t>capitol</w:t>
      </w:r>
      <w:r w:rsidRPr="005B05BF">
        <w:t xml:space="preserve"> grounds</w:t>
      </w:r>
      <w:r w:rsidRPr="005B05BF">
        <w:rPr>
          <w:u w:color="000000" w:themeColor="text1"/>
        </w:rPr>
        <w:t xml:space="preserve"> or within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subject only to laws or rules governing that portion of the </w:t>
      </w:r>
      <w:r w:rsidRPr="005B05BF">
        <w:rPr>
          <w:u w:val="single"/>
        </w:rPr>
        <w:t>capitol</w:t>
      </w:r>
      <w:r w:rsidRPr="005B05BF">
        <w:rPr>
          <w:u w:color="000000" w:themeColor="text1"/>
        </w:rPr>
        <w:t xml:space="preserve"> grounds which may be entered and the hours during which the </w:t>
      </w:r>
      <w:r w:rsidRPr="005B05BF">
        <w:rPr>
          <w:strike/>
          <w:u w:color="000000" w:themeColor="text1"/>
        </w:rPr>
        <w:t>capitol building</w:t>
      </w:r>
      <w:r w:rsidRPr="005B05BF">
        <w:rPr>
          <w:u w:color="000000" w:themeColor="text1"/>
        </w:rPr>
        <w:t xml:space="preserve"> </w:t>
      </w:r>
      <w:r w:rsidRPr="005B05BF">
        <w:rPr>
          <w:u w:val="single"/>
        </w:rPr>
        <w:t>State House</w:t>
      </w:r>
      <w:r w:rsidRPr="005B05BF">
        <w:rPr>
          <w:u w:color="000000" w:themeColor="text1"/>
        </w:rPr>
        <w:t xml:space="preserve"> </w:t>
      </w:r>
      <w:r w:rsidRPr="005B05BF">
        <w:rPr>
          <w:strike/>
          <w:u w:color="000000" w:themeColor="text1"/>
        </w:rPr>
        <w:t>shall be</w:t>
      </w:r>
      <w:r w:rsidRPr="005B05BF">
        <w:rPr>
          <w:u w:color="000000" w:themeColor="text1"/>
        </w:rPr>
        <w:t xml:space="preserve"> </w:t>
      </w:r>
      <w:r w:rsidRPr="005B05BF">
        <w:rPr>
          <w:u w:val="single" w:color="000000" w:themeColor="text1"/>
        </w:rPr>
        <w:t>is</w:t>
      </w:r>
      <w:r w:rsidRPr="005B05BF">
        <w:rPr>
          <w:u w:color="000000" w:themeColor="text1"/>
        </w:rPr>
        <w:t xml:space="preserve"> open. </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Section 10</w:t>
      </w:r>
      <w:r w:rsidRPr="005B05BF">
        <w:rPr>
          <w:u w:color="000000" w:themeColor="text1"/>
        </w:rPr>
        <w:noBreakHyphen/>
        <w:t>11</w:t>
      </w:r>
      <w:r w:rsidRPr="005B05BF">
        <w:rPr>
          <w:u w:color="000000" w:themeColor="text1"/>
        </w:rPr>
        <w:noBreakHyphen/>
        <w:t>360.</w:t>
      </w:r>
      <w:r w:rsidRPr="005B05BF">
        <w:rPr>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5B05BF">
        <w:rPr>
          <w:u w:color="000000" w:themeColor="text1"/>
        </w:rPr>
        <w:noBreakHyphen/>
        <w:t>11</w:t>
      </w:r>
      <w:r w:rsidRPr="005B05BF">
        <w:rPr>
          <w:u w:color="000000" w:themeColor="text1"/>
        </w:rPr>
        <w:noBreakHyphen/>
        <w:t>325.”</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SECTION</w:t>
      </w:r>
      <w:r w:rsidRPr="005B05BF">
        <w:rPr>
          <w:u w:color="000000" w:themeColor="text1"/>
        </w:rPr>
        <w:tab/>
        <w:t>4.</w:t>
      </w:r>
      <w:r w:rsidRPr="005B05BF">
        <w:rPr>
          <w:u w:color="000000" w:themeColor="text1"/>
        </w:rPr>
        <w:tab/>
        <w:t>(A)</w:t>
      </w:r>
      <w:r w:rsidRPr="005B05BF">
        <w:rPr>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to accomplish this transfer and, in consultation with the agency head of the transferring and receiving agencies, shall prescribe the manner in which the transfer provided for in this section must be accomplished.  The board’s action in facilitating the provisions of this section are ministerial in nature and must not be construed as an approval process over any of the transfers.  </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(B)</w:t>
      </w:r>
      <w:r w:rsidRPr="005B05BF">
        <w:rPr>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or subsequently apply for a position back with the transferring agency.  The rent and physical plant operating costs of these offices and facilities, if any, must continue to be paid by the transferring agency until otherwise provided by the General Assembly.  The records and files of the transferring agency must remain the property of the transferring agency, except that the transferred personnel shall have complete access to these records and files in the performance of their duties as new employees of the receiving agency.</w:t>
      </w: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5BF">
        <w:rPr>
          <w:u w:color="000000" w:themeColor="text1"/>
        </w:rPr>
        <w:tab/>
        <w:t>(C)</w:t>
      </w:r>
      <w:r w:rsidRPr="005B05BF">
        <w:rPr>
          <w:u w:color="000000" w:themeColor="text1"/>
        </w:rPr>
        <w:tab/>
        <w:t>All remaining costs necessary for the implementation and operation of the Capitol Police Force must be provided for by the General Assembly in the annual appropriations act; however, for Fiscal Year 2013</w:t>
      </w:r>
      <w:r w:rsidRPr="005B05BF">
        <w:rPr>
          <w:u w:color="000000" w:themeColor="text1"/>
        </w:rPr>
        <w:noBreakHyphen/>
        <w:t>2014, the State Budget and Control Board shall provide all funds necessary to implement the provisions of this act.</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DBB" w:rsidRPr="005B05BF"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B05BF">
        <w:rPr>
          <w:u w:color="000000" w:themeColor="text1"/>
        </w:rPr>
        <w:t>SECTION</w:t>
      </w:r>
      <w:r w:rsidRPr="005B05BF">
        <w:rPr>
          <w:u w:color="000000" w:themeColor="text1"/>
        </w:rPr>
        <w:tab/>
        <w:t>5.</w:t>
      </w:r>
      <w:r w:rsidRPr="005B05BF">
        <w:rPr>
          <w:u w:color="000000" w:themeColor="text1"/>
        </w:rPr>
        <w:tab/>
      </w:r>
      <w:r w:rsidRPr="005B05BF">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BB" w:rsidRDefault="00611DBB" w:rsidP="000F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05BF">
        <w:t>SECTION</w:t>
      </w:r>
      <w:r w:rsidRPr="005B05BF">
        <w:tab/>
        <w:t>6.</w:t>
      </w:r>
      <w:r w:rsidRPr="005B05BF">
        <w:tab/>
        <w:t>This act takes effect July 1, 2014.</w:t>
      </w:r>
    </w:p>
    <w:p w:rsidR="00611DBB" w:rsidRDefault="00611DBB" w:rsidP="00B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7261" w:rsidRDefault="00927261" w:rsidP="00611DBB">
      <w:pPr>
        <w:pStyle w:val="BillDots"/>
      </w:pPr>
    </w:p>
    <w:sectPr w:rsidR="00927261" w:rsidSect="0045506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65F" w:rsidRDefault="0087565F" w:rsidP="009F0C77">
      <w:r>
        <w:separator/>
      </w:r>
    </w:p>
  </w:endnote>
  <w:endnote w:type="continuationSeparator" w:id="0">
    <w:p w:rsidR="0087565F" w:rsidRDefault="00875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F3693C-D2BA-4CFA-BAB6-1685B08FDAC5}"/>
    <w:embedBold r:id="rId2" w:fontKey="{01DD96B0-21A8-4F1F-B1DE-6FF744FB5587}"/>
  </w:font>
  <w:font w:name="Calibri">
    <w:panose1 w:val="020F0502020204030204"/>
    <w:charset w:val="00"/>
    <w:family w:val="swiss"/>
    <w:pitch w:val="variable"/>
    <w:sig w:usb0="E10002FF" w:usb1="4000ACFF" w:usb2="00000009" w:usb3="00000000" w:csb0="0000019F" w:csb1="00000000"/>
    <w:embedRegular r:id="rId3" w:fontKey="{D79749FA-A6BF-4796-97D6-7D49D0665A45}"/>
  </w:font>
  <w:font w:name="Tahoma">
    <w:panose1 w:val="020B0604030504040204"/>
    <w:charset w:val="00"/>
    <w:family w:val="swiss"/>
    <w:pitch w:val="variable"/>
    <w:sig w:usb0="21002A87" w:usb1="80000000" w:usb2="00000008" w:usb3="00000000" w:csb0="000101FF" w:csb1="00000000"/>
    <w:embedRegular r:id="rId4" w:fontKey="{38029D76-DD73-4A26-AB83-4B688B9A4DAB}"/>
  </w:font>
  <w:font w:name="Cambria">
    <w:panose1 w:val="02040503050406030204"/>
    <w:charset w:val="00"/>
    <w:family w:val="roman"/>
    <w:pitch w:val="variable"/>
    <w:sig w:usb0="E00002FF" w:usb1="400004FF" w:usb2="00000000" w:usb3="00000000" w:csb0="0000019F" w:csb1="00000000"/>
    <w:embedRegular r:id="rId5" w:fontKey="{5EFA446D-53E4-41DA-BDDB-AB0E599C7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DBB" w:rsidRPr="00927261" w:rsidRDefault="00611DBB" w:rsidP="00927261">
    <w:pPr>
      <w:pStyle w:val="Footer"/>
      <w:tabs>
        <w:tab w:val="clear" w:pos="4680"/>
        <w:tab w:val="clear" w:pos="9360"/>
        <w:tab w:val="center" w:pos="2995"/>
      </w:tabs>
      <w:spacing w:before="120"/>
    </w:pPr>
    <w:r>
      <w:t>[4519-</w:t>
    </w:r>
    <w:r w:rsidR="00E23D17">
      <w:fldChar w:fldCharType="begin"/>
    </w:r>
    <w:r w:rsidR="00E23D17">
      <w:instrText xml:space="preserve"> PAGE  \* MERGEFORMAT </w:instrText>
    </w:r>
    <w:r w:rsidR="00E23D17">
      <w:fldChar w:fldCharType="separate"/>
    </w:r>
    <w:r w:rsidR="00B01BD5">
      <w:rPr>
        <w:noProof/>
      </w:rPr>
      <w:t>1</w:t>
    </w:r>
    <w:r w:rsidR="00E23D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06A" w:rsidRPr="00927261" w:rsidRDefault="00611DBB" w:rsidP="00927261">
    <w:pPr>
      <w:pStyle w:val="Footer"/>
      <w:tabs>
        <w:tab w:val="clear" w:pos="4680"/>
        <w:tab w:val="clear" w:pos="9360"/>
        <w:tab w:val="center" w:pos="2995"/>
      </w:tabs>
      <w:spacing w:before="120"/>
    </w:pPr>
    <w:r>
      <w:t>[4519]</w:t>
    </w:r>
    <w:r>
      <w:tab/>
    </w:r>
    <w:r w:rsidR="00CE0648">
      <w:fldChar w:fldCharType="begin"/>
    </w:r>
    <w:r>
      <w:instrText xml:space="preserve"> PAGE  \* MERGEFORMAT </w:instrText>
    </w:r>
    <w:r w:rsidR="00CE0648">
      <w:fldChar w:fldCharType="separate"/>
    </w:r>
    <w:r>
      <w:rPr>
        <w:noProof/>
      </w:rPr>
      <w:t>15</w:t>
    </w:r>
    <w:r w:rsidR="00CE06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65F" w:rsidRDefault="0087565F" w:rsidP="009F0C77">
      <w:r>
        <w:separator/>
      </w:r>
    </w:p>
  </w:footnote>
  <w:footnote w:type="continuationSeparator" w:id="0">
    <w:p w:rsidR="0087565F" w:rsidRDefault="00875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83SD14"/>
    <w:docVar w:name="CoverBillType" w:val="b"/>
    <w:docVar w:name="docpath" w:val="L:\Council\bills\NL\13383SD14.DOCX"/>
    <w:docVar w:name="dvBillNumber" w:val="4519"/>
    <w:docVar w:name="dvBillNumberPrefix" w:val="H. "/>
    <w:docVar w:name="dvOriginalBody" w:val="House"/>
    <w:docVar w:name="dvSteno" w:val="NL"/>
    <w:docVar w:name="NameofBody" w:val="h"/>
    <w:docVar w:name="vgroup2" w:val="Council"/>
  </w:docVars>
  <w:rsids>
    <w:rsidRoot w:val="001C7468"/>
    <w:rsid w:val="00011869"/>
    <w:rsid w:val="00022632"/>
    <w:rsid w:val="0007569D"/>
    <w:rsid w:val="000E1785"/>
    <w:rsid w:val="000F40FA"/>
    <w:rsid w:val="0010776B"/>
    <w:rsid w:val="00133E66"/>
    <w:rsid w:val="001435A3"/>
    <w:rsid w:val="0016063B"/>
    <w:rsid w:val="00161705"/>
    <w:rsid w:val="001C7468"/>
    <w:rsid w:val="001D08F2"/>
    <w:rsid w:val="001D525B"/>
    <w:rsid w:val="001D7F4F"/>
    <w:rsid w:val="002321B6"/>
    <w:rsid w:val="0023535A"/>
    <w:rsid w:val="00250967"/>
    <w:rsid w:val="002543C8"/>
    <w:rsid w:val="00284AAE"/>
    <w:rsid w:val="002A1208"/>
    <w:rsid w:val="002E5912"/>
    <w:rsid w:val="00301B21"/>
    <w:rsid w:val="00311FDB"/>
    <w:rsid w:val="00324551"/>
    <w:rsid w:val="00325348"/>
    <w:rsid w:val="0032732C"/>
    <w:rsid w:val="00336AD0"/>
    <w:rsid w:val="0037079A"/>
    <w:rsid w:val="00386E6B"/>
    <w:rsid w:val="003A49C9"/>
    <w:rsid w:val="003D01E8"/>
    <w:rsid w:val="003D1222"/>
    <w:rsid w:val="003D36F8"/>
    <w:rsid w:val="003E5288"/>
    <w:rsid w:val="003F6D79"/>
    <w:rsid w:val="0041760A"/>
    <w:rsid w:val="00417C01"/>
    <w:rsid w:val="0044652C"/>
    <w:rsid w:val="004809EE"/>
    <w:rsid w:val="004E7D54"/>
    <w:rsid w:val="005273C6"/>
    <w:rsid w:val="00530A69"/>
    <w:rsid w:val="00545593"/>
    <w:rsid w:val="00577C6C"/>
    <w:rsid w:val="005C2FE2"/>
    <w:rsid w:val="005E10A1"/>
    <w:rsid w:val="005E2BC9"/>
    <w:rsid w:val="00605102"/>
    <w:rsid w:val="00611DBB"/>
    <w:rsid w:val="006215AA"/>
    <w:rsid w:val="006844A7"/>
    <w:rsid w:val="006913C9"/>
    <w:rsid w:val="0069470D"/>
    <w:rsid w:val="006E5F51"/>
    <w:rsid w:val="00706EF4"/>
    <w:rsid w:val="00734F00"/>
    <w:rsid w:val="007779C1"/>
    <w:rsid w:val="00796864"/>
    <w:rsid w:val="007A70AE"/>
    <w:rsid w:val="0082305C"/>
    <w:rsid w:val="008362E8"/>
    <w:rsid w:val="0087565F"/>
    <w:rsid w:val="008A1768"/>
    <w:rsid w:val="008F0F33"/>
    <w:rsid w:val="008F4429"/>
    <w:rsid w:val="00927261"/>
    <w:rsid w:val="0094021A"/>
    <w:rsid w:val="0099158E"/>
    <w:rsid w:val="009B44AF"/>
    <w:rsid w:val="009C6A0B"/>
    <w:rsid w:val="009D4740"/>
    <w:rsid w:val="009E27BE"/>
    <w:rsid w:val="009F0C77"/>
    <w:rsid w:val="009F4DD1"/>
    <w:rsid w:val="00A15392"/>
    <w:rsid w:val="00A31040"/>
    <w:rsid w:val="00A37805"/>
    <w:rsid w:val="00A41684"/>
    <w:rsid w:val="00A42AE2"/>
    <w:rsid w:val="00A64E80"/>
    <w:rsid w:val="00A72BCD"/>
    <w:rsid w:val="00A741D9"/>
    <w:rsid w:val="00A833AB"/>
    <w:rsid w:val="00A9741D"/>
    <w:rsid w:val="00AA6636"/>
    <w:rsid w:val="00AD4B17"/>
    <w:rsid w:val="00AF05AA"/>
    <w:rsid w:val="00AF410C"/>
    <w:rsid w:val="00AF6F38"/>
    <w:rsid w:val="00B01BD5"/>
    <w:rsid w:val="00B412D4"/>
    <w:rsid w:val="00B95F9E"/>
    <w:rsid w:val="00BE3C22"/>
    <w:rsid w:val="00C0345E"/>
    <w:rsid w:val="00C15E80"/>
    <w:rsid w:val="00C3483A"/>
    <w:rsid w:val="00C43E26"/>
    <w:rsid w:val="00C67DD5"/>
    <w:rsid w:val="00C72B59"/>
    <w:rsid w:val="00C74895"/>
    <w:rsid w:val="00C74E9D"/>
    <w:rsid w:val="00C82FD3"/>
    <w:rsid w:val="00C92819"/>
    <w:rsid w:val="00C944CD"/>
    <w:rsid w:val="00CA1C74"/>
    <w:rsid w:val="00CC0920"/>
    <w:rsid w:val="00CC6B7B"/>
    <w:rsid w:val="00CD2089"/>
    <w:rsid w:val="00CE0648"/>
    <w:rsid w:val="00CF2BC7"/>
    <w:rsid w:val="00D041B7"/>
    <w:rsid w:val="00D45372"/>
    <w:rsid w:val="00D73A67"/>
    <w:rsid w:val="00D970A9"/>
    <w:rsid w:val="00D97A9F"/>
    <w:rsid w:val="00DF3845"/>
    <w:rsid w:val="00DF7BC2"/>
    <w:rsid w:val="00E05E99"/>
    <w:rsid w:val="00E2132F"/>
    <w:rsid w:val="00E23D17"/>
    <w:rsid w:val="00E41911"/>
    <w:rsid w:val="00E72EA7"/>
    <w:rsid w:val="00E82A31"/>
    <w:rsid w:val="00E92EEF"/>
    <w:rsid w:val="00EB5BD5"/>
    <w:rsid w:val="00EC79E0"/>
    <w:rsid w:val="00ED6ADE"/>
    <w:rsid w:val="00F024D0"/>
    <w:rsid w:val="00F24442"/>
    <w:rsid w:val="00F50AE3"/>
    <w:rsid w:val="00F67CF1"/>
    <w:rsid w:val="00F82D26"/>
    <w:rsid w:val="00F840F0"/>
    <w:rsid w:val="00FB0D0D"/>
    <w:rsid w:val="00FB43B4"/>
    <w:rsid w:val="00FC1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2865FD-03CC-4919-9AC8-FED74807A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52C"/>
    <w:rPr>
      <w:rFonts w:ascii="Tahoma" w:hAnsi="Tahoma" w:cs="Tahoma"/>
      <w:sz w:val="16"/>
      <w:szCs w:val="16"/>
    </w:rPr>
  </w:style>
  <w:style w:type="character" w:customStyle="1" w:styleId="BalloonTextChar">
    <w:name w:val="Balloon Text Char"/>
    <w:basedOn w:val="DefaultParagraphFont"/>
    <w:link w:val="BalloonText"/>
    <w:uiPriority w:val="99"/>
    <w:semiHidden/>
    <w:rsid w:val="0044652C"/>
    <w:rPr>
      <w:rFonts w:ascii="Tahoma" w:eastAsia="Times New Roman" w:hAnsi="Tahoma" w:cs="Tahoma"/>
      <w:sz w:val="16"/>
      <w:szCs w:val="16"/>
    </w:rPr>
  </w:style>
  <w:style w:type="character" w:styleId="Hyperlink">
    <w:name w:val="Hyperlink"/>
    <w:basedOn w:val="DefaultParagraphFont"/>
    <w:uiPriority w:val="99"/>
    <w:unhideWhenUsed/>
    <w:rsid w:val="009E2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1-14.docx" TargetMode="External"/><Relationship Id="rId13" Type="http://schemas.openxmlformats.org/officeDocument/2006/relationships/hyperlink" Target="file:///H:\HJ%20Archive\2014\03-27-14.docx" TargetMode="External"/><Relationship Id="rId18" Type="http://schemas.openxmlformats.org/officeDocument/2006/relationships/hyperlink" Target="file:///p:\pprever\2013-14\4519_201403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1-21-14.docx" TargetMode="External"/><Relationship Id="rId12" Type="http://schemas.openxmlformats.org/officeDocument/2006/relationships/hyperlink" Target="file:///H:\HJ%20Archive\2014\03-26-14.docx" TargetMode="External"/><Relationship Id="rId17" Type="http://schemas.openxmlformats.org/officeDocument/2006/relationships/hyperlink" Target="file:///p:\pprever\2013-14\4519_20140320.docx" TargetMode="External"/><Relationship Id="rId2" Type="http://schemas.openxmlformats.org/officeDocument/2006/relationships/styles" Target="styles.xml"/><Relationship Id="rId16" Type="http://schemas.openxmlformats.org/officeDocument/2006/relationships/hyperlink" Target="file:///p:\pprever\2013-14\4519_2014012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6-14.docx" TargetMode="External"/><Relationship Id="rId5" Type="http://schemas.openxmlformats.org/officeDocument/2006/relationships/footnotes" Target="footnotes.xml"/><Relationship Id="rId15" Type="http://schemas.openxmlformats.org/officeDocument/2006/relationships/hyperlink" Target="file:///H:\SJ%20Archive\2014\03-27-14.docx" TargetMode="External"/><Relationship Id="rId10" Type="http://schemas.openxmlformats.org/officeDocument/2006/relationships/hyperlink" Target="file:///H:\HJ%20Archive\2014\03-26-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SJ%20Archive\2014\03-27-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A6A38-F7E7-4B01-8F30-0E47C56B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5044</Words>
  <Characters>28757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4519: Capitol Police Force - South Carolina Legislature Online</dc:title>
  <dc:creator>nancylee</dc:creator>
  <cp:lastModifiedBy>N Cumfer</cp:lastModifiedBy>
  <cp:revision>9</cp:revision>
  <cp:lastPrinted>2014-01-16T14:47:00Z</cp:lastPrinted>
  <dcterms:created xsi:type="dcterms:W3CDTF">2014-03-26T22:44:00Z</dcterms:created>
  <dcterms:modified xsi:type="dcterms:W3CDTF">2014-12-05T16:57:00Z</dcterms:modified>
</cp:coreProperties>
</file>