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7099">
        <w:rPr>
          <w:rFonts w:cs="Times New Roman"/>
          <w:b/>
        </w:rPr>
        <w:t>South Carolina General Assembly</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7099">
        <w:rPr>
          <w:rFonts w:cs="Times New Roman"/>
        </w:rPr>
        <w:t>120th Session, 2013-2014</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F2124F"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A260, R270, S459</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b/>
        </w:rPr>
        <w:t>STATUS INFORMATION</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rPr>
        <w:t>General Bill</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rPr>
        <w:t>Sponsors: Senators Sheheen, Rankin, Alexander and Lourie</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rPr>
        <w:t>Document Path: l:\s-jud\bills\sheheen\jud0049.jjg.docx</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rPr>
        <w:t>Companion/Similar bill(s): 880</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28, 2013</w:t>
      </w: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10, 2014</w:t>
      </w: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4, 2014</w:t>
      </w: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2014</w:t>
      </w: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9, 2014, Signed</w:t>
      </w:r>
    </w:p>
    <w:p w:rsidR="00EF259D" w:rsidRDefault="00EF259D"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rPr>
        <w:t>Summary: Use of cellphone while operating a motor vehicle</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1E7099" w:rsidP="001E7099">
      <w:pPr>
        <w:widowControl w:val="0"/>
        <w:tabs>
          <w:tab w:val="center" w:pos="590"/>
          <w:tab w:val="center" w:pos="1440"/>
          <w:tab w:val="left" w:pos="1872"/>
          <w:tab w:val="left" w:pos="9187"/>
        </w:tabs>
        <w:rPr>
          <w:rFonts w:cs="Times New Roman"/>
        </w:rPr>
      </w:pPr>
      <w:r w:rsidRPr="001E7099">
        <w:rPr>
          <w:rFonts w:cs="Times New Roman"/>
          <w:b/>
        </w:rPr>
        <w:t>HISTORY OF LEGISLATIVE ACTIONS</w:t>
      </w:r>
    </w:p>
    <w:p w:rsidR="001E7099" w:rsidRPr="001E7099" w:rsidRDefault="001E7099" w:rsidP="001E7099">
      <w:pPr>
        <w:widowControl w:val="0"/>
        <w:tabs>
          <w:tab w:val="center" w:pos="590"/>
          <w:tab w:val="center" w:pos="1440"/>
          <w:tab w:val="left" w:pos="1872"/>
          <w:tab w:val="left" w:pos="9187"/>
        </w:tabs>
        <w:rPr>
          <w:rFonts w:cs="Times New Roman"/>
        </w:rPr>
      </w:pPr>
    </w:p>
    <w:p w:rsidR="001E7099" w:rsidRPr="001E7099" w:rsidRDefault="001E7099" w:rsidP="001E7099">
      <w:pPr>
        <w:widowControl w:val="0"/>
        <w:tabs>
          <w:tab w:val="center" w:pos="590"/>
          <w:tab w:val="center" w:pos="1440"/>
          <w:tab w:val="left" w:pos="1872"/>
          <w:tab w:val="left" w:pos="9187"/>
        </w:tabs>
        <w:rPr>
          <w:rFonts w:cs="Times New Roman"/>
        </w:rPr>
      </w:pPr>
      <w:bookmarkStart w:id="0" w:name="_GoBack"/>
      <w:r w:rsidRPr="001E7099">
        <w:rPr>
          <w:rFonts w:cs="Times New Roman"/>
          <w:u w:val="single"/>
        </w:rPr>
        <w:tab/>
        <w:t>Date</w:t>
      </w:r>
      <w:r w:rsidRPr="001E7099">
        <w:rPr>
          <w:rFonts w:cs="Times New Roman"/>
          <w:u w:val="single"/>
        </w:rPr>
        <w:tab/>
        <w:t>Body</w:t>
      </w:r>
      <w:r w:rsidRPr="001E7099">
        <w:rPr>
          <w:rFonts w:cs="Times New Roman"/>
          <w:u w:val="single"/>
        </w:rPr>
        <w:tab/>
        <w:t>Action Description with journal page number</w:t>
      </w:r>
      <w:r w:rsidRPr="001E7099">
        <w:rPr>
          <w:rFonts w:cs="Times New Roman"/>
          <w:u w:val="single"/>
        </w:rPr>
        <w:tab/>
      </w:r>
      <w:bookmarkEnd w:id="0"/>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5A70EE">
        <w:rPr>
          <w:rFonts w:cs="Times New Roman"/>
        </w:rPr>
        <w:t>Introduced and read first time (</w:t>
      </w:r>
      <w:hyperlink r:id="rId6" w:history="1">
        <w:r w:rsidRPr="005A70EE">
          <w:rPr>
            <w:rStyle w:val="Hyperlink"/>
            <w:rFonts w:cs="Times New Roman"/>
          </w:rPr>
          <w:t>Senate Journal</w:t>
        </w:r>
        <w:r w:rsidRPr="005A70EE">
          <w:rPr>
            <w:rStyle w:val="Hyperlink"/>
            <w:rFonts w:cs="Times New Roman"/>
          </w:rPr>
          <w:noBreakHyphen/>
          <w:t>page 4</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5A70EE">
        <w:rPr>
          <w:rFonts w:cs="Times New Roman"/>
        </w:rPr>
        <w:t>Ref</w:t>
      </w:r>
      <w:r>
        <w:rPr>
          <w:rFonts w:cs="Times New Roman"/>
        </w:rPr>
        <w:t xml:space="preserve">erred to Committee on </w:t>
      </w:r>
      <w:r w:rsidRPr="005A70EE">
        <w:rPr>
          <w:rFonts w:cs="Times New Roman"/>
          <w:b/>
        </w:rPr>
        <w:t>Judiciary</w:t>
      </w:r>
      <w:r>
        <w:rPr>
          <w:rFonts w:cs="Times New Roman"/>
        </w:rPr>
        <w:t xml:space="preserve"> </w:t>
      </w:r>
      <w:r w:rsidRPr="005A70EE">
        <w:rPr>
          <w:rFonts w:cs="Times New Roman"/>
        </w:rPr>
        <w:t>(</w:t>
      </w:r>
      <w:hyperlink r:id="rId7" w:history="1">
        <w:r w:rsidRPr="005A70EE">
          <w:rPr>
            <w:rStyle w:val="Hyperlink"/>
            <w:rFonts w:cs="Times New Roman"/>
          </w:rPr>
          <w:t>Senate Journal</w:t>
        </w:r>
        <w:r w:rsidRPr="005A70EE">
          <w:rPr>
            <w:rStyle w:val="Hyperlink"/>
            <w:rFonts w:cs="Times New Roman"/>
          </w:rPr>
          <w:noBreakHyphen/>
          <w:t>page 4</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t>Senate</w:t>
      </w:r>
      <w:r>
        <w:rPr>
          <w:rFonts w:cs="Times New Roman"/>
        </w:rPr>
        <w:tab/>
      </w:r>
      <w:r w:rsidRPr="005A70EE">
        <w:rPr>
          <w:rFonts w:cs="Times New Roman"/>
        </w:rPr>
        <w:t>Referred to Subc</w:t>
      </w:r>
      <w:r>
        <w:rPr>
          <w:rFonts w:cs="Times New Roman"/>
        </w:rPr>
        <w:t xml:space="preserve">ommittee: Massey (ch), Coleman, </w:t>
      </w:r>
      <w:r w:rsidRPr="005A70EE">
        <w:rPr>
          <w:rFonts w:cs="Times New Roman"/>
        </w:rPr>
        <w:t>Nicholson, Bennett, Shealy</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A70EE">
        <w:rPr>
          <w:rFonts w:cs="Times New Roman"/>
        </w:rPr>
        <w:t>Referred to Subc</w:t>
      </w:r>
      <w:r>
        <w:rPr>
          <w:rFonts w:cs="Times New Roman"/>
        </w:rPr>
        <w:t xml:space="preserve">ommittee: Massey (ch), Coleman, </w:t>
      </w:r>
      <w:r w:rsidRPr="005A70EE">
        <w:rPr>
          <w:rFonts w:cs="Times New Roman"/>
        </w:rPr>
        <w:t>Bennett, Johnson, Shealy</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5A70EE">
        <w:rPr>
          <w:rFonts w:cs="Times New Roman"/>
        </w:rPr>
        <w:t>Committee r</w:t>
      </w:r>
      <w:r>
        <w:rPr>
          <w:rFonts w:cs="Times New Roman"/>
        </w:rPr>
        <w:t xml:space="preserve">eport: Favorable with amendment </w:t>
      </w:r>
      <w:r w:rsidRPr="005A70EE">
        <w:rPr>
          <w:rFonts w:cs="Times New Roman"/>
          <w:b/>
        </w:rPr>
        <w:t>Judiciary</w:t>
      </w:r>
      <w:r w:rsidRPr="005A70EE">
        <w:rPr>
          <w:rFonts w:cs="Times New Roman"/>
        </w:rPr>
        <w:t xml:space="preserve"> (</w:t>
      </w:r>
      <w:hyperlink r:id="rId8" w:history="1">
        <w:r w:rsidRPr="005A70EE">
          <w:rPr>
            <w:rStyle w:val="Hyperlink"/>
            <w:rFonts w:cs="Times New Roman"/>
          </w:rPr>
          <w:t>Senate Journal</w:t>
        </w:r>
        <w:r w:rsidRPr="005A70EE">
          <w:rPr>
            <w:rStyle w:val="Hyperlink"/>
            <w:rFonts w:cs="Times New Roman"/>
          </w:rPr>
          <w:noBreakHyphen/>
          <w:t>page 14</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5A70EE">
        <w:rPr>
          <w:rFonts w:cs="Times New Roman"/>
        </w:rPr>
        <w:t>Scrivener's error corrected</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5A70EE">
        <w:rPr>
          <w:rFonts w:cs="Times New Roman"/>
        </w:rPr>
        <w:t>Committe</w:t>
      </w:r>
      <w:r>
        <w:rPr>
          <w:rFonts w:cs="Times New Roman"/>
        </w:rPr>
        <w:t xml:space="preserve">e Amendment Amended and Adopted </w:t>
      </w:r>
      <w:r w:rsidRPr="005A70EE">
        <w:rPr>
          <w:rFonts w:cs="Times New Roman"/>
        </w:rPr>
        <w:t>(</w:t>
      </w:r>
      <w:hyperlink r:id="rId9" w:history="1">
        <w:r w:rsidRPr="005A70EE">
          <w:rPr>
            <w:rStyle w:val="Hyperlink"/>
            <w:rFonts w:cs="Times New Roman"/>
          </w:rPr>
          <w:t>Senate Journal</w:t>
        </w:r>
        <w:r w:rsidRPr="005A70EE">
          <w:rPr>
            <w:rStyle w:val="Hyperlink"/>
            <w:rFonts w:cs="Times New Roman"/>
          </w:rPr>
          <w:noBreakHyphen/>
          <w:t>page 18</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5A70EE">
        <w:rPr>
          <w:rFonts w:cs="Times New Roman"/>
        </w:rPr>
        <w:t>Read second time (</w:t>
      </w:r>
      <w:hyperlink r:id="rId10" w:history="1">
        <w:r w:rsidRPr="005A70EE">
          <w:rPr>
            <w:rStyle w:val="Hyperlink"/>
            <w:rFonts w:cs="Times New Roman"/>
          </w:rPr>
          <w:t>Senate Journal</w:t>
        </w:r>
        <w:r w:rsidRPr="005A70EE">
          <w:rPr>
            <w:rStyle w:val="Hyperlink"/>
            <w:rFonts w:cs="Times New Roman"/>
          </w:rPr>
          <w:noBreakHyphen/>
          <w:t>page 18</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5A70EE">
        <w:rPr>
          <w:rFonts w:cs="Times New Roman"/>
        </w:rPr>
        <w:t>Roll call Ayes</w:t>
      </w:r>
      <w:r>
        <w:rPr>
          <w:rFonts w:cs="Times New Roman"/>
        </w:rPr>
        <w:noBreakHyphen/>
      </w:r>
      <w:r w:rsidRPr="005A70EE">
        <w:rPr>
          <w:rFonts w:cs="Times New Roman"/>
        </w:rPr>
        <w:t>41  Nays</w:t>
      </w:r>
      <w:r>
        <w:rPr>
          <w:rFonts w:cs="Times New Roman"/>
        </w:rPr>
        <w:noBreakHyphen/>
      </w:r>
      <w:r w:rsidRPr="005A70EE">
        <w:rPr>
          <w:rFonts w:cs="Times New Roman"/>
        </w:rPr>
        <w:t>1 (</w:t>
      </w:r>
      <w:hyperlink r:id="rId11" w:history="1">
        <w:r w:rsidRPr="005A70EE">
          <w:rPr>
            <w:rStyle w:val="Hyperlink"/>
            <w:rFonts w:cs="Times New Roman"/>
          </w:rPr>
          <w:t>Senate Journal</w:t>
        </w:r>
        <w:r w:rsidRPr="005A70EE">
          <w:rPr>
            <w:rStyle w:val="Hyperlink"/>
            <w:rFonts w:cs="Times New Roman"/>
          </w:rPr>
          <w:noBreakHyphen/>
          <w:t>page 18</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3/7/2014</w:t>
      </w:r>
      <w:r>
        <w:rPr>
          <w:rFonts w:cs="Times New Roman"/>
        </w:rPr>
        <w:tab/>
      </w:r>
      <w:r>
        <w:rPr>
          <w:rFonts w:cs="Times New Roman"/>
        </w:rPr>
        <w:tab/>
      </w:r>
      <w:r w:rsidRPr="005A70EE">
        <w:rPr>
          <w:rFonts w:cs="Times New Roman"/>
        </w:rPr>
        <w:t>Scrivener's error corrected</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5A70EE">
        <w:rPr>
          <w:rFonts w:cs="Times New Roman"/>
        </w:rPr>
        <w:t>Amended (</w:t>
      </w:r>
      <w:hyperlink r:id="rId12" w:history="1">
        <w:r w:rsidRPr="005A70EE">
          <w:rPr>
            <w:rStyle w:val="Hyperlink"/>
            <w:rFonts w:cs="Times New Roman"/>
          </w:rPr>
          <w:t>Senate Journal</w:t>
        </w:r>
        <w:r w:rsidRPr="005A70EE">
          <w:rPr>
            <w:rStyle w:val="Hyperlink"/>
            <w:rFonts w:cs="Times New Roman"/>
          </w:rPr>
          <w:noBreakHyphen/>
          <w:t>page 44</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5A70EE">
        <w:rPr>
          <w:rFonts w:cs="Times New Roman"/>
        </w:rPr>
        <w:t>Re</w:t>
      </w:r>
      <w:r>
        <w:rPr>
          <w:rFonts w:cs="Times New Roman"/>
        </w:rPr>
        <w:t xml:space="preserve">ad third time and sent to House </w:t>
      </w:r>
      <w:r w:rsidRPr="005A70EE">
        <w:rPr>
          <w:rFonts w:cs="Times New Roman"/>
        </w:rPr>
        <w:t>(</w:t>
      </w:r>
      <w:hyperlink r:id="rId13" w:history="1">
        <w:r w:rsidRPr="005A70EE">
          <w:rPr>
            <w:rStyle w:val="Hyperlink"/>
            <w:rFonts w:cs="Times New Roman"/>
          </w:rPr>
          <w:t>Senate Journal</w:t>
        </w:r>
        <w:r w:rsidRPr="005A70EE">
          <w:rPr>
            <w:rStyle w:val="Hyperlink"/>
            <w:rFonts w:cs="Times New Roman"/>
          </w:rPr>
          <w:noBreakHyphen/>
          <w:t>page 36</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5A70EE">
        <w:rPr>
          <w:rFonts w:cs="Times New Roman"/>
        </w:rPr>
        <w:t>Roll call Ayes</w:t>
      </w:r>
      <w:r>
        <w:rPr>
          <w:rFonts w:cs="Times New Roman"/>
        </w:rPr>
        <w:noBreakHyphen/>
      </w:r>
      <w:r w:rsidRPr="005A70EE">
        <w:rPr>
          <w:rFonts w:cs="Times New Roman"/>
        </w:rPr>
        <w:t>38  Nays</w:t>
      </w:r>
      <w:r>
        <w:rPr>
          <w:rFonts w:cs="Times New Roman"/>
        </w:rPr>
        <w:noBreakHyphen/>
      </w:r>
      <w:r w:rsidRPr="005A70EE">
        <w:rPr>
          <w:rFonts w:cs="Times New Roman"/>
        </w:rPr>
        <w:t>2 (</w:t>
      </w:r>
      <w:hyperlink r:id="rId14" w:history="1">
        <w:r w:rsidRPr="005A70EE">
          <w:rPr>
            <w:rStyle w:val="Hyperlink"/>
            <w:rFonts w:cs="Times New Roman"/>
          </w:rPr>
          <w:t>Senate Journal</w:t>
        </w:r>
        <w:r w:rsidRPr="005A70EE">
          <w:rPr>
            <w:rStyle w:val="Hyperlink"/>
            <w:rFonts w:cs="Times New Roman"/>
          </w:rPr>
          <w:noBreakHyphen/>
          <w:t>page 36</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A70EE">
        <w:rPr>
          <w:rFonts w:cs="Times New Roman"/>
        </w:rPr>
        <w:t>Introduced and read first time</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A70EE">
        <w:rPr>
          <w:rFonts w:cs="Times New Roman"/>
        </w:rPr>
        <w:t xml:space="preserve">Referred to Committee on </w:t>
      </w:r>
      <w:r w:rsidRPr="005A70EE">
        <w:rPr>
          <w:rFonts w:cs="Times New Roman"/>
          <w:b/>
        </w:rPr>
        <w:t>Education and Public Works</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5A70EE">
        <w:rPr>
          <w:rFonts w:cs="Times New Roman"/>
        </w:rPr>
        <w:t>Committee r</w:t>
      </w:r>
      <w:r>
        <w:rPr>
          <w:rFonts w:cs="Times New Roman"/>
        </w:rPr>
        <w:t xml:space="preserve">eport: Favorable with amendment </w:t>
      </w:r>
      <w:r w:rsidRPr="005A70EE">
        <w:rPr>
          <w:rFonts w:cs="Times New Roman"/>
          <w:b/>
        </w:rPr>
        <w:t>Education and Public Works</w:t>
      </w:r>
      <w:r w:rsidRPr="005A70EE">
        <w:rPr>
          <w:rFonts w:cs="Times New Roman"/>
        </w:rPr>
        <w:t xml:space="preserve"> (</w:t>
      </w:r>
      <w:hyperlink r:id="rId15" w:history="1">
        <w:r w:rsidRPr="005A70EE">
          <w:rPr>
            <w:rStyle w:val="Hyperlink"/>
            <w:rFonts w:cs="Times New Roman"/>
          </w:rPr>
          <w:t>House Journal</w:t>
        </w:r>
        <w:r w:rsidRPr="005A70EE">
          <w:rPr>
            <w:rStyle w:val="Hyperlink"/>
            <w:rFonts w:cs="Times New Roman"/>
          </w:rPr>
          <w:noBreakHyphen/>
          <w:t>page 7</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5A70EE">
        <w:rPr>
          <w:rFonts w:cs="Times New Roman"/>
        </w:rPr>
        <w:t>Amended (</w:t>
      </w:r>
      <w:hyperlink r:id="rId16" w:history="1">
        <w:r w:rsidRPr="005A70EE">
          <w:rPr>
            <w:rStyle w:val="Hyperlink"/>
            <w:rFonts w:cs="Times New Roman"/>
          </w:rPr>
          <w:t>House Journal</w:t>
        </w:r>
        <w:r w:rsidRPr="005A70EE">
          <w:rPr>
            <w:rStyle w:val="Hyperlink"/>
            <w:rFonts w:cs="Times New Roman"/>
          </w:rPr>
          <w:noBreakHyphen/>
          <w:t>page 61</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5A70EE">
        <w:rPr>
          <w:rFonts w:cs="Times New Roman"/>
        </w:rPr>
        <w:t>Read second time (</w:t>
      </w:r>
      <w:hyperlink r:id="rId17" w:history="1">
        <w:r w:rsidRPr="005A70EE">
          <w:rPr>
            <w:rStyle w:val="Hyperlink"/>
            <w:rFonts w:cs="Times New Roman"/>
          </w:rPr>
          <w:t>House Journal</w:t>
        </w:r>
        <w:r w:rsidRPr="005A70EE">
          <w:rPr>
            <w:rStyle w:val="Hyperlink"/>
            <w:rFonts w:cs="Times New Roman"/>
          </w:rPr>
          <w:noBreakHyphen/>
          <w:t>page 61</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5A70EE">
        <w:rPr>
          <w:rFonts w:cs="Times New Roman"/>
        </w:rPr>
        <w:t>Roll call Yeas</w:t>
      </w:r>
      <w:r>
        <w:rPr>
          <w:rFonts w:cs="Times New Roman"/>
        </w:rPr>
        <w:noBreakHyphen/>
      </w:r>
      <w:r w:rsidRPr="005A70EE">
        <w:rPr>
          <w:rFonts w:cs="Times New Roman"/>
        </w:rPr>
        <w:t>99  Nays</w:t>
      </w:r>
      <w:r>
        <w:rPr>
          <w:rFonts w:cs="Times New Roman"/>
        </w:rPr>
        <w:noBreakHyphen/>
      </w:r>
      <w:r w:rsidRPr="005A70EE">
        <w:rPr>
          <w:rFonts w:cs="Times New Roman"/>
        </w:rPr>
        <w:t>6 (</w:t>
      </w:r>
      <w:hyperlink r:id="rId18" w:history="1">
        <w:r w:rsidRPr="005A70EE">
          <w:rPr>
            <w:rStyle w:val="Hyperlink"/>
            <w:rFonts w:cs="Times New Roman"/>
          </w:rPr>
          <w:t>House Journal</w:t>
        </w:r>
        <w:r w:rsidRPr="005A70EE">
          <w:rPr>
            <w:rStyle w:val="Hyperlink"/>
            <w:rFonts w:cs="Times New Roman"/>
          </w:rPr>
          <w:noBreakHyphen/>
          <w:t>page 63</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5A70EE">
        <w:rPr>
          <w:rFonts w:cs="Times New Roman"/>
        </w:rPr>
        <w:t>Read third t</w:t>
      </w:r>
      <w:r>
        <w:rPr>
          <w:rFonts w:cs="Times New Roman"/>
        </w:rPr>
        <w:t xml:space="preserve">ime and returned to Senate with </w:t>
      </w:r>
      <w:r w:rsidRPr="005A70EE">
        <w:rPr>
          <w:rFonts w:cs="Times New Roman"/>
        </w:rPr>
        <w:t>amendments (</w:t>
      </w:r>
      <w:hyperlink r:id="rId19" w:history="1">
        <w:r w:rsidRPr="005A70EE">
          <w:rPr>
            <w:rStyle w:val="Hyperlink"/>
            <w:rFonts w:cs="Times New Roman"/>
          </w:rPr>
          <w:t>House Journal</w:t>
        </w:r>
        <w:r w:rsidRPr="005A70EE">
          <w:rPr>
            <w:rStyle w:val="Hyperlink"/>
            <w:rFonts w:cs="Times New Roman"/>
          </w:rPr>
          <w:noBreakHyphen/>
          <w:t>page 8</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5A70EE">
        <w:rPr>
          <w:rFonts w:cs="Times New Roman"/>
        </w:rPr>
        <w:t>Non</w:t>
      </w:r>
      <w:r>
        <w:rPr>
          <w:rFonts w:cs="Times New Roman"/>
        </w:rPr>
        <w:noBreakHyphen/>
        <w:t xml:space="preserve">concurrence in House amendment </w:t>
      </w:r>
      <w:r w:rsidRPr="005A70EE">
        <w:rPr>
          <w:rFonts w:cs="Times New Roman"/>
        </w:rPr>
        <w:t>(</w:t>
      </w:r>
      <w:hyperlink r:id="rId20" w:history="1">
        <w:r w:rsidRPr="005A70EE">
          <w:rPr>
            <w:rStyle w:val="Hyperlink"/>
            <w:rFonts w:cs="Times New Roman"/>
          </w:rPr>
          <w:t>Senate Journal</w:t>
        </w:r>
        <w:r w:rsidRPr="005A70EE">
          <w:rPr>
            <w:rStyle w:val="Hyperlink"/>
            <w:rFonts w:cs="Times New Roman"/>
          </w:rPr>
          <w:noBreakHyphen/>
          <w:t>page 101</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5A70EE">
        <w:rPr>
          <w:rFonts w:cs="Times New Roman"/>
        </w:rPr>
        <w:t>House insist</w:t>
      </w:r>
      <w:r>
        <w:rPr>
          <w:rFonts w:cs="Times New Roman"/>
        </w:rPr>
        <w:t xml:space="preserve">s upon amendment and conference </w:t>
      </w:r>
      <w:r w:rsidRPr="005A70EE">
        <w:rPr>
          <w:rFonts w:cs="Times New Roman"/>
        </w:rPr>
        <w:t>committee appointed Reps</w:t>
      </w:r>
      <w:r>
        <w:rPr>
          <w:rFonts w:cs="Times New Roman"/>
        </w:rPr>
        <w:t>. </w:t>
      </w:r>
      <w:r w:rsidRPr="005A70EE">
        <w:rPr>
          <w:rFonts w:cs="Times New Roman"/>
        </w:rPr>
        <w:t>Owens, Daning, Branham</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5A70EE">
        <w:rPr>
          <w:rFonts w:cs="Times New Roman"/>
        </w:rPr>
        <w:t>Conference commi</w:t>
      </w:r>
      <w:r>
        <w:rPr>
          <w:rFonts w:cs="Times New Roman"/>
        </w:rPr>
        <w:t xml:space="preserve">ttee appointed Rankin, Sheheen, </w:t>
      </w:r>
      <w:r w:rsidRPr="005A70EE">
        <w:rPr>
          <w:rFonts w:cs="Times New Roman"/>
        </w:rPr>
        <w:t>Massey (</w:t>
      </w:r>
      <w:hyperlink r:id="rId21" w:history="1">
        <w:r w:rsidRPr="005A70EE">
          <w:rPr>
            <w:rStyle w:val="Hyperlink"/>
            <w:rFonts w:cs="Times New Roman"/>
          </w:rPr>
          <w:t>Senate Journal</w:t>
        </w:r>
        <w:r w:rsidRPr="005A70EE">
          <w:rPr>
            <w:rStyle w:val="Hyperlink"/>
            <w:rFonts w:cs="Times New Roman"/>
          </w:rPr>
          <w:noBreakHyphen/>
          <w:t>page 95</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5A70EE">
        <w:rPr>
          <w:rFonts w:cs="Times New Roman"/>
        </w:rPr>
        <w:t>Conference report adopted</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5A70EE">
        <w:rPr>
          <w:rFonts w:cs="Times New Roman"/>
        </w:rPr>
        <w:t>Roll call Yeas</w:t>
      </w:r>
      <w:r>
        <w:rPr>
          <w:rFonts w:cs="Times New Roman"/>
        </w:rPr>
        <w:noBreakHyphen/>
      </w:r>
      <w:r w:rsidRPr="005A70EE">
        <w:rPr>
          <w:rFonts w:cs="Times New Roman"/>
        </w:rPr>
        <w:t>94  Nays</w:t>
      </w:r>
      <w:r>
        <w:rPr>
          <w:rFonts w:cs="Times New Roman"/>
        </w:rPr>
        <w:noBreakHyphen/>
      </w:r>
      <w:r w:rsidRPr="005A70EE">
        <w:rPr>
          <w:rFonts w:cs="Times New Roman"/>
        </w:rPr>
        <w:t>2</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5A70EE">
        <w:rPr>
          <w:rFonts w:cs="Times New Roman"/>
        </w:rPr>
        <w:t>Conference report adopted (</w:t>
      </w:r>
      <w:hyperlink r:id="rId22" w:history="1">
        <w:r w:rsidRPr="005A70EE">
          <w:rPr>
            <w:rStyle w:val="Hyperlink"/>
            <w:rFonts w:cs="Times New Roman"/>
          </w:rPr>
          <w:t>Senate Journal</w:t>
        </w:r>
        <w:r w:rsidRPr="005A70EE">
          <w:rPr>
            <w:rStyle w:val="Hyperlink"/>
            <w:rFonts w:cs="Times New Roman"/>
          </w:rPr>
          <w:noBreakHyphen/>
          <w:t>page 81</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5A70EE">
        <w:rPr>
          <w:rFonts w:cs="Times New Roman"/>
        </w:rPr>
        <w:t>Roll call Ayes</w:t>
      </w:r>
      <w:r>
        <w:rPr>
          <w:rFonts w:cs="Times New Roman"/>
        </w:rPr>
        <w:noBreakHyphen/>
      </w:r>
      <w:r w:rsidRPr="005A70EE">
        <w:rPr>
          <w:rFonts w:cs="Times New Roman"/>
        </w:rPr>
        <w:t>42  Nays</w:t>
      </w:r>
      <w:r>
        <w:rPr>
          <w:rFonts w:cs="Times New Roman"/>
        </w:rPr>
        <w:noBreakHyphen/>
      </w:r>
      <w:r w:rsidRPr="005A70EE">
        <w:rPr>
          <w:rFonts w:cs="Times New Roman"/>
        </w:rPr>
        <w:t>2 (</w:t>
      </w:r>
      <w:hyperlink r:id="rId23" w:history="1">
        <w:r w:rsidRPr="005A70EE">
          <w:rPr>
            <w:rStyle w:val="Hyperlink"/>
            <w:rFonts w:cs="Times New Roman"/>
          </w:rPr>
          <w:t>Senate Journal</w:t>
        </w:r>
        <w:r w:rsidRPr="005A70EE">
          <w:rPr>
            <w:rStyle w:val="Hyperlink"/>
            <w:rFonts w:cs="Times New Roman"/>
          </w:rPr>
          <w:noBreakHyphen/>
          <w:t>page 81</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lastRenderedPageBreak/>
        <w:tab/>
        <w:t>6/4/2014</w:t>
      </w:r>
      <w:r>
        <w:rPr>
          <w:rFonts w:cs="Times New Roman"/>
        </w:rPr>
        <w:tab/>
        <w:t>Senate</w:t>
      </w:r>
      <w:r>
        <w:rPr>
          <w:rFonts w:cs="Times New Roman"/>
        </w:rPr>
        <w:tab/>
      </w:r>
      <w:r w:rsidRPr="005A70EE">
        <w:rPr>
          <w:rFonts w:cs="Times New Roman"/>
        </w:rPr>
        <w:t>Or</w:t>
      </w:r>
      <w:r>
        <w:rPr>
          <w:rFonts w:cs="Times New Roman"/>
        </w:rPr>
        <w:t xml:space="preserve">dered enrolled for ratification </w:t>
      </w:r>
      <w:r w:rsidRPr="005A70EE">
        <w:rPr>
          <w:rFonts w:cs="Times New Roman"/>
        </w:rPr>
        <w:t>(</w:t>
      </w:r>
      <w:hyperlink r:id="rId24" w:history="1">
        <w:r w:rsidRPr="005A70EE">
          <w:rPr>
            <w:rStyle w:val="Hyperlink"/>
            <w:rFonts w:cs="Times New Roman"/>
          </w:rPr>
          <w:t>Senate Journal</w:t>
        </w:r>
        <w:r w:rsidRPr="005A70EE">
          <w:rPr>
            <w:rStyle w:val="Hyperlink"/>
            <w:rFonts w:cs="Times New Roman"/>
          </w:rPr>
          <w:noBreakHyphen/>
          <w:t>page 86</w:t>
        </w:r>
      </w:hyperlink>
      <w:r w:rsidRPr="005A70EE">
        <w:rPr>
          <w:rFonts w:cs="Times New Roman"/>
        </w:rPr>
        <w:t>)</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5A70EE">
        <w:rPr>
          <w:rFonts w:cs="Times New Roman"/>
        </w:rPr>
        <w:t>Ratified R 270</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5A70EE">
        <w:rPr>
          <w:rFonts w:cs="Times New Roman"/>
        </w:rPr>
        <w:t>Signed By Governor</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A70EE">
        <w:rPr>
          <w:rFonts w:cs="Times New Roman"/>
        </w:rPr>
        <w:t>Effective date 06/09/14</w:t>
      </w:r>
    </w:p>
    <w:p w:rsidR="00F2124F" w:rsidRDefault="00F2124F" w:rsidP="00F2124F">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5A70EE">
        <w:rPr>
          <w:rFonts w:cs="Times New Roman"/>
        </w:rPr>
        <w:t>Act No</w:t>
      </w:r>
      <w:r>
        <w:rPr>
          <w:rFonts w:cs="Times New Roman"/>
        </w:rPr>
        <w:t>. </w:t>
      </w:r>
      <w:r w:rsidRPr="005A70EE">
        <w:rPr>
          <w:rFonts w:cs="Times New Roman"/>
        </w:rPr>
        <w:t>260</w:t>
      </w:r>
    </w:p>
    <w:p w:rsidR="00F2124F" w:rsidRDefault="00F2124F" w:rsidP="00F2124F">
      <w:pPr>
        <w:widowControl w:val="0"/>
        <w:tabs>
          <w:tab w:val="right" w:pos="1008"/>
          <w:tab w:val="left" w:pos="1152"/>
          <w:tab w:val="left" w:pos="1872"/>
          <w:tab w:val="left" w:pos="9187"/>
        </w:tabs>
        <w:ind w:left="2088" w:hanging="2088"/>
        <w:rPr>
          <w:rFonts w:cs="Times New Roman"/>
        </w:rPr>
      </w:pPr>
    </w:p>
    <w:p w:rsidR="001E7099" w:rsidRPr="001E7099" w:rsidRDefault="001E7099" w:rsidP="001E7099">
      <w:pPr>
        <w:widowControl w:val="0"/>
        <w:tabs>
          <w:tab w:val="right" w:pos="1008"/>
          <w:tab w:val="left" w:pos="1152"/>
          <w:tab w:val="left" w:pos="1872"/>
          <w:tab w:val="left" w:pos="9187"/>
        </w:tabs>
        <w:ind w:left="2088" w:hanging="2088"/>
        <w:rPr>
          <w:rFonts w:cs="Times New Roman"/>
        </w:rPr>
      </w:pP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7099">
        <w:rPr>
          <w:rFonts w:cs="Times New Roman"/>
          <w:b/>
        </w:rPr>
        <w:t>VERSIONS OF THIS BILL</w:t>
      </w:r>
    </w:p>
    <w:p w:rsidR="001E7099" w:rsidRPr="001E7099" w:rsidRDefault="001E7099"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Pr="001E7099" w:rsidRDefault="000238F4" w:rsidP="001E7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E7099" w:rsidRPr="001E7099">
          <w:rPr>
            <w:rFonts w:cs="Times New Roman"/>
            <w:color w:val="0000FF" w:themeColor="hyperlink"/>
            <w:u w:val="single"/>
          </w:rPr>
          <w:t>2/28/2013</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E7099" w:rsidRPr="001E7099">
          <w:rPr>
            <w:rFonts w:cs="Times New Roman"/>
            <w:color w:val="0000FF" w:themeColor="hyperlink"/>
            <w:u w:val="single"/>
          </w:rPr>
          <w:t>2/26/2014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E7099" w:rsidRPr="001E7099">
          <w:rPr>
            <w:rFonts w:cs="Times New Roman"/>
            <w:color w:val="0000FF" w:themeColor="hyperlink"/>
            <w:u w:val="single"/>
          </w:rPr>
          <w:t>2/27/2014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1E7099" w:rsidRPr="001E7099">
          <w:rPr>
            <w:rFonts w:cs="Times New Roman"/>
            <w:color w:val="0000FF" w:themeColor="hyperlink"/>
            <w:u w:val="single"/>
          </w:rPr>
          <w:t>3/6/2014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E7099" w:rsidRPr="001E7099">
          <w:rPr>
            <w:rFonts w:cs="Times New Roman"/>
            <w:color w:val="0000FF" w:themeColor="hyperlink"/>
            <w:u w:val="single"/>
          </w:rPr>
          <w:t>3/7/2014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1E7099" w:rsidRPr="001E7099">
          <w:rPr>
            <w:rFonts w:cs="Times New Roman"/>
            <w:color w:val="0000FF" w:themeColor="hyperlink"/>
            <w:u w:val="single"/>
          </w:rPr>
          <w:t>3/26/2014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1E7099" w:rsidRPr="001E7099">
          <w:rPr>
            <w:rFonts w:cs="Times New Roman"/>
            <w:color w:val="0000FF" w:themeColor="hyperlink"/>
            <w:u w:val="single"/>
          </w:rPr>
          <w:t>5/14/2014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1E7099" w:rsidRPr="001E7099">
          <w:rPr>
            <w:rFonts w:cs="Times New Roman"/>
            <w:color w:val="0000FF" w:themeColor="hyperlink"/>
            <w:u w:val="single"/>
          </w:rPr>
          <w:t>5/20/2014</w:t>
        </w:r>
      </w:hyperlink>
    </w:p>
    <w:p w:rsidR="001E7099" w:rsidRPr="001E7099" w:rsidRDefault="000238F4"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1E7099" w:rsidRPr="001E7099">
          <w:rPr>
            <w:rFonts w:cs="Times New Roman"/>
            <w:color w:val="0000FF" w:themeColor="hyperlink"/>
            <w:u w:val="single"/>
          </w:rPr>
          <w:t>6/4/2014</w:t>
        </w:r>
      </w:hyperlink>
    </w:p>
    <w:p w:rsidR="001E7099" w:rsidRPr="001E7099" w:rsidRDefault="001E7099"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7099" w:rsidRDefault="001E7099" w:rsidP="001E7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E7099" w:rsidSect="001E7099">
          <w:pgSz w:w="12240" w:h="15840" w:code="1"/>
          <w:pgMar w:top="1080" w:right="1440" w:bottom="1080" w:left="1440" w:header="720" w:footer="720" w:gutter="0"/>
          <w:pgNumType w:start="1"/>
          <w:cols w:space="720"/>
          <w:noEndnote/>
          <w:docGrid w:linePitch="360"/>
        </w:sectPr>
      </w:pPr>
    </w:p>
    <w:p w:rsidR="00AF6784"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R270, S459)</w:t>
      </w:r>
    </w:p>
    <w:p w:rsidR="00AF6784" w:rsidRPr="008836A5"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F6784" w:rsidRPr="001E7099"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E7099">
        <w:rPr>
          <w:rFonts w:cs="Times New Roman"/>
          <w:b/>
          <w:color w:val="000000" w:themeColor="text1"/>
          <w:szCs w:val="36"/>
        </w:rPr>
        <w:t xml:space="preserve">AN ACT </w:t>
      </w:r>
      <w:r w:rsidRPr="001E7099">
        <w:rPr>
          <w:rFonts w:cs="Times New Roman"/>
          <w:b/>
          <w:color w:val="000000" w:themeColor="text1"/>
          <w:u w:color="000000" w:themeColor="text1"/>
        </w:rPr>
        <w:t>TO AMEND THE CODE OF LAWS OF SOUTH CAROLINA, 1976, BY ADDING SECTION 56</w:t>
      </w:r>
      <w:r w:rsidRPr="001E7099">
        <w:rPr>
          <w:rFonts w:cs="Times New Roman"/>
          <w:b/>
          <w:color w:val="000000" w:themeColor="text1"/>
          <w:u w:color="000000" w:themeColor="text1"/>
        </w:rPr>
        <w:noBreakHyphen/>
        <w:t>5</w:t>
      </w:r>
      <w:r w:rsidRPr="001E7099">
        <w:rPr>
          <w:rFonts w:cs="Times New Roman"/>
          <w:b/>
          <w:color w:val="000000" w:themeColor="text1"/>
          <w:u w:color="000000" w:themeColor="text1"/>
        </w:rPr>
        <w:noBreakHyphen/>
        <w:t>3890 SO AS TO DEFINE CERTAIN TERMS RELATED TO THE USE AND OPERATION OF A WIRELESS ELECTRONIC COMMUNICATION DEVICE,  TO PROVIDE THAT IT IS UNLAWFUL FOR A PERSON TO USE A WIRELESS ELECTRONIC COMMUNICATION DEVICE TO COMPOSE, SEND, OR READ A TEXT</w:t>
      </w:r>
      <w:r w:rsidRPr="001E7099">
        <w:rPr>
          <w:rFonts w:cs="Times New Roman"/>
          <w:b/>
          <w:color w:val="000000" w:themeColor="text1"/>
          <w:u w:color="000000" w:themeColor="text1"/>
        </w:rPr>
        <w:noBreakHyphen/>
        <w:t>BASED COMMUNICATION WHILE OPERATING A MOTOR VEHICLE ON THE PUBLIC HIGHWAYS OF THIS STATE, TO PROVIDE EXCEPTIONS TO THIS PROHIBITION, TO PROVIDE A PENALTY FOR A VIOLATION OF THIS SECTION, TO PROVIDE THAT A VIOLATION OF THIS SECTION MUST NOT BE INCLUDED IN THE OFFENDER’S MOTOR VEHICLE RECORD OR REPORTED TO HIS MOTOR VEHICLE INSURER, TO PROVIDE THAT LAW ENFORCEMENT OFFICERS SHALL ISSUE ONLY WARNINGS FOR VIOLATIONS OF THIS SECTION DURING THE FIRST ONE HUNDRED EIGHTY DAYS AFTER ITS EFFECTIVE DATE, TO PLACE CERTAIN RESTRICTIONS ON LAW ENFORCEMENT OFFICERS WHO ENFORCE THIS SECTION, TO REQUIRE THE DEPARTMENT OF PUBLIC SAFETY TO MAINTAIN STATISTICAL INFORMATION REGARDING CITATIONS ISSUED PURSUANT TO THIS SECTION, AND TO PROVIDE THAT THIS SECTION PREEMPTS ALL ORDINANCES, REGULATIONS, AND RESOLUTIONS ADOPTED BY LOCAL GOVERNMENTAL ENTITIES REGARDING PERSONS USING WIRELESS ELECTRONIC COMMUNICATION DEVICES WHILE OPERATING MOTOR VEHICLES ON THE PUBLIC HIGHWAYS OF THIS STATE.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C3C17">
        <w:rPr>
          <w:rFonts w:eastAsia="Times New Roman" w:cs="Times New Roman"/>
        </w:rPr>
        <w:t>Be it enacted by the General Assembly of the State of South Carolina:</w:t>
      </w:r>
    </w:p>
    <w:p w:rsidR="00AF6784"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6784" w:rsidRPr="00F06485"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F06485">
        <w:rPr>
          <w:rFonts w:eastAsia="Times New Roman" w:cs="Times New Roman"/>
          <w:b/>
        </w:rPr>
        <w:t xml:space="preserve">Unlawful use of a wireless </w:t>
      </w:r>
      <w:r>
        <w:rPr>
          <w:rFonts w:eastAsia="Times New Roman" w:cs="Times New Roman"/>
          <w:b/>
        </w:rPr>
        <w:t xml:space="preserve">electronic </w:t>
      </w:r>
      <w:r w:rsidRPr="00F06485">
        <w:rPr>
          <w:rFonts w:eastAsia="Times New Roman" w:cs="Times New Roman"/>
          <w:b/>
        </w:rPr>
        <w:t>communication device</w:t>
      </w:r>
      <w:r>
        <w:rPr>
          <w:rFonts w:eastAsia="Times New Roman" w:cs="Times New Roman"/>
          <w:b/>
        </w:rPr>
        <w:t xml:space="preserve"> while operating a motor vehicle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SECTION</w:t>
      </w:r>
      <w:r w:rsidRPr="008C3C17">
        <w:rPr>
          <w:rFonts w:cs="Times New Roman"/>
          <w:u w:color="000000" w:themeColor="text1"/>
        </w:rPr>
        <w:tab/>
        <w:t>1.</w:t>
      </w:r>
      <w:r w:rsidRPr="008C3C17">
        <w:rPr>
          <w:rFonts w:cs="Times New Roman"/>
          <w:u w:color="000000" w:themeColor="text1"/>
        </w:rPr>
        <w:tab/>
        <w:t>Article 31, Chapter 5, Title 56 of the 1976 Code is amended by adding:</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“Section 56</w:t>
      </w:r>
      <w:r>
        <w:rPr>
          <w:rFonts w:cs="Times New Roman"/>
          <w:u w:color="000000" w:themeColor="text1"/>
        </w:rPr>
        <w:noBreakHyphen/>
      </w:r>
      <w:r w:rsidRPr="008C3C17">
        <w:rPr>
          <w:rFonts w:cs="Times New Roman"/>
          <w:u w:color="000000" w:themeColor="text1"/>
        </w:rPr>
        <w:t>5</w:t>
      </w:r>
      <w:r>
        <w:rPr>
          <w:rFonts w:cs="Times New Roman"/>
          <w:u w:color="000000" w:themeColor="text1"/>
        </w:rPr>
        <w:noBreakHyphen/>
      </w:r>
      <w:r w:rsidRPr="008C3C17">
        <w:rPr>
          <w:rFonts w:cs="Times New Roman"/>
          <w:u w:color="000000" w:themeColor="text1"/>
        </w:rPr>
        <w:t>3890.</w:t>
      </w:r>
      <w:r w:rsidRPr="008C3C17">
        <w:rPr>
          <w:rFonts w:cs="Times New Roman"/>
          <w:u w:color="000000" w:themeColor="text1"/>
        </w:rPr>
        <w:tab/>
        <w:t>(A)</w:t>
      </w:r>
      <w:r w:rsidRPr="008C3C17">
        <w:rPr>
          <w:rFonts w:cs="Times New Roman"/>
          <w:u w:color="000000" w:themeColor="text1"/>
        </w:rPr>
        <w:tab/>
        <w:t>For purposes of this section:</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lastRenderedPageBreak/>
        <w:tab/>
      </w:r>
      <w:r w:rsidRPr="008C3C17">
        <w:rPr>
          <w:rFonts w:cs="Times New Roman"/>
          <w:u w:color="000000" w:themeColor="text1"/>
        </w:rPr>
        <w:tab/>
        <w:t>(1)</w:t>
      </w:r>
      <w:r w:rsidRPr="008C3C17">
        <w:rPr>
          <w:rFonts w:cs="Times New Roman"/>
          <w:u w:color="000000" w:themeColor="text1"/>
        </w:rPr>
        <w:tab/>
      </w:r>
      <w:r w:rsidRPr="0070253A">
        <w:rPr>
          <w:rFonts w:cs="Times New Roman"/>
          <w:u w:color="000000" w:themeColor="text1"/>
        </w:rPr>
        <w:t>‘</w:t>
      </w:r>
      <w:r w:rsidRPr="008C3C17">
        <w:rPr>
          <w:rFonts w:cs="Times New Roman"/>
          <w:u w:color="000000" w:themeColor="text1"/>
        </w:rPr>
        <w:t>Hands</w:t>
      </w:r>
      <w:r>
        <w:rPr>
          <w:rFonts w:cs="Times New Roman"/>
          <w:u w:color="000000" w:themeColor="text1"/>
        </w:rPr>
        <w:noBreakHyphen/>
      </w:r>
      <w:r w:rsidRPr="008C3C17">
        <w:rPr>
          <w:rFonts w:cs="Times New Roman"/>
          <w:u w:color="000000" w:themeColor="text1"/>
        </w:rPr>
        <w:t>free wireless electronic communication device</w:t>
      </w:r>
      <w:r w:rsidRPr="0070253A">
        <w:rPr>
          <w:rFonts w:cs="Times New Roman"/>
          <w:u w:color="000000" w:themeColor="text1"/>
        </w:rPr>
        <w:t>’</w:t>
      </w:r>
      <w:r w:rsidRPr="008C3C17">
        <w:rPr>
          <w:rFonts w:cs="Times New Roman"/>
          <w:u w:color="000000" w:themeColor="text1"/>
        </w:rPr>
        <w:t xml:space="preserve"> means an electronic device, including, but not limited to, a telephone, a personal digital assistant, a text</w:t>
      </w:r>
      <w:r>
        <w:rPr>
          <w:rFonts w:cs="Times New Roman"/>
          <w:u w:color="000000" w:themeColor="text1"/>
        </w:rPr>
        <w:noBreakHyphen/>
      </w:r>
      <w:r w:rsidRPr="008C3C17">
        <w:rPr>
          <w:rFonts w:cs="Times New Roman"/>
          <w:u w:color="000000" w:themeColor="text1"/>
        </w:rPr>
        <w:t>messaging device, or a computer, which allows a person to wirelessly communicate with another person without holding the device in either hand by utilizing an internal feature or function of the device, an attachment, or an additional device</w:t>
      </w:r>
      <w:r w:rsidRPr="008C3C17">
        <w:rPr>
          <w:u w:color="000000" w:themeColor="text1"/>
        </w:rPr>
        <w:t xml:space="preserve">.  </w:t>
      </w:r>
      <w:r w:rsidRPr="008C3C17">
        <w:rPr>
          <w:rFonts w:cs="Times New Roman"/>
          <w:u w:color="000000" w:themeColor="text1"/>
        </w:rPr>
        <w:t>A hands</w:t>
      </w:r>
      <w:r>
        <w:rPr>
          <w:rFonts w:cs="Times New Roman"/>
          <w:u w:color="000000" w:themeColor="text1"/>
        </w:rPr>
        <w:noBreakHyphen/>
      </w:r>
      <w:r w:rsidRPr="008C3C17">
        <w:rPr>
          <w:rFonts w:cs="Times New Roman"/>
          <w:u w:color="000000" w:themeColor="text1"/>
        </w:rPr>
        <w:t>free wireless electronic communication device may require the use of either hand to activate or deactivate an internal feature or function of the device.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(2)</w:t>
      </w:r>
      <w:r w:rsidRPr="008C3C17">
        <w:rPr>
          <w:rFonts w:cs="Times New Roman"/>
          <w:u w:color="000000" w:themeColor="text1"/>
        </w:rPr>
        <w:tab/>
      </w:r>
      <w:r w:rsidRPr="0070253A">
        <w:rPr>
          <w:rFonts w:cs="Times New Roman"/>
          <w:u w:color="000000" w:themeColor="text1"/>
        </w:rPr>
        <w:t>‘</w:t>
      </w:r>
      <w:r w:rsidRPr="008C3C17">
        <w:rPr>
          <w:rFonts w:cs="Times New Roman"/>
          <w:u w:color="000000" w:themeColor="text1"/>
        </w:rPr>
        <w:t>Text</w:t>
      </w:r>
      <w:r>
        <w:rPr>
          <w:rFonts w:cs="Times New Roman"/>
          <w:u w:color="000000" w:themeColor="text1"/>
        </w:rPr>
        <w:noBreakHyphen/>
      </w:r>
      <w:r w:rsidRPr="008C3C17">
        <w:rPr>
          <w:rFonts w:cs="Times New Roman"/>
          <w:u w:color="000000" w:themeColor="text1"/>
        </w:rPr>
        <w:t>based communication</w:t>
      </w:r>
      <w:r w:rsidRPr="0070253A">
        <w:rPr>
          <w:rFonts w:cs="Times New Roman"/>
          <w:u w:color="000000" w:themeColor="text1"/>
        </w:rPr>
        <w:t>’</w:t>
      </w:r>
      <w:r w:rsidRPr="008C3C17">
        <w:rPr>
          <w:rFonts w:cs="Times New Roman"/>
          <w:u w:color="000000" w:themeColor="text1"/>
        </w:rPr>
        <w:t xml:space="preserve"> means a communication using text</w:t>
      </w:r>
      <w:r>
        <w:rPr>
          <w:rFonts w:cs="Times New Roman"/>
          <w:u w:color="000000" w:themeColor="text1"/>
        </w:rPr>
        <w:noBreakHyphen/>
      </w:r>
      <w:r w:rsidRPr="008C3C17">
        <w:rPr>
          <w:rFonts w:cs="Times New Roman"/>
          <w:u w:color="000000" w:themeColor="text1"/>
        </w:rPr>
        <w:t>based information, including, but not limited to, a text message, an SMS message, an instant message, or an electronic mail message.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(3)</w:t>
      </w:r>
      <w:r w:rsidRPr="008C3C17">
        <w:rPr>
          <w:rFonts w:cs="Times New Roman"/>
          <w:u w:color="000000" w:themeColor="text1"/>
        </w:rPr>
        <w:tab/>
      </w:r>
      <w:r w:rsidRPr="0070253A">
        <w:rPr>
          <w:rFonts w:cs="Times New Roman"/>
          <w:u w:color="000000" w:themeColor="text1"/>
        </w:rPr>
        <w:t>‘</w:t>
      </w:r>
      <w:r w:rsidRPr="008C3C17">
        <w:rPr>
          <w:rFonts w:cs="Times New Roman"/>
          <w:u w:color="000000" w:themeColor="text1"/>
        </w:rPr>
        <w:t>Wireless electronic communication device</w:t>
      </w:r>
      <w:r w:rsidRPr="0070253A">
        <w:rPr>
          <w:rFonts w:cs="Times New Roman"/>
          <w:u w:color="000000" w:themeColor="text1"/>
        </w:rPr>
        <w:t>’</w:t>
      </w:r>
      <w:r w:rsidRPr="008C3C17">
        <w:rPr>
          <w:rFonts w:cs="Times New Roman"/>
          <w:u w:color="000000" w:themeColor="text1"/>
        </w:rPr>
        <w:t xml:space="preserve"> means an electronic device, including, but not limited to, a telephone, a personal digital assistant, a text</w:t>
      </w:r>
      <w:r>
        <w:rPr>
          <w:rFonts w:cs="Times New Roman"/>
          <w:u w:color="000000" w:themeColor="text1"/>
        </w:rPr>
        <w:noBreakHyphen/>
      </w:r>
      <w:r w:rsidRPr="008C3C17">
        <w:rPr>
          <w:rFonts w:cs="Times New Roman"/>
          <w:u w:color="000000" w:themeColor="text1"/>
        </w:rPr>
        <w:t>messaging device, or a computer, which allows a person to wirelessly communicate with another person.</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(B)</w:t>
      </w:r>
      <w:r w:rsidRPr="008C3C17">
        <w:rPr>
          <w:rFonts w:cs="Times New Roman"/>
          <w:u w:color="000000" w:themeColor="text1"/>
        </w:rPr>
        <w:tab/>
        <w:t>It is unlawful for a person to use a wireless electronic communication device to compose, send, or read a text</w:t>
      </w:r>
      <w:r>
        <w:rPr>
          <w:rFonts w:cs="Times New Roman"/>
          <w:u w:color="000000" w:themeColor="text1"/>
        </w:rPr>
        <w:noBreakHyphen/>
      </w:r>
      <w:r w:rsidRPr="008C3C17">
        <w:rPr>
          <w:rFonts w:cs="Times New Roman"/>
          <w:u w:color="000000" w:themeColor="text1"/>
        </w:rPr>
        <w:t>based communication while operating a motor vehicle on the public streets and highways of this State.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(C)</w:t>
      </w:r>
      <w:r w:rsidRPr="008C3C17">
        <w:rPr>
          <w:rFonts w:cs="Times New Roman"/>
          <w:u w:color="000000" w:themeColor="text1"/>
        </w:rPr>
        <w:tab/>
        <w:t xml:space="preserve">This section does not apply to a person who is: </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(1)</w:t>
      </w:r>
      <w:r w:rsidRPr="008C3C17">
        <w:rPr>
          <w:rFonts w:cs="Times New Roman"/>
          <w:u w:color="000000" w:themeColor="text1"/>
        </w:rPr>
        <w:tab/>
        <w:t xml:space="preserve">lawfully parked or stopped; </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(2)</w:t>
      </w:r>
      <w:r w:rsidRPr="008C3C17">
        <w:rPr>
          <w:rFonts w:cs="Times New Roman"/>
          <w:u w:color="000000" w:themeColor="text1"/>
        </w:rPr>
        <w:tab/>
        <w:t>using a hands</w:t>
      </w:r>
      <w:r>
        <w:rPr>
          <w:rFonts w:cs="Times New Roman"/>
          <w:u w:color="000000" w:themeColor="text1"/>
        </w:rPr>
        <w:noBreakHyphen/>
      </w:r>
      <w:r w:rsidRPr="008C3C17">
        <w:rPr>
          <w:rFonts w:cs="Times New Roman"/>
          <w:u w:color="000000" w:themeColor="text1"/>
        </w:rPr>
        <w:t>free wireless electronic communication device;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(3)</w:t>
      </w:r>
      <w:r w:rsidRPr="008C3C17">
        <w:rPr>
          <w:rFonts w:cs="Times New Roman"/>
          <w:u w:color="000000" w:themeColor="text1"/>
        </w:rPr>
        <w:tab/>
        <w:t>summoning emergency assistance;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(4)</w:t>
      </w:r>
      <w:r w:rsidRPr="008C3C17">
        <w:rPr>
          <w:rFonts w:cs="Times New Roman"/>
          <w:u w:color="000000" w:themeColor="text1"/>
        </w:rPr>
        <w:tab/>
        <w:t>transmitting or receiving data as part of a digital dispatch system;</w:t>
      </w:r>
      <w:r w:rsidRPr="008C3C17">
        <w:rPr>
          <w:rFonts w:cs="Times New Roman"/>
          <w:u w:color="000000" w:themeColor="text1"/>
        </w:rPr>
        <w:tab/>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(5)</w:t>
      </w:r>
      <w:r w:rsidRPr="008C3C17">
        <w:rPr>
          <w:rFonts w:cs="Times New Roman"/>
          <w:u w:color="000000" w:themeColor="text1"/>
        </w:rPr>
        <w:tab/>
        <w:t>a public safety official while in the performance of the person</w:t>
      </w:r>
      <w:r w:rsidRPr="0070253A">
        <w:rPr>
          <w:rFonts w:cs="Times New Roman"/>
          <w:u w:color="000000" w:themeColor="text1"/>
        </w:rPr>
        <w:t>’</w:t>
      </w:r>
      <w:r w:rsidRPr="008C3C17">
        <w:rPr>
          <w:rFonts w:cs="Times New Roman"/>
          <w:u w:color="000000" w:themeColor="text1"/>
        </w:rPr>
        <w:t>s official duties; or</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(6)</w:t>
      </w:r>
      <w:r w:rsidRPr="008C3C17">
        <w:rPr>
          <w:rFonts w:cs="Times New Roman"/>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(D)(1)</w:t>
      </w:r>
      <w:r w:rsidRPr="008C3C17">
        <w:rPr>
          <w:rFonts w:cs="Times New Roman"/>
          <w:u w:color="000000" w:themeColor="text1"/>
        </w:rPr>
        <w:tab/>
        <w:t>A person who is adjudicated to be in violation of the provisions of this section must be fined not more than twenty</w:t>
      </w:r>
      <w:r>
        <w:rPr>
          <w:rFonts w:cs="Times New Roman"/>
          <w:u w:color="000000" w:themeColor="text1"/>
        </w:rPr>
        <w:noBreakHyphen/>
      </w:r>
      <w:r w:rsidRPr="008C3C17">
        <w:rPr>
          <w:rFonts w:cs="Times New Roman"/>
          <w:u w:color="000000" w:themeColor="text1"/>
        </w:rPr>
        <w:t>five dollars, no part of which may be suspended</w:t>
      </w:r>
      <w:r w:rsidRPr="008C3C17">
        <w:rPr>
          <w:u w:color="000000" w:themeColor="text1"/>
        </w:rPr>
        <w:t xml:space="preserve">.  </w:t>
      </w:r>
      <w:r w:rsidRPr="008C3C17">
        <w:rPr>
          <w:rFonts w:cs="Times New Roman"/>
          <w:u w:color="000000" w:themeColor="text1"/>
        </w:rPr>
        <w:t>No court costs, assessments, or surcharges may be assessed against a person who violates a provision of this section</w:t>
      </w:r>
      <w:r w:rsidRPr="008C3C17">
        <w:rPr>
          <w:u w:color="000000" w:themeColor="text1"/>
        </w:rPr>
        <w:t xml:space="preserve">.  </w:t>
      </w:r>
      <w:r w:rsidRPr="008C3C17">
        <w:rPr>
          <w:rFonts w:cs="Times New Roman"/>
          <w:u w:color="000000" w:themeColor="text1"/>
        </w:rPr>
        <w:t>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w:t>
      </w:r>
      <w:r w:rsidRPr="008C3C17">
        <w:rPr>
          <w:u w:color="000000" w:themeColor="text1"/>
        </w:rPr>
        <w:t xml:space="preserve">.  </w:t>
      </w:r>
      <w:r w:rsidRPr="008C3C17">
        <w:rPr>
          <w:rFonts w:cs="Times New Roman"/>
          <w:u w:color="000000" w:themeColor="text1"/>
        </w:rPr>
        <w:t>A violation of this section does not constitute a criminal offense</w:t>
      </w:r>
      <w:r w:rsidRPr="008C3C17">
        <w:rPr>
          <w:u w:color="000000" w:themeColor="text1"/>
        </w:rPr>
        <w:t xml:space="preserve">.  </w:t>
      </w:r>
      <w:r w:rsidRPr="008C3C17">
        <w:rPr>
          <w:rFonts w:cs="Times New Roman"/>
          <w:u w:color="000000" w:themeColor="text1"/>
        </w:rPr>
        <w:t>Notwithstanding Section 56</w:t>
      </w:r>
      <w:r>
        <w:rPr>
          <w:rFonts w:cs="Times New Roman"/>
          <w:u w:color="000000" w:themeColor="text1"/>
        </w:rPr>
        <w:noBreakHyphen/>
      </w:r>
      <w:r w:rsidRPr="008C3C17">
        <w:rPr>
          <w:rFonts w:cs="Times New Roman"/>
          <w:u w:color="000000" w:themeColor="text1"/>
        </w:rPr>
        <w:t>1</w:t>
      </w:r>
      <w:r>
        <w:rPr>
          <w:rFonts w:cs="Times New Roman"/>
          <w:u w:color="000000" w:themeColor="text1"/>
        </w:rPr>
        <w:noBreakHyphen/>
      </w:r>
      <w:r w:rsidRPr="008C3C17">
        <w:rPr>
          <w:rFonts w:cs="Times New Roman"/>
          <w:u w:color="000000" w:themeColor="text1"/>
        </w:rPr>
        <w:t>640, a violation of this section must not be: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r>
      <w:r w:rsidRPr="008C3C17">
        <w:rPr>
          <w:rFonts w:cs="Times New Roman"/>
          <w:u w:color="000000" w:themeColor="text1"/>
        </w:rPr>
        <w:tab/>
        <w:t>(a)</w:t>
      </w:r>
      <w:r w:rsidRPr="008C3C17">
        <w:rPr>
          <w:rFonts w:cs="Times New Roman"/>
          <w:u w:color="000000" w:themeColor="text1"/>
        </w:rPr>
        <w:tab/>
        <w:t>included in the offender</w:t>
      </w:r>
      <w:r w:rsidRPr="0070253A">
        <w:rPr>
          <w:rFonts w:cs="Times New Roman"/>
          <w:u w:color="000000" w:themeColor="text1"/>
        </w:rPr>
        <w:t>’</w:t>
      </w:r>
      <w:r w:rsidRPr="008C3C17">
        <w:rPr>
          <w:rFonts w:cs="Times New Roman"/>
          <w:u w:color="000000" w:themeColor="text1"/>
        </w:rPr>
        <w:t>s motor vehicle records maintained by the Department of Motor Vehicles or in the criminal records maintained by SLED;</w:t>
      </w:r>
      <w:r w:rsidRPr="008C3C17">
        <w:rPr>
          <w:u w:color="000000" w:themeColor="text1"/>
        </w:rPr>
        <w:t xml:space="preserve"> </w:t>
      </w:r>
      <w:r w:rsidRPr="008C3C17">
        <w:rPr>
          <w:rFonts w:cs="Times New Roman"/>
          <w:u w:color="000000" w:themeColor="text1"/>
        </w:rPr>
        <w:t>or</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r>
      <w:r w:rsidRPr="008C3C17">
        <w:rPr>
          <w:rFonts w:cs="Times New Roman"/>
          <w:u w:color="000000" w:themeColor="text1"/>
        </w:rPr>
        <w:tab/>
        <w:t>(b)</w:t>
      </w:r>
      <w:r w:rsidRPr="008C3C17">
        <w:rPr>
          <w:rFonts w:cs="Times New Roman"/>
          <w:u w:color="000000" w:themeColor="text1"/>
        </w:rPr>
        <w:tab/>
        <w:t>reported to the offender</w:t>
      </w:r>
      <w:r w:rsidRPr="0070253A">
        <w:rPr>
          <w:rFonts w:cs="Times New Roman"/>
          <w:u w:color="000000" w:themeColor="text1"/>
        </w:rPr>
        <w:t>’</w:t>
      </w:r>
      <w:r w:rsidRPr="008C3C17">
        <w:rPr>
          <w:rFonts w:cs="Times New Roman"/>
          <w:u w:color="000000" w:themeColor="text1"/>
        </w:rPr>
        <w:t>s motor vehicle insurer.</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(2)</w:t>
      </w:r>
      <w:r w:rsidRPr="008C3C17">
        <w:rPr>
          <w:rFonts w:cs="Times New Roman"/>
          <w:u w:color="000000" w:themeColor="text1"/>
        </w:rPr>
        <w:tab/>
        <w:t>During the first one hundred eighty days after this section</w:t>
      </w:r>
      <w:r w:rsidRPr="0070253A">
        <w:rPr>
          <w:rFonts w:cs="Times New Roman"/>
          <w:u w:color="000000" w:themeColor="text1"/>
        </w:rPr>
        <w:t>’</w:t>
      </w:r>
      <w:r w:rsidRPr="008C3C17">
        <w:rPr>
          <w:rFonts w:cs="Times New Roman"/>
          <w:u w:color="000000" w:themeColor="text1"/>
        </w:rPr>
        <w:t>s effective date, law enforcement officers shall issue only warnings for violations of this section.</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(E)</w:t>
      </w:r>
      <w:r w:rsidRPr="008C3C17">
        <w:rPr>
          <w:rFonts w:cs="Times New Roman"/>
          <w:u w:color="000000" w:themeColor="text1"/>
        </w:rPr>
        <w:tab/>
        <w:t>A law enforcement officer shall not:</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(1)</w:t>
      </w:r>
      <w:r w:rsidRPr="008C3C17">
        <w:rPr>
          <w:rFonts w:cs="Times New Roman"/>
          <w:u w:color="000000" w:themeColor="text1"/>
        </w:rPr>
        <w:tab/>
        <w:t>stop a person for a violation of this section except when the officer has probable cause that a violation has occurred based on the officer</w:t>
      </w:r>
      <w:r w:rsidRPr="0070253A">
        <w:rPr>
          <w:rFonts w:cs="Times New Roman"/>
          <w:u w:color="000000" w:themeColor="text1"/>
        </w:rPr>
        <w:t>’</w:t>
      </w:r>
      <w:r w:rsidRPr="008C3C17">
        <w:rPr>
          <w:rFonts w:cs="Times New Roman"/>
          <w:u w:color="000000" w:themeColor="text1"/>
        </w:rPr>
        <w:t>s clear and unobstructed view of a person who is using a wireless electronic communication device to compose, send, or read a text</w:t>
      </w:r>
      <w:r>
        <w:rPr>
          <w:rFonts w:cs="Times New Roman"/>
          <w:u w:color="000000" w:themeColor="text1"/>
        </w:rPr>
        <w:noBreakHyphen/>
      </w:r>
      <w:r w:rsidRPr="008C3C17">
        <w:rPr>
          <w:rFonts w:cs="Times New Roman"/>
          <w:u w:color="000000" w:themeColor="text1"/>
        </w:rPr>
        <w:t>based communication while operating a motor vehicle on the public streets and highways of this State;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(2)</w:t>
      </w:r>
      <w:r w:rsidRPr="008C3C17">
        <w:rPr>
          <w:rFonts w:cs="Times New Roman"/>
          <w:u w:color="000000" w:themeColor="text1"/>
        </w:rPr>
        <w:tab/>
        <w:t>seize, search, view, or require the forfeiture of a wireless electronic communication device because of a violation of this section;</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(3)</w:t>
      </w:r>
      <w:r w:rsidRPr="008C3C17">
        <w:rPr>
          <w:rFonts w:cs="Times New Roman"/>
          <w:u w:color="000000" w:themeColor="text1"/>
        </w:rPr>
        <w:tab/>
        <w:t xml:space="preserve">search or request to search a motor vehicle, driver, or passenger in a motor vehicle, solely because of a violation of this section; or </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r>
      <w:r w:rsidRPr="008C3C17">
        <w:rPr>
          <w:rFonts w:cs="Times New Roman"/>
          <w:u w:color="000000" w:themeColor="text1"/>
        </w:rPr>
        <w:tab/>
        <w:t>(4)</w:t>
      </w:r>
      <w:r w:rsidRPr="008C3C17">
        <w:rPr>
          <w:rFonts w:cs="Times New Roman"/>
          <w:u w:color="000000" w:themeColor="text1"/>
        </w:rPr>
        <w:tab/>
        <w:t>make a custodial arrest for a violation of this section, except upon a warrant issued for failure to appear in court when summoned or for failure to pay an imposed fine</w:t>
      </w:r>
      <w:r w:rsidRPr="008C3C17">
        <w:rPr>
          <w:u w:color="000000" w:themeColor="text1"/>
        </w:rPr>
        <w:t xml:space="preserve">.  </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(F)</w:t>
      </w:r>
      <w:r w:rsidRPr="008C3C17">
        <w:rPr>
          <w:rFonts w:cs="Times New Roman"/>
          <w:u w:color="000000" w:themeColor="text1"/>
        </w:rPr>
        <w:tab/>
        <w:t>The Department of Public Safety shall maintain statistical information regarding citations issued pursuant to this section</w:t>
      </w:r>
      <w:r w:rsidRPr="008C3C17">
        <w:rPr>
          <w:u w:color="000000" w:themeColor="text1"/>
        </w:rPr>
        <w:t xml:space="preserve">.  </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ab/>
        <w:t>(G)</w:t>
      </w:r>
      <w:r w:rsidRPr="008C3C17">
        <w:rPr>
          <w:rFonts w:cs="Times New Roman"/>
          <w:u w:color="000000" w:themeColor="text1"/>
        </w:rPr>
        <w:tab/>
        <w:t>This section preempts local ordinances, regulations, and resolutions adopted by municipalities, counties, and other local government</w:t>
      </w:r>
      <w:r>
        <w:rPr>
          <w:rFonts w:cs="Times New Roman"/>
          <w:u w:color="000000" w:themeColor="text1"/>
        </w:rPr>
        <w:t>al</w:t>
      </w:r>
      <w:r w:rsidRPr="008C3C17">
        <w:rPr>
          <w:rFonts w:cs="Times New Roman"/>
          <w:u w:color="000000" w:themeColor="text1"/>
        </w:rPr>
        <w:t xml:space="preserve"> entities regarding persons using wireless electronic communication devices while operating motor vehicles on the public streets and highways of this State.”</w:t>
      </w:r>
    </w:p>
    <w:p w:rsidR="00AF6784"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6784" w:rsidRPr="00F06485"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06485">
        <w:rPr>
          <w:rFonts w:cs="Times New Roman"/>
          <w:b/>
          <w:u w:color="000000" w:themeColor="text1"/>
        </w:rPr>
        <w:t>Time effective</w:t>
      </w:r>
    </w:p>
    <w:p w:rsidR="00AF6784" w:rsidRPr="008C3C17"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6784"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3C17">
        <w:rPr>
          <w:rFonts w:cs="Times New Roman"/>
          <w:u w:color="000000" w:themeColor="text1"/>
        </w:rPr>
        <w:t>SECTION</w:t>
      </w:r>
      <w:r w:rsidRPr="008C3C17">
        <w:rPr>
          <w:rFonts w:cs="Times New Roman"/>
          <w:u w:color="000000" w:themeColor="text1"/>
        </w:rPr>
        <w:tab/>
        <w:t>2.</w:t>
      </w:r>
      <w:r w:rsidRPr="008C3C17">
        <w:rPr>
          <w:rFonts w:cs="Times New Roman"/>
          <w:u w:color="000000" w:themeColor="text1"/>
        </w:rPr>
        <w:tab/>
        <w:t>This act takes effect upon approval by the Governor.</w:t>
      </w:r>
    </w:p>
    <w:p w:rsidR="00AF6784" w:rsidRDefault="00AF6784"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F6784" w:rsidRDefault="00AF6784" w:rsidP="00AF6784">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AF6784" w:rsidRDefault="00AF6784" w:rsidP="00AF6784">
      <w:pPr>
        <w:tabs>
          <w:tab w:val="left" w:pos="1440"/>
          <w:tab w:val="left" w:pos="1800"/>
          <w:tab w:val="left" w:pos="2880"/>
        </w:tabs>
        <w:rPr>
          <w:color w:val="000000" w:themeColor="text1"/>
        </w:rPr>
      </w:pPr>
    </w:p>
    <w:p w:rsidR="00AF6784" w:rsidRDefault="00AF6784" w:rsidP="00AF6784">
      <w:pPr>
        <w:tabs>
          <w:tab w:val="left" w:pos="1440"/>
          <w:tab w:val="left" w:pos="1800"/>
          <w:tab w:val="left" w:pos="2880"/>
        </w:tabs>
        <w:rPr>
          <w:color w:val="000000" w:themeColor="text1"/>
        </w:rPr>
      </w:pPr>
      <w:r>
        <w:rPr>
          <w:color w:val="000000" w:themeColor="text1"/>
        </w:rPr>
        <w:t>Approved the 9</w:t>
      </w:r>
      <w:r w:rsidRPr="00124F29">
        <w:rPr>
          <w:color w:val="000000" w:themeColor="text1"/>
          <w:vertAlign w:val="superscript"/>
        </w:rPr>
        <w:t>th</w:t>
      </w:r>
      <w:r>
        <w:rPr>
          <w:color w:val="000000" w:themeColor="text1"/>
        </w:rPr>
        <w:t xml:space="preserve"> day of June, 2014. </w:t>
      </w:r>
    </w:p>
    <w:p w:rsidR="00AF6784" w:rsidRDefault="00AF6784" w:rsidP="00AF6784">
      <w:pPr>
        <w:tabs>
          <w:tab w:val="left" w:pos="1440"/>
          <w:tab w:val="left" w:pos="1800"/>
          <w:tab w:val="left" w:pos="2880"/>
        </w:tabs>
        <w:jc w:val="center"/>
        <w:rPr>
          <w:color w:val="000000" w:themeColor="text1"/>
        </w:rPr>
      </w:pPr>
    </w:p>
    <w:p w:rsidR="00AF6784" w:rsidRDefault="00AF6784" w:rsidP="00AF6784">
      <w:pPr>
        <w:tabs>
          <w:tab w:val="left" w:pos="1440"/>
          <w:tab w:val="left" w:pos="1800"/>
          <w:tab w:val="left" w:pos="2880"/>
        </w:tabs>
        <w:jc w:val="center"/>
        <w:rPr>
          <w:color w:val="000000" w:themeColor="text1"/>
        </w:rPr>
      </w:pPr>
      <w:r>
        <w:rPr>
          <w:color w:val="000000" w:themeColor="text1"/>
        </w:rPr>
        <w:t>__________</w:t>
      </w:r>
    </w:p>
    <w:p w:rsidR="00157998" w:rsidRDefault="00157998" w:rsidP="00AF6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57998" w:rsidSect="001E7099">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A0" w:rsidRDefault="00C777A0" w:rsidP="007D5FAC">
      <w:r>
        <w:separator/>
      </w:r>
    </w:p>
  </w:endnote>
  <w:endnote w:type="continuationSeparator" w:id="0">
    <w:p w:rsidR="00C777A0" w:rsidRDefault="00C777A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9" w:rsidRPr="001E7099" w:rsidRDefault="001E7099" w:rsidP="001E7099">
    <w:pPr>
      <w:pStyle w:val="Footer"/>
      <w:tabs>
        <w:tab w:val="clear" w:pos="4680"/>
        <w:tab w:val="clear" w:pos="9360"/>
        <w:tab w:val="center" w:pos="3168"/>
      </w:tabs>
      <w:spacing w:before="120"/>
    </w:pPr>
    <w:r>
      <w:tab/>
    </w:r>
    <w:r w:rsidR="002E276D">
      <w:fldChar w:fldCharType="begin"/>
    </w:r>
    <w:r w:rsidR="002E276D">
      <w:instrText xml:space="preserve"> PAGE  \* MERGEFORMAT </w:instrText>
    </w:r>
    <w:r w:rsidR="002E276D">
      <w:fldChar w:fldCharType="separate"/>
    </w:r>
    <w:r w:rsidR="00690736">
      <w:rPr>
        <w:noProof/>
      </w:rPr>
      <w:t>3</w:t>
    </w:r>
    <w:r w:rsidR="002E276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9" w:rsidRDefault="001E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A0" w:rsidRDefault="00C777A0" w:rsidP="007D5FAC">
      <w:r>
        <w:separator/>
      </w:r>
    </w:p>
  </w:footnote>
  <w:footnote w:type="continuationSeparator" w:id="0">
    <w:p w:rsidR="00C777A0" w:rsidRDefault="00C777A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59"/>
    <w:docVar w:name="ActSecretary" w:val="Barden"/>
    <w:docVar w:name="ActSIdno" w:val="(303)  459CM14"/>
    <w:docVar w:name="clipname" w:val="459CM14"/>
    <w:docVar w:name="dvBillNumber" w:val="459"/>
    <w:docVar w:name="dvBillNumberPrefix" w:val="S"/>
    <w:docVar w:name="dvOriginalBody" w:val="Senate"/>
    <w:docVar w:name="OrigSENATEBillNo" w:val="459"/>
    <w:docVar w:name="SENATEACTFULLPATH" w:val="L:\COUNCIL\ACTS\459CM14.DOCX"/>
    <w:docVar w:name="WhatActtype" w:val="AN ACT"/>
  </w:docVars>
  <w:rsids>
    <w:rsidRoot w:val="00B26948"/>
    <w:rsid w:val="00002DE0"/>
    <w:rsid w:val="00006F7B"/>
    <w:rsid w:val="00020349"/>
    <w:rsid w:val="00021B0B"/>
    <w:rsid w:val="000238F4"/>
    <w:rsid w:val="00030487"/>
    <w:rsid w:val="00040C05"/>
    <w:rsid w:val="00042977"/>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08D8"/>
    <w:rsid w:val="001030FE"/>
    <w:rsid w:val="001031AE"/>
    <w:rsid w:val="00103295"/>
    <w:rsid w:val="00103D2E"/>
    <w:rsid w:val="00104519"/>
    <w:rsid w:val="00106968"/>
    <w:rsid w:val="00114830"/>
    <w:rsid w:val="00114E88"/>
    <w:rsid w:val="001237B9"/>
    <w:rsid w:val="00124687"/>
    <w:rsid w:val="00125FC3"/>
    <w:rsid w:val="00131CE5"/>
    <w:rsid w:val="00135DDF"/>
    <w:rsid w:val="00136AA0"/>
    <w:rsid w:val="00141278"/>
    <w:rsid w:val="0014525A"/>
    <w:rsid w:val="001519E2"/>
    <w:rsid w:val="00157998"/>
    <w:rsid w:val="001626DB"/>
    <w:rsid w:val="00167D98"/>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8DB"/>
    <w:rsid w:val="001D5B5B"/>
    <w:rsid w:val="001E0CFB"/>
    <w:rsid w:val="001E47D6"/>
    <w:rsid w:val="001E7099"/>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6C0C"/>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27AE"/>
    <w:rsid w:val="002C3DB3"/>
    <w:rsid w:val="002C4C93"/>
    <w:rsid w:val="002C509B"/>
    <w:rsid w:val="002C7D37"/>
    <w:rsid w:val="002D3267"/>
    <w:rsid w:val="002D73F6"/>
    <w:rsid w:val="002D7489"/>
    <w:rsid w:val="002D7F22"/>
    <w:rsid w:val="002E0E09"/>
    <w:rsid w:val="002E1CD2"/>
    <w:rsid w:val="002E2659"/>
    <w:rsid w:val="002E276D"/>
    <w:rsid w:val="002F1141"/>
    <w:rsid w:val="002F45B3"/>
    <w:rsid w:val="00301678"/>
    <w:rsid w:val="00304605"/>
    <w:rsid w:val="003049A0"/>
    <w:rsid w:val="00305689"/>
    <w:rsid w:val="0031739F"/>
    <w:rsid w:val="003219FC"/>
    <w:rsid w:val="0032380E"/>
    <w:rsid w:val="00325D1F"/>
    <w:rsid w:val="003348FE"/>
    <w:rsid w:val="00334EAC"/>
    <w:rsid w:val="00341023"/>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69A0"/>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3C9"/>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26E"/>
    <w:rsid w:val="005741F9"/>
    <w:rsid w:val="005839FC"/>
    <w:rsid w:val="00583CB3"/>
    <w:rsid w:val="005859EE"/>
    <w:rsid w:val="00590D1D"/>
    <w:rsid w:val="00591D7C"/>
    <w:rsid w:val="00594D39"/>
    <w:rsid w:val="005A1FF2"/>
    <w:rsid w:val="005A286C"/>
    <w:rsid w:val="005A56BC"/>
    <w:rsid w:val="005A7D5F"/>
    <w:rsid w:val="005B2750"/>
    <w:rsid w:val="005B2DD9"/>
    <w:rsid w:val="005B3E85"/>
    <w:rsid w:val="005B4DB1"/>
    <w:rsid w:val="005C4B9E"/>
    <w:rsid w:val="005C5915"/>
    <w:rsid w:val="005D26FF"/>
    <w:rsid w:val="005D50CE"/>
    <w:rsid w:val="005D5723"/>
    <w:rsid w:val="005D6054"/>
    <w:rsid w:val="005E07AD"/>
    <w:rsid w:val="005E36AC"/>
    <w:rsid w:val="005F1A8F"/>
    <w:rsid w:val="005F79FF"/>
    <w:rsid w:val="005F7A60"/>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736"/>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253A"/>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DB3"/>
    <w:rsid w:val="007746C2"/>
    <w:rsid w:val="00775216"/>
    <w:rsid w:val="00775B87"/>
    <w:rsid w:val="00784A23"/>
    <w:rsid w:val="007946C3"/>
    <w:rsid w:val="007A73EA"/>
    <w:rsid w:val="007B0E40"/>
    <w:rsid w:val="007B296A"/>
    <w:rsid w:val="007B2D27"/>
    <w:rsid w:val="007B56E2"/>
    <w:rsid w:val="007B7CE1"/>
    <w:rsid w:val="007C3CCF"/>
    <w:rsid w:val="007C3D08"/>
    <w:rsid w:val="007C3EC8"/>
    <w:rsid w:val="007C7824"/>
    <w:rsid w:val="007C7B7F"/>
    <w:rsid w:val="007D04D9"/>
    <w:rsid w:val="007D5FAC"/>
    <w:rsid w:val="007D60DE"/>
    <w:rsid w:val="007D6EB9"/>
    <w:rsid w:val="007E2084"/>
    <w:rsid w:val="007E3A81"/>
    <w:rsid w:val="007F3574"/>
    <w:rsid w:val="007F6631"/>
    <w:rsid w:val="007F6D46"/>
    <w:rsid w:val="007F7184"/>
    <w:rsid w:val="00800AD0"/>
    <w:rsid w:val="00813C67"/>
    <w:rsid w:val="00821AAF"/>
    <w:rsid w:val="00831D3B"/>
    <w:rsid w:val="00832F5E"/>
    <w:rsid w:val="00834B27"/>
    <w:rsid w:val="00836D7F"/>
    <w:rsid w:val="00841A98"/>
    <w:rsid w:val="00841BFC"/>
    <w:rsid w:val="00843E80"/>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6FE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2F7"/>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68A7"/>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0EB7"/>
    <w:rsid w:val="00A61397"/>
    <w:rsid w:val="00A62F8F"/>
    <w:rsid w:val="00A64E80"/>
    <w:rsid w:val="00A72AF1"/>
    <w:rsid w:val="00A73974"/>
    <w:rsid w:val="00A74007"/>
    <w:rsid w:val="00A90015"/>
    <w:rsid w:val="00A96A62"/>
    <w:rsid w:val="00A9741D"/>
    <w:rsid w:val="00A9744F"/>
    <w:rsid w:val="00AA3A5F"/>
    <w:rsid w:val="00AA3FFC"/>
    <w:rsid w:val="00AA464A"/>
    <w:rsid w:val="00AA4D72"/>
    <w:rsid w:val="00AA64F5"/>
    <w:rsid w:val="00AA73CD"/>
    <w:rsid w:val="00AB1AB5"/>
    <w:rsid w:val="00AB2F1E"/>
    <w:rsid w:val="00AB355F"/>
    <w:rsid w:val="00AC0BD6"/>
    <w:rsid w:val="00AC0EC8"/>
    <w:rsid w:val="00AC14ED"/>
    <w:rsid w:val="00AD107E"/>
    <w:rsid w:val="00AD33E6"/>
    <w:rsid w:val="00AD422A"/>
    <w:rsid w:val="00AD4887"/>
    <w:rsid w:val="00AE42DA"/>
    <w:rsid w:val="00AE4DFB"/>
    <w:rsid w:val="00AF08CD"/>
    <w:rsid w:val="00AF2080"/>
    <w:rsid w:val="00AF3196"/>
    <w:rsid w:val="00AF3FED"/>
    <w:rsid w:val="00AF6784"/>
    <w:rsid w:val="00AF7929"/>
    <w:rsid w:val="00AF7A83"/>
    <w:rsid w:val="00B010E0"/>
    <w:rsid w:val="00B11270"/>
    <w:rsid w:val="00B12572"/>
    <w:rsid w:val="00B2694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77A0"/>
    <w:rsid w:val="00C837F6"/>
    <w:rsid w:val="00C92B7D"/>
    <w:rsid w:val="00C92E2B"/>
    <w:rsid w:val="00C94E59"/>
    <w:rsid w:val="00C961C7"/>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17B12"/>
    <w:rsid w:val="00D20F47"/>
    <w:rsid w:val="00D24F96"/>
    <w:rsid w:val="00D25595"/>
    <w:rsid w:val="00D30850"/>
    <w:rsid w:val="00D31442"/>
    <w:rsid w:val="00D3443A"/>
    <w:rsid w:val="00D366FE"/>
    <w:rsid w:val="00D36CF8"/>
    <w:rsid w:val="00D375C1"/>
    <w:rsid w:val="00D461BE"/>
    <w:rsid w:val="00D474CA"/>
    <w:rsid w:val="00D50FB9"/>
    <w:rsid w:val="00D513A2"/>
    <w:rsid w:val="00D56467"/>
    <w:rsid w:val="00D61A85"/>
    <w:rsid w:val="00D63C04"/>
    <w:rsid w:val="00D7389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5040"/>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259D"/>
    <w:rsid w:val="00EF3301"/>
    <w:rsid w:val="00EF6923"/>
    <w:rsid w:val="00F035BD"/>
    <w:rsid w:val="00F06485"/>
    <w:rsid w:val="00F07446"/>
    <w:rsid w:val="00F10FAC"/>
    <w:rsid w:val="00F16F4D"/>
    <w:rsid w:val="00F178BC"/>
    <w:rsid w:val="00F2124F"/>
    <w:rsid w:val="00F21DD7"/>
    <w:rsid w:val="00F24361"/>
    <w:rsid w:val="00F250EA"/>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225"/>
    <w:rsid w:val="00F86999"/>
    <w:rsid w:val="00FA0944"/>
    <w:rsid w:val="00FA1013"/>
    <w:rsid w:val="00FA15C9"/>
    <w:rsid w:val="00FA7E14"/>
    <w:rsid w:val="00FB1A6A"/>
    <w:rsid w:val="00FB471B"/>
    <w:rsid w:val="00FC1277"/>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F21D096F-03CD-4B78-BA69-D68BBEDF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E70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B26948"/>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F06485"/>
    <w:rPr>
      <w:rFonts w:ascii="Tahoma" w:hAnsi="Tahoma" w:cs="Tahoma"/>
      <w:sz w:val="16"/>
      <w:szCs w:val="16"/>
    </w:rPr>
  </w:style>
  <w:style w:type="character" w:customStyle="1" w:styleId="BalloonTextChar">
    <w:name w:val="Balloon Text Char"/>
    <w:basedOn w:val="DefaultParagraphFont"/>
    <w:link w:val="BalloonText"/>
    <w:uiPriority w:val="99"/>
    <w:semiHidden/>
    <w:rsid w:val="00F06485"/>
    <w:rPr>
      <w:rFonts w:ascii="Tahoma" w:hAnsi="Tahoma" w:cs="Tahoma"/>
      <w:sz w:val="16"/>
      <w:szCs w:val="16"/>
    </w:rPr>
  </w:style>
  <w:style w:type="table" w:styleId="TableGrid">
    <w:name w:val="Table Grid"/>
    <w:basedOn w:val="TableNormal"/>
    <w:uiPriority w:val="59"/>
    <w:rsid w:val="00A50E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70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6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SJ%20Archive\2014\04-09-14.docx" TargetMode="External"/><Relationship Id="rId18" Type="http://schemas.openxmlformats.org/officeDocument/2006/relationships/hyperlink" Target="file:///H:\HJ%20Archive\2014\05-20-14.docx" TargetMode="External"/><Relationship Id="rId26" Type="http://schemas.openxmlformats.org/officeDocument/2006/relationships/hyperlink" Target="file:///p:\pprever\2013-14\459_20140226.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34" Type="http://schemas.openxmlformats.org/officeDocument/2006/relationships/footer" Target="footer1.xml"/><Relationship Id="rId7" Type="http://schemas.openxmlformats.org/officeDocument/2006/relationships/hyperlink" Target="file:///H:\SJ%20Archive\2013\02-28-13.docx" TargetMode="External"/><Relationship Id="rId12" Type="http://schemas.openxmlformats.org/officeDocument/2006/relationships/hyperlink" Target="file:///H:\SJ%20Archive\2014\03-26-14.docx" TargetMode="External"/><Relationship Id="rId17" Type="http://schemas.openxmlformats.org/officeDocument/2006/relationships/hyperlink" Target="file:///H:\HJ%20Archive\2014\05-20-14.docx" TargetMode="External"/><Relationship Id="rId25" Type="http://schemas.openxmlformats.org/officeDocument/2006/relationships/hyperlink" Target="file:///p:\pprever\2013-14\459_20130228.docx" TargetMode="External"/><Relationship Id="rId33" Type="http://schemas.openxmlformats.org/officeDocument/2006/relationships/hyperlink" Target="file:///p:\pprever\2013-14\459_20140604.docx" TargetMode="Externa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H:\SJ%20Archive\2014\05-28-14.docx" TargetMode="External"/><Relationship Id="rId29" Type="http://schemas.openxmlformats.org/officeDocument/2006/relationships/hyperlink" Target="file:///p:\pprever\2013-14\459_20140307.docx" TargetMode="External"/><Relationship Id="rId1" Type="http://schemas.openxmlformats.org/officeDocument/2006/relationships/styles" Target="styles.xml"/><Relationship Id="rId6" Type="http://schemas.openxmlformats.org/officeDocument/2006/relationships/hyperlink" Target="file:///H:\SJ%20Archive\2013\02-28-13.docx" TargetMode="External"/><Relationship Id="rId11" Type="http://schemas.openxmlformats.org/officeDocument/2006/relationships/hyperlink" Target="file:///H:\SJ%20Archive\2014\03-06-14.docx" TargetMode="External"/><Relationship Id="rId24" Type="http://schemas.openxmlformats.org/officeDocument/2006/relationships/hyperlink" Target="file:///H:\SJ%20Archive\2014\06-04-14.docx" TargetMode="External"/><Relationship Id="rId32" Type="http://schemas.openxmlformats.org/officeDocument/2006/relationships/hyperlink" Target="file:///p:\pprever\2013-14\459_20140520.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5-14-14.docx" TargetMode="External"/><Relationship Id="rId23" Type="http://schemas.openxmlformats.org/officeDocument/2006/relationships/hyperlink" Target="file:///H:\SJ%20Archive\2014\06-04-14.docx" TargetMode="External"/><Relationship Id="rId28" Type="http://schemas.openxmlformats.org/officeDocument/2006/relationships/hyperlink" Target="file:///p:\pprever\2013-14\459_20140306.docx" TargetMode="External"/><Relationship Id="rId36" Type="http://schemas.openxmlformats.org/officeDocument/2006/relationships/fontTable" Target="fontTable.xml"/><Relationship Id="rId10" Type="http://schemas.openxmlformats.org/officeDocument/2006/relationships/hyperlink" Target="file:///H:\SJ%20Archive\2014\03-06-14.docx" TargetMode="External"/><Relationship Id="rId19" Type="http://schemas.openxmlformats.org/officeDocument/2006/relationships/hyperlink" Target="file:///H:\HJ%20Archive\2014\05-21-14.docx" TargetMode="External"/><Relationship Id="rId31" Type="http://schemas.openxmlformats.org/officeDocument/2006/relationships/hyperlink" Target="file:///p:\pprever\2013-14\459_20140514.docx" TargetMode="External"/><Relationship Id="rId4" Type="http://schemas.openxmlformats.org/officeDocument/2006/relationships/footnotes" Target="footnotes.xml"/><Relationship Id="rId9" Type="http://schemas.openxmlformats.org/officeDocument/2006/relationships/hyperlink" Target="file:///H:\SJ%20Archive\2014\03-06-14.docx" TargetMode="External"/><Relationship Id="rId14" Type="http://schemas.openxmlformats.org/officeDocument/2006/relationships/hyperlink" Target="file:///H:\SJ%20Archive\2014\04-09-14.docx" TargetMode="External"/><Relationship Id="rId22" Type="http://schemas.openxmlformats.org/officeDocument/2006/relationships/hyperlink" Target="file:///H:\SJ%20Archive\2014\06-04-14.docx" TargetMode="External"/><Relationship Id="rId27" Type="http://schemas.openxmlformats.org/officeDocument/2006/relationships/hyperlink" Target="file:///p:\pprever\2013-14\459_20140227.docx" TargetMode="External"/><Relationship Id="rId30" Type="http://schemas.openxmlformats.org/officeDocument/2006/relationships/hyperlink" Target="file:///p:\pprever\2013-14\459_20140326.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459: Use of cellphone while operating a motor vehicle - South Carolina Legislature Online</dc:title>
  <dc:subject/>
  <dc:creator>SandyBarden</dc:creator>
  <cp:keywords/>
  <dc:description/>
  <cp:lastModifiedBy>N Cumfer</cp:lastModifiedBy>
  <cp:revision>5</cp:revision>
  <cp:lastPrinted>2014-06-04T22:05:00Z</cp:lastPrinted>
  <dcterms:created xsi:type="dcterms:W3CDTF">2014-08-08T13:35:00Z</dcterms:created>
  <dcterms:modified xsi:type="dcterms:W3CDTF">2014-12-04T21:50:00Z</dcterms:modified>
</cp:coreProperties>
</file>