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758" w:rsidRDefault="00964758" w:rsidP="00964758">
      <w:pPr>
        <w:widowControl w:val="0"/>
        <w:jc w:val="center"/>
      </w:pPr>
      <w:r w:rsidRPr="00964758">
        <w:rPr>
          <w:b/>
        </w:rPr>
        <w:t>South Carolina General Assembly</w:t>
      </w:r>
    </w:p>
    <w:p w:rsidR="00964758" w:rsidRDefault="00964758" w:rsidP="00964758">
      <w:pPr>
        <w:widowControl w:val="0"/>
        <w:jc w:val="center"/>
      </w:pPr>
      <w:r>
        <w:t>120th Session, 2013-2014</w:t>
      </w:r>
    </w:p>
    <w:p w:rsidR="00964758" w:rsidRDefault="00964758" w:rsidP="00964758">
      <w:pPr>
        <w:widowControl w:val="0"/>
        <w:jc w:val="left"/>
      </w:pPr>
    </w:p>
    <w:p w:rsidR="00964758" w:rsidRDefault="00964758" w:rsidP="00964758">
      <w:pPr>
        <w:widowControl w:val="0"/>
        <w:jc w:val="left"/>
        <w:rPr>
          <w:b/>
        </w:rPr>
      </w:pPr>
      <w:r w:rsidRPr="00964758">
        <w:rPr>
          <w:b/>
        </w:rPr>
        <w:t>H. 4627</w:t>
      </w:r>
    </w:p>
    <w:p w:rsidR="00964758" w:rsidRDefault="00964758" w:rsidP="00964758">
      <w:pPr>
        <w:widowControl w:val="0"/>
        <w:jc w:val="left"/>
        <w:rPr>
          <w:b/>
        </w:rPr>
      </w:pPr>
    </w:p>
    <w:p w:rsidR="00964758" w:rsidRDefault="00964758" w:rsidP="00964758">
      <w:pPr>
        <w:widowControl w:val="0"/>
        <w:jc w:val="left"/>
      </w:pPr>
      <w:r w:rsidRPr="00964758">
        <w:rPr>
          <w:b/>
        </w:rPr>
        <w:t>STATUS INFORMATION</w:t>
      </w:r>
    </w:p>
    <w:p w:rsidR="00964758" w:rsidRDefault="00964758" w:rsidP="00964758">
      <w:pPr>
        <w:widowControl w:val="0"/>
        <w:jc w:val="left"/>
      </w:pPr>
    </w:p>
    <w:p w:rsidR="00964758" w:rsidRDefault="00964758" w:rsidP="00964758">
      <w:pPr>
        <w:widowControl w:val="0"/>
        <w:jc w:val="left"/>
      </w:pPr>
      <w:r>
        <w:t>General Bill</w:t>
      </w:r>
    </w:p>
    <w:p w:rsidR="00964758" w:rsidRDefault="00964ACC" w:rsidP="00964758">
      <w:pPr>
        <w:widowControl w:val="0"/>
        <w:jc w:val="left"/>
      </w:pPr>
      <w:r>
        <w:t>Sponsors: Reps. Goldfinch, Barfield, Hardwick, H.A. Crawford, Burns, Clemmons, Gagnon, Hamilton, Sandifer and J.R. Smith</w:t>
      </w:r>
    </w:p>
    <w:p w:rsidR="00964758" w:rsidRDefault="00964758" w:rsidP="00964758">
      <w:pPr>
        <w:widowControl w:val="0"/>
        <w:jc w:val="left"/>
      </w:pPr>
      <w:r>
        <w:t>Document Path: l:\council\bills\agm\18076ab14.docx</w:t>
      </w:r>
    </w:p>
    <w:p w:rsidR="00964758" w:rsidRDefault="00964758" w:rsidP="00964758">
      <w:pPr>
        <w:widowControl w:val="0"/>
        <w:jc w:val="left"/>
      </w:pPr>
    </w:p>
    <w:p w:rsidR="00964758" w:rsidRDefault="00964758" w:rsidP="00964758">
      <w:pPr>
        <w:widowControl w:val="0"/>
        <w:jc w:val="left"/>
      </w:pPr>
      <w:r>
        <w:t>Introduced in the House on February 6, 2014</w:t>
      </w:r>
    </w:p>
    <w:p w:rsidR="00964758" w:rsidRDefault="00964758" w:rsidP="00964758">
      <w:pPr>
        <w:widowControl w:val="0"/>
        <w:jc w:val="left"/>
      </w:pPr>
      <w:r>
        <w:t xml:space="preserve">Currently residing in the House Committee on </w:t>
      </w:r>
      <w:r w:rsidRPr="00964758">
        <w:rPr>
          <w:b/>
        </w:rPr>
        <w:t>Labor, Commerce and Industry</w:t>
      </w:r>
    </w:p>
    <w:p w:rsidR="00964758" w:rsidRDefault="00964758" w:rsidP="00964758">
      <w:pPr>
        <w:widowControl w:val="0"/>
        <w:jc w:val="left"/>
      </w:pPr>
    </w:p>
    <w:p w:rsidR="00964758" w:rsidRDefault="00964758" w:rsidP="00964758">
      <w:pPr>
        <w:widowControl w:val="0"/>
        <w:jc w:val="left"/>
      </w:pPr>
      <w:r>
        <w:t xml:space="preserve">Summary: </w:t>
      </w:r>
      <w:r w:rsidR="008136AE">
        <w:t>SC Works</w:t>
      </w:r>
    </w:p>
    <w:p w:rsidR="00964758" w:rsidRDefault="00964758" w:rsidP="00964758">
      <w:pPr>
        <w:widowControl w:val="0"/>
        <w:jc w:val="left"/>
      </w:pPr>
    </w:p>
    <w:p w:rsidR="00964758" w:rsidRDefault="00964758" w:rsidP="00964758">
      <w:pPr>
        <w:widowControl w:val="0"/>
        <w:jc w:val="left"/>
      </w:pPr>
    </w:p>
    <w:p w:rsidR="00964758" w:rsidRDefault="00964758" w:rsidP="00964758">
      <w:pPr>
        <w:widowControl w:val="0"/>
        <w:tabs>
          <w:tab w:val="center" w:pos="590"/>
          <w:tab w:val="center" w:pos="1440"/>
          <w:tab w:val="left" w:pos="1872"/>
          <w:tab w:val="left" w:pos="9187"/>
        </w:tabs>
        <w:jc w:val="left"/>
      </w:pPr>
      <w:r w:rsidRPr="00964758">
        <w:rPr>
          <w:b/>
        </w:rPr>
        <w:t>HISTORY OF LEGISLATIVE ACTIONS</w:t>
      </w:r>
    </w:p>
    <w:p w:rsidR="00964758" w:rsidRDefault="00964758" w:rsidP="00964758">
      <w:pPr>
        <w:widowControl w:val="0"/>
        <w:tabs>
          <w:tab w:val="center" w:pos="590"/>
          <w:tab w:val="center" w:pos="1440"/>
          <w:tab w:val="left" w:pos="1872"/>
          <w:tab w:val="left" w:pos="9187"/>
        </w:tabs>
        <w:jc w:val="left"/>
      </w:pPr>
    </w:p>
    <w:p w:rsidR="00964758" w:rsidRPr="00964758" w:rsidRDefault="00964758" w:rsidP="00964758">
      <w:pPr>
        <w:widowControl w:val="0"/>
        <w:tabs>
          <w:tab w:val="center" w:pos="590"/>
          <w:tab w:val="center" w:pos="1440"/>
          <w:tab w:val="left" w:pos="1872"/>
          <w:tab w:val="left" w:pos="9187"/>
        </w:tabs>
        <w:jc w:val="left"/>
      </w:pPr>
      <w:r w:rsidRPr="00964758">
        <w:rPr>
          <w:u w:val="single"/>
        </w:rPr>
        <w:tab/>
        <w:t>Date</w:t>
      </w:r>
      <w:r w:rsidRPr="00964758">
        <w:rPr>
          <w:u w:val="single"/>
        </w:rPr>
        <w:tab/>
        <w:t>Body</w:t>
      </w:r>
      <w:r w:rsidRPr="00964758">
        <w:rPr>
          <w:u w:val="single"/>
        </w:rPr>
        <w:tab/>
        <w:t>Action Description with journal page number</w:t>
      </w:r>
      <w:r w:rsidRPr="00964758">
        <w:rPr>
          <w:u w:val="single"/>
        </w:rPr>
        <w:tab/>
      </w:r>
      <w:bookmarkStart w:id="0" w:name="_GoBack"/>
      <w:bookmarkEnd w:id="0"/>
    </w:p>
    <w:p w:rsidR="00937DEF" w:rsidRDefault="00937DEF" w:rsidP="00937DEF">
      <w:pPr>
        <w:widowControl w:val="0"/>
        <w:tabs>
          <w:tab w:val="right" w:pos="1008"/>
          <w:tab w:val="left" w:pos="1152"/>
          <w:tab w:val="left" w:pos="1872"/>
          <w:tab w:val="left" w:pos="9187"/>
        </w:tabs>
        <w:ind w:left="2088" w:hanging="2088"/>
        <w:jc w:val="left"/>
      </w:pPr>
      <w:r>
        <w:tab/>
        <w:t>2/6/2014</w:t>
      </w:r>
      <w:r>
        <w:tab/>
        <w:t>House</w:t>
      </w:r>
      <w:r>
        <w:tab/>
      </w:r>
      <w:r w:rsidRPr="00CC20B4">
        <w:t>Introduced and read first time (</w:t>
      </w:r>
      <w:hyperlink r:id="rId7" w:history="1">
        <w:r w:rsidRPr="00CC20B4">
          <w:rPr>
            <w:rStyle w:val="Hyperlink"/>
          </w:rPr>
          <w:t>House Journal</w:t>
        </w:r>
        <w:r w:rsidRPr="00CC20B4">
          <w:rPr>
            <w:rStyle w:val="Hyperlink"/>
          </w:rPr>
          <w:noBreakHyphen/>
          <w:t>page 13</w:t>
        </w:r>
      </w:hyperlink>
      <w:r w:rsidRPr="00CC20B4">
        <w:t>)</w:t>
      </w:r>
    </w:p>
    <w:p w:rsidR="00937DEF" w:rsidRDefault="00937DEF" w:rsidP="00937DEF">
      <w:pPr>
        <w:widowControl w:val="0"/>
        <w:tabs>
          <w:tab w:val="right" w:pos="1008"/>
          <w:tab w:val="left" w:pos="1152"/>
          <w:tab w:val="left" w:pos="1872"/>
          <w:tab w:val="left" w:pos="9187"/>
        </w:tabs>
        <w:ind w:left="2088" w:hanging="2088"/>
        <w:jc w:val="left"/>
      </w:pPr>
      <w:r>
        <w:tab/>
        <w:t>2/6/2014</w:t>
      </w:r>
      <w:r>
        <w:tab/>
        <w:t>House</w:t>
      </w:r>
      <w:r>
        <w:tab/>
      </w:r>
      <w:r w:rsidRPr="00CC20B4">
        <w:t>Referred to C</w:t>
      </w:r>
      <w:r>
        <w:t xml:space="preserve">ommittee on </w:t>
      </w:r>
      <w:r w:rsidRPr="00CC20B4">
        <w:rPr>
          <w:b/>
        </w:rPr>
        <w:t>Labor, Commerce and Industry</w:t>
      </w:r>
      <w:r w:rsidRPr="00CC20B4">
        <w:t xml:space="preserve"> (</w:t>
      </w:r>
      <w:hyperlink r:id="rId8" w:history="1">
        <w:r w:rsidRPr="00CC20B4">
          <w:rPr>
            <w:rStyle w:val="Hyperlink"/>
          </w:rPr>
          <w:t>House Journal</w:t>
        </w:r>
        <w:r w:rsidRPr="00CC20B4">
          <w:rPr>
            <w:rStyle w:val="Hyperlink"/>
          </w:rPr>
          <w:noBreakHyphen/>
          <w:t>page 13</w:t>
        </w:r>
      </w:hyperlink>
      <w:r w:rsidRPr="00CC20B4">
        <w:t>)</w:t>
      </w:r>
    </w:p>
    <w:p w:rsidR="00937DEF" w:rsidRDefault="00937DEF" w:rsidP="00937DEF">
      <w:pPr>
        <w:widowControl w:val="0"/>
        <w:tabs>
          <w:tab w:val="right" w:pos="1008"/>
          <w:tab w:val="left" w:pos="1152"/>
          <w:tab w:val="left" w:pos="1872"/>
          <w:tab w:val="left" w:pos="9187"/>
        </w:tabs>
        <w:ind w:left="2088" w:hanging="2088"/>
        <w:jc w:val="left"/>
      </w:pPr>
    </w:p>
    <w:p w:rsidR="00964758" w:rsidRPr="00964758" w:rsidRDefault="00964758" w:rsidP="00964758">
      <w:pPr>
        <w:widowControl w:val="0"/>
        <w:tabs>
          <w:tab w:val="right" w:pos="1008"/>
          <w:tab w:val="left" w:pos="1152"/>
          <w:tab w:val="left" w:pos="1872"/>
          <w:tab w:val="left" w:pos="9187"/>
        </w:tabs>
        <w:ind w:left="2088" w:hanging="2088"/>
        <w:jc w:val="left"/>
      </w:pPr>
    </w:p>
    <w:p w:rsidR="00964758" w:rsidRDefault="00964758" w:rsidP="00964758">
      <w:pPr>
        <w:widowControl w:val="0"/>
        <w:jc w:val="left"/>
      </w:pPr>
      <w:r w:rsidRPr="00964758">
        <w:rPr>
          <w:b/>
        </w:rPr>
        <w:t>VERSIONS OF THIS BILL</w:t>
      </w:r>
    </w:p>
    <w:p w:rsidR="00964758" w:rsidRDefault="00964758" w:rsidP="00964758">
      <w:pPr>
        <w:widowControl w:val="0"/>
        <w:jc w:val="left"/>
      </w:pPr>
    </w:p>
    <w:p w:rsidR="00964758" w:rsidRDefault="00C83AF8" w:rsidP="00964758">
      <w:pPr>
        <w:widowControl w:val="0"/>
        <w:jc w:val="left"/>
      </w:pPr>
      <w:hyperlink r:id="rId9" w:history="1">
        <w:r w:rsidR="00964758">
          <w:rPr>
            <w:rStyle w:val="Hyperlink"/>
          </w:rPr>
          <w:t>2/6/2014</w:t>
        </w:r>
      </w:hyperlink>
    </w:p>
    <w:p w:rsidR="00964758" w:rsidRDefault="00964758" w:rsidP="00964758"/>
    <w:p w:rsidR="00964758" w:rsidRDefault="00964758" w:rsidP="00964758">
      <w:pPr>
        <w:sectPr w:rsidR="00964758" w:rsidSect="00964758">
          <w:pgSz w:w="12240" w:h="15840" w:code="1"/>
          <w:pgMar w:top="1080" w:right="1440" w:bottom="1080" w:left="1440" w:header="720" w:footer="720" w:gutter="0"/>
          <w:cols w:space="720"/>
          <w:noEndnote/>
          <w:docGrid w:linePitch="360"/>
        </w:sectPr>
      </w:pPr>
    </w:p>
    <w:p w:rsidR="00C46DD4" w:rsidRDefault="00C46DD4" w:rsidP="00C46DD4">
      <w:pPr>
        <w:pStyle w:val="BillDots"/>
      </w:pPr>
    </w:p>
    <w:p w:rsidR="00C46DD4" w:rsidRDefault="00C46DD4" w:rsidP="00C46DD4">
      <w:pPr>
        <w:pStyle w:val="Numbersforbill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D4" w:rsidRDefault="00C46DD4" w:rsidP="00C46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E62F2D">
        <w:noBreakHyphen/>
      </w:r>
      <w:r>
        <w:t>27</w:t>
      </w:r>
      <w:r w:rsidR="00E62F2D">
        <w:noBreakHyphen/>
      </w:r>
      <w:r>
        <w:t>655 SO AS TO PROVIDE THAT WHEN IMPLEMENTING THE WORKFORCE INVESTMENT ACT, SC WORKS ANNUALLY SHALL REVIEW THE PERFORMANCE OF EACH PAID PROVIDER OF TRAINING TO CLIENTS OF SC WORKS BASED ON CERTAIN CRITERIA ESTABLISHED BY THE DEPARTMENT OF EMPLOYMENT AND WORKFORCE, AND TO PROVIDE THAT SC WORKS MAY NOT PAY A PROVIDER WHOSE PERFORMANCE IS CONSIDERED INEFFECTIVE TO TRAIN A CLIENT OF SC WORKS FOR SIX MONTHS FOLLOWING THE ISSUING OF THE GRADE, AND ONLY THEN UPON A SATISFACTORY DEMONSTRATION BY THE PROVIDER THAT IT HAS REMEDIED THE DEFICIENCIES THAT RESULTED IN ITS RECEIPT OF A</w:t>
      </w:r>
      <w:r w:rsidR="00427F55">
        <w:t>N</w:t>
      </w:r>
      <w:r>
        <w:t xml:space="preserve"> INEFFECTIVE RATING.</w:t>
      </w:r>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1E0" w:rsidRDefault="00111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1111E0"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7CEF">
        <w:t>Article 5, Chapter 27, Title 41 of the 1976 Code is amended by adding:</w:t>
      </w: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E62F2D">
        <w:noBreakHyphen/>
      </w:r>
      <w:r>
        <w:t>27</w:t>
      </w:r>
      <w:r w:rsidR="00E62F2D">
        <w:noBreakHyphen/>
      </w:r>
      <w:r>
        <w:t>655.</w:t>
      </w:r>
      <w:r>
        <w:tab/>
      </w:r>
      <w:r w:rsidRPr="00A11819">
        <w:t>In implementing the Workforce Investment Act, SC Works shall</w:t>
      </w:r>
      <w:r>
        <w:t xml:space="preserve"> conduct an annual performance review of each provider that SC Works pays to train a customer of SC Works. This review must be based on criteria established by the Department of Employment and Workforce to assess the effectiveness of the training in helping the client achieve the goals intended by the training, and should include input from the client and any entity that employed the client to use the skills that the training was intended to develop. This input must be conducted by </w:t>
      </w:r>
      <w:r>
        <w:lastRenderedPageBreak/>
        <w:t xml:space="preserve">a questionnaire developed by the department and may be supplemented by interviews of the client, provider, and employer. The criteria developed by </w:t>
      </w:r>
      <w:r w:rsidR="00F84AED">
        <w:t xml:space="preserve">the </w:t>
      </w:r>
      <w:r>
        <w:t xml:space="preserve">department shall include a mechanism for rating the performance of a provider as </w:t>
      </w:r>
      <w:r w:rsidR="00E62F2D" w:rsidRPr="00E62F2D">
        <w:t>‘</w:t>
      </w:r>
      <w:r>
        <w:t>highly effective</w:t>
      </w:r>
      <w:r w:rsidR="00E62F2D" w:rsidRPr="00E62F2D">
        <w:t>’</w:t>
      </w:r>
      <w:r>
        <w:t xml:space="preserve">, </w:t>
      </w:r>
      <w:r w:rsidR="00E62F2D" w:rsidRPr="00E62F2D">
        <w:t>‘</w:t>
      </w:r>
      <w:r>
        <w:t>effective</w:t>
      </w:r>
      <w:r w:rsidR="00E62F2D" w:rsidRPr="00E62F2D">
        <w:t>’</w:t>
      </w:r>
      <w:r>
        <w:t xml:space="preserve">, or </w:t>
      </w:r>
      <w:r w:rsidR="00E62F2D" w:rsidRPr="00E62F2D">
        <w:t>‘</w:t>
      </w:r>
      <w:r>
        <w:t>ineffective</w:t>
      </w:r>
      <w:r w:rsidR="00E62F2D" w:rsidRPr="00E62F2D">
        <w:t>’</w:t>
      </w:r>
      <w:r>
        <w:t>. Each provider must be awarded a rating and be given a summary of how its compliance with the rating criteria resulted in its rating, especially noting any deficiencies that resulted in a grade of effective or ineffective. SC Works may not pay a provider whose performance is considered ine</w:t>
      </w:r>
      <w:r w:rsidR="00F84AED">
        <w:t>ffective to train a client of SC</w:t>
      </w:r>
      <w:r>
        <w:t xml:space="preserve"> </w:t>
      </w:r>
      <w:r w:rsidR="00F84AED">
        <w:t>W</w:t>
      </w:r>
      <w:r>
        <w:t>orks for six months following the issuing of the grade, and only then upon a satisfactory demonstration by the provider that it has remedied the deficiencies that resulted in its receipt of a ineffective rating.”</w:t>
      </w:r>
    </w:p>
    <w:p w:rsidR="00CD7CEF" w:rsidRDefault="00CD7CEF"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1E0" w:rsidRDefault="001D42EA" w:rsidP="00CD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CEF">
        <w:t>2.</w:t>
      </w:r>
      <w:r>
        <w:tab/>
      </w:r>
      <w:r w:rsidR="00CD7CEF">
        <w:t>The provisions of the act take effect ninety days following approval by the Governor.</w:t>
      </w:r>
    </w:p>
    <w:p w:rsidR="00FC291D" w:rsidRDefault="00E62F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91D" w:rsidRDefault="00FC291D" w:rsidP="00964758">
      <w:pPr>
        <w:suppressAutoHyphens/>
      </w:pPr>
    </w:p>
    <w:sectPr w:rsidR="00FC291D" w:rsidSect="009647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CEF" w:rsidRDefault="00CD7CEF" w:rsidP="009F0C77">
      <w:r>
        <w:separator/>
      </w:r>
    </w:p>
  </w:endnote>
  <w:endnote w:type="continuationSeparator" w:id="0">
    <w:p w:rsidR="00CD7CEF" w:rsidRDefault="00CD7C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6FC631-F4A4-4224-840B-AE7F92B97415}"/>
    <w:embedBold r:id="rId2" w:fontKey="{2E53FBE5-438D-4C1A-B50B-912553DD5E22}"/>
  </w:font>
  <w:font w:name="Calibri">
    <w:panose1 w:val="020F0502020204030204"/>
    <w:charset w:val="00"/>
    <w:family w:val="swiss"/>
    <w:pitch w:val="variable"/>
    <w:sig w:usb0="E10002FF" w:usb1="4000ACFF" w:usb2="00000009" w:usb3="00000000" w:csb0="0000019F" w:csb1="00000000"/>
    <w:embedRegular r:id="rId3" w:fontKey="{3C4EAF06-198F-4E87-95DE-C1BBA7202374}"/>
  </w:font>
  <w:font w:name="Tahoma">
    <w:panose1 w:val="020B0604030504040204"/>
    <w:charset w:val="00"/>
    <w:family w:val="swiss"/>
    <w:pitch w:val="variable"/>
    <w:sig w:usb0="21002A87" w:usb1="80000000" w:usb2="00000008" w:usb3="00000000" w:csb0="000101FF" w:csb1="00000000"/>
    <w:embedRegular r:id="rId4" w:fontKey="{9A5BFFE5-F912-45C4-8375-B71785BC8FC2}"/>
  </w:font>
  <w:font w:name="Cambria">
    <w:panose1 w:val="02040503050406030204"/>
    <w:charset w:val="00"/>
    <w:family w:val="roman"/>
    <w:pitch w:val="variable"/>
    <w:sig w:usb0="E00002FF" w:usb1="400004FF" w:usb2="00000000" w:usb3="00000000" w:csb0="0000019F" w:csb1="00000000"/>
    <w:embedRegular r:id="rId5" w:fontKey="{78038F46-DEE0-40D5-B821-07917633F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758" w:rsidRPr="00FC291D" w:rsidRDefault="00964758" w:rsidP="00FC291D">
    <w:pPr>
      <w:pStyle w:val="Footer"/>
      <w:tabs>
        <w:tab w:val="clear" w:pos="4680"/>
        <w:tab w:val="clear" w:pos="9360"/>
        <w:tab w:val="center" w:pos="2995"/>
      </w:tabs>
      <w:spacing w:before="120"/>
    </w:pPr>
    <w:r>
      <w:t>[4627]</w:t>
    </w:r>
    <w:r>
      <w:tab/>
    </w:r>
    <w:r w:rsidR="00B97EFE">
      <w:fldChar w:fldCharType="begin"/>
    </w:r>
    <w:r w:rsidR="00B97EFE">
      <w:instrText xml:space="preserve"> PAGE  \* MERGEFORMAT </w:instrText>
    </w:r>
    <w:r w:rsidR="00B97EFE">
      <w:fldChar w:fldCharType="separate"/>
    </w:r>
    <w:r w:rsidR="00C83AF8">
      <w:rPr>
        <w:noProof/>
      </w:rPr>
      <w:t>1</w:t>
    </w:r>
    <w:r w:rsidR="00B97E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CEF" w:rsidRDefault="00CD7CEF" w:rsidP="009F0C77">
      <w:r>
        <w:separator/>
      </w:r>
    </w:p>
  </w:footnote>
  <w:footnote w:type="continuationSeparator" w:id="0">
    <w:p w:rsidR="00CD7CEF" w:rsidRDefault="00CD7C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76AB14"/>
    <w:docVar w:name="CoverBillType" w:val="b"/>
    <w:docVar w:name="docpath" w:val="L:\Council\bills\AGM\18076AB14.DOCX"/>
    <w:docVar w:name="dvBillNumber" w:val="4627"/>
    <w:docVar w:name="dvBillNumberPrefix" w:val="H. "/>
    <w:docVar w:name="dvOriginalBody" w:val="House"/>
    <w:docVar w:name="dvSteno" w:val="AGM"/>
    <w:docVar w:name="NameofBody" w:val="h"/>
    <w:docVar w:name="vgroup2" w:val="Council"/>
  </w:docVars>
  <w:rsids>
    <w:rsidRoot w:val="006760D3"/>
    <w:rsid w:val="00011869"/>
    <w:rsid w:val="00076E3B"/>
    <w:rsid w:val="000E1785"/>
    <w:rsid w:val="000F40FA"/>
    <w:rsid w:val="0010776B"/>
    <w:rsid w:val="001111E0"/>
    <w:rsid w:val="00133E66"/>
    <w:rsid w:val="001435A3"/>
    <w:rsid w:val="001D08F2"/>
    <w:rsid w:val="001D42EA"/>
    <w:rsid w:val="001D525B"/>
    <w:rsid w:val="001D7F4F"/>
    <w:rsid w:val="002321B6"/>
    <w:rsid w:val="00250967"/>
    <w:rsid w:val="002543C8"/>
    <w:rsid w:val="00284AAE"/>
    <w:rsid w:val="002E5912"/>
    <w:rsid w:val="00301B21"/>
    <w:rsid w:val="00325348"/>
    <w:rsid w:val="0032732C"/>
    <w:rsid w:val="00336AD0"/>
    <w:rsid w:val="00352A67"/>
    <w:rsid w:val="0037079A"/>
    <w:rsid w:val="003D01E8"/>
    <w:rsid w:val="003E5288"/>
    <w:rsid w:val="003F6D79"/>
    <w:rsid w:val="00412553"/>
    <w:rsid w:val="0041760A"/>
    <w:rsid w:val="00417C01"/>
    <w:rsid w:val="00427F55"/>
    <w:rsid w:val="004809EE"/>
    <w:rsid w:val="004E7D54"/>
    <w:rsid w:val="005273C6"/>
    <w:rsid w:val="00530A69"/>
    <w:rsid w:val="00545593"/>
    <w:rsid w:val="00577C6C"/>
    <w:rsid w:val="005C2FE2"/>
    <w:rsid w:val="005E2BC9"/>
    <w:rsid w:val="00605102"/>
    <w:rsid w:val="006215AA"/>
    <w:rsid w:val="006760D3"/>
    <w:rsid w:val="006913C9"/>
    <w:rsid w:val="0069470D"/>
    <w:rsid w:val="00726621"/>
    <w:rsid w:val="00734F00"/>
    <w:rsid w:val="0076428E"/>
    <w:rsid w:val="007A70AE"/>
    <w:rsid w:val="008136AE"/>
    <w:rsid w:val="008362E8"/>
    <w:rsid w:val="008A1768"/>
    <w:rsid w:val="008F0F33"/>
    <w:rsid w:val="008F4429"/>
    <w:rsid w:val="00904D24"/>
    <w:rsid w:val="00937DEF"/>
    <w:rsid w:val="0094021A"/>
    <w:rsid w:val="00964758"/>
    <w:rsid w:val="00964ACC"/>
    <w:rsid w:val="009B44AF"/>
    <w:rsid w:val="009C6A0B"/>
    <w:rsid w:val="009E17FA"/>
    <w:rsid w:val="009F0C77"/>
    <w:rsid w:val="009F4DD1"/>
    <w:rsid w:val="00A41684"/>
    <w:rsid w:val="00A64E80"/>
    <w:rsid w:val="00A72BCD"/>
    <w:rsid w:val="00A741D9"/>
    <w:rsid w:val="00A833AB"/>
    <w:rsid w:val="00A9741D"/>
    <w:rsid w:val="00AD4B17"/>
    <w:rsid w:val="00B412D4"/>
    <w:rsid w:val="00B97EFE"/>
    <w:rsid w:val="00BB1240"/>
    <w:rsid w:val="00BE3C22"/>
    <w:rsid w:val="00C0345E"/>
    <w:rsid w:val="00C3483A"/>
    <w:rsid w:val="00C46DD4"/>
    <w:rsid w:val="00C74E9D"/>
    <w:rsid w:val="00C82FD3"/>
    <w:rsid w:val="00C83AF8"/>
    <w:rsid w:val="00C92819"/>
    <w:rsid w:val="00CC6B7B"/>
    <w:rsid w:val="00CD2089"/>
    <w:rsid w:val="00CD7CEF"/>
    <w:rsid w:val="00D73A67"/>
    <w:rsid w:val="00D970A9"/>
    <w:rsid w:val="00DA2676"/>
    <w:rsid w:val="00DF3845"/>
    <w:rsid w:val="00E41911"/>
    <w:rsid w:val="00E62F2D"/>
    <w:rsid w:val="00E92EEF"/>
    <w:rsid w:val="00EE2868"/>
    <w:rsid w:val="00F05E7A"/>
    <w:rsid w:val="00F24442"/>
    <w:rsid w:val="00F50AE3"/>
    <w:rsid w:val="00F67CF1"/>
    <w:rsid w:val="00F840F0"/>
    <w:rsid w:val="00F84AED"/>
    <w:rsid w:val="00FB0D0D"/>
    <w:rsid w:val="00FB43B4"/>
    <w:rsid w:val="00FC2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78AA77-0BF1-412D-87AD-B5FDDE1E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AED"/>
    <w:rPr>
      <w:rFonts w:ascii="Tahoma" w:hAnsi="Tahoma" w:cs="Tahoma"/>
      <w:sz w:val="16"/>
      <w:szCs w:val="16"/>
    </w:rPr>
  </w:style>
  <w:style w:type="character" w:customStyle="1" w:styleId="BalloonTextChar">
    <w:name w:val="Balloon Text Char"/>
    <w:basedOn w:val="DefaultParagraphFont"/>
    <w:link w:val="BalloonText"/>
    <w:uiPriority w:val="99"/>
    <w:semiHidden/>
    <w:rsid w:val="00F84AED"/>
    <w:rPr>
      <w:rFonts w:ascii="Tahoma" w:eastAsia="Times New Roman" w:hAnsi="Tahoma" w:cs="Tahoma"/>
      <w:sz w:val="16"/>
      <w:szCs w:val="16"/>
    </w:rPr>
  </w:style>
  <w:style w:type="character" w:styleId="Hyperlink">
    <w:name w:val="Hyperlink"/>
    <w:basedOn w:val="DefaultParagraphFont"/>
    <w:uiPriority w:val="99"/>
    <w:unhideWhenUsed/>
    <w:rsid w:val="009647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7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26E5D-8D4D-4353-9615-1849B5A1D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4627: SC Works - South Carolina Legislature Online</dc:title>
  <dc:creator>angiemorgan</dc:creator>
  <cp:lastModifiedBy>N Cumfer</cp:lastModifiedBy>
  <cp:revision>7</cp:revision>
  <cp:lastPrinted>2014-01-13T18:49:00Z</cp:lastPrinted>
  <dcterms:created xsi:type="dcterms:W3CDTF">2014-02-06T16:41:00Z</dcterms:created>
  <dcterms:modified xsi:type="dcterms:W3CDTF">2014-12-05T16:59:00Z</dcterms:modified>
</cp:coreProperties>
</file>