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008A4">
        <w:rPr>
          <w:rFonts w:eastAsia="Times New Roman" w:cs="Times New Roman"/>
          <w:b/>
          <w:szCs w:val="20"/>
        </w:rPr>
        <w:t>South Carolina General Assembly</w:t>
      </w: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008A4">
        <w:rPr>
          <w:rFonts w:eastAsia="Times New Roman" w:cs="Times New Roman"/>
          <w:szCs w:val="20"/>
        </w:rPr>
        <w:t>120th Session, 2013-2014</w:t>
      </w: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008A4" w:rsidRPr="00B008A4" w:rsidRDefault="00587930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A48, R56, S465</w:t>
      </w: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008A4">
        <w:rPr>
          <w:rFonts w:eastAsia="Times New Roman" w:cs="Times New Roman"/>
          <w:b/>
          <w:szCs w:val="20"/>
        </w:rPr>
        <w:t>STATUS INFORMATION</w:t>
      </w: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008A4">
        <w:rPr>
          <w:rFonts w:eastAsia="Times New Roman" w:cs="Times New Roman"/>
          <w:szCs w:val="20"/>
        </w:rPr>
        <w:t>General Bill</w:t>
      </w: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008A4">
        <w:rPr>
          <w:rFonts w:eastAsia="Times New Roman" w:cs="Times New Roman"/>
          <w:szCs w:val="20"/>
        </w:rPr>
        <w:t>Sponsors: Senator Hayes</w:t>
      </w: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008A4">
        <w:rPr>
          <w:rFonts w:eastAsia="Times New Roman" w:cs="Times New Roman"/>
          <w:szCs w:val="20"/>
        </w:rPr>
        <w:t>Document Path: l:\council\bills\agm\19916ab13.docx</w:t>
      </w: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1341E" w:rsidRDefault="00D1341E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28, 2013</w:t>
      </w:r>
    </w:p>
    <w:p w:rsidR="00D1341E" w:rsidRDefault="00D1341E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17, 2013</w:t>
      </w:r>
    </w:p>
    <w:p w:rsidR="00D1341E" w:rsidRDefault="00D1341E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23, 2013</w:t>
      </w:r>
    </w:p>
    <w:p w:rsidR="00D1341E" w:rsidRDefault="00D1341E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7, 2013, Signed</w:t>
      </w:r>
    </w:p>
    <w:p w:rsidR="00D1341E" w:rsidRDefault="00D1341E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008A4">
        <w:rPr>
          <w:rFonts w:eastAsia="Times New Roman" w:cs="Times New Roman"/>
          <w:szCs w:val="20"/>
        </w:rPr>
        <w:t>Summary: Small Employer Health Insurance Availability Act</w:t>
      </w: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008A4" w:rsidRPr="00B008A4" w:rsidRDefault="00B008A4" w:rsidP="00B008A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008A4">
        <w:rPr>
          <w:rFonts w:eastAsia="Times New Roman" w:cs="Times New Roman"/>
          <w:b/>
          <w:szCs w:val="20"/>
        </w:rPr>
        <w:t>HISTORY OF LEGISLATIVE ACTIONS</w:t>
      </w:r>
    </w:p>
    <w:p w:rsidR="00B008A4" w:rsidRPr="00B008A4" w:rsidRDefault="00B008A4" w:rsidP="00B008A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B008A4" w:rsidRPr="00B008A4" w:rsidRDefault="00B008A4" w:rsidP="00B008A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008A4">
        <w:rPr>
          <w:rFonts w:eastAsia="Times New Roman" w:cs="Times New Roman"/>
          <w:szCs w:val="20"/>
          <w:u w:val="single"/>
        </w:rPr>
        <w:tab/>
        <w:t>Date</w:t>
      </w:r>
      <w:r w:rsidRPr="00B008A4">
        <w:rPr>
          <w:rFonts w:eastAsia="Times New Roman" w:cs="Times New Roman"/>
          <w:szCs w:val="20"/>
          <w:u w:val="single"/>
        </w:rPr>
        <w:tab/>
        <w:t>Body</w:t>
      </w:r>
      <w:r w:rsidRPr="00B008A4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B008A4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62ABA">
        <w:rPr>
          <w:rFonts w:cs="Times New Roman"/>
        </w:rPr>
        <w:t>Introduced and read first time (</w:t>
      </w:r>
      <w:hyperlink r:id="rId7" w:history="1">
        <w:r w:rsidRPr="00262ABA">
          <w:rPr>
            <w:rStyle w:val="Hyperlink"/>
            <w:rFonts w:cs="Times New Roman"/>
          </w:rPr>
          <w:t>Senate Journal</w:t>
        </w:r>
        <w:r w:rsidRPr="00262ABA">
          <w:rPr>
            <w:rStyle w:val="Hyperlink"/>
            <w:rFonts w:cs="Times New Roman"/>
          </w:rPr>
          <w:noBreakHyphen/>
          <w:t>page 7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62ABA">
        <w:rPr>
          <w:rFonts w:cs="Times New Roman"/>
        </w:rPr>
        <w:t>Referred to Com</w:t>
      </w:r>
      <w:r>
        <w:rPr>
          <w:rFonts w:cs="Times New Roman"/>
        </w:rPr>
        <w:t xml:space="preserve">mittee on </w:t>
      </w:r>
      <w:r w:rsidRPr="00262ABA">
        <w:rPr>
          <w:rFonts w:cs="Times New Roman"/>
          <w:b/>
        </w:rPr>
        <w:t>Banking and Insurance</w:t>
      </w:r>
      <w:r>
        <w:rPr>
          <w:rFonts w:cs="Times New Roman"/>
        </w:rPr>
        <w:t xml:space="preserve"> </w:t>
      </w:r>
      <w:r w:rsidRPr="00262ABA">
        <w:rPr>
          <w:rFonts w:cs="Times New Roman"/>
        </w:rPr>
        <w:t>(</w:t>
      </w:r>
      <w:hyperlink r:id="rId8" w:history="1">
        <w:r w:rsidRPr="00262ABA">
          <w:rPr>
            <w:rStyle w:val="Hyperlink"/>
            <w:rFonts w:cs="Times New Roman"/>
          </w:rPr>
          <w:t>Senate Journal</w:t>
        </w:r>
        <w:r w:rsidRPr="00262ABA">
          <w:rPr>
            <w:rStyle w:val="Hyperlink"/>
            <w:rFonts w:cs="Times New Roman"/>
          </w:rPr>
          <w:noBreakHyphen/>
          <w:t>page 7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62ABA">
        <w:rPr>
          <w:rFonts w:cs="Times New Roman"/>
        </w:rPr>
        <w:t xml:space="preserve">Committee report: Favorable </w:t>
      </w:r>
      <w:r w:rsidRPr="00262ABA">
        <w:rPr>
          <w:rFonts w:cs="Times New Roman"/>
          <w:b/>
        </w:rPr>
        <w:t>Banking and Insurance</w:t>
      </w:r>
      <w:r>
        <w:rPr>
          <w:rFonts w:cs="Times New Roman"/>
        </w:rPr>
        <w:t xml:space="preserve"> </w:t>
      </w:r>
      <w:r w:rsidRPr="00262ABA">
        <w:rPr>
          <w:rFonts w:cs="Times New Roman"/>
        </w:rPr>
        <w:t>(</w:t>
      </w:r>
      <w:hyperlink r:id="rId9" w:history="1">
        <w:r w:rsidRPr="00262ABA">
          <w:rPr>
            <w:rStyle w:val="Hyperlink"/>
            <w:rFonts w:cs="Times New Roman"/>
          </w:rPr>
          <w:t>Senate Journal</w:t>
        </w:r>
        <w:r w:rsidRPr="00262ABA">
          <w:rPr>
            <w:rStyle w:val="Hyperlink"/>
            <w:rFonts w:cs="Times New Roman"/>
          </w:rPr>
          <w:noBreakHyphen/>
          <w:t>page 21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4/11/2013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62ABA">
        <w:rPr>
          <w:rFonts w:cs="Times New Roman"/>
        </w:rPr>
        <w:t>Read second time (</w:t>
      </w:r>
      <w:hyperlink r:id="rId10" w:history="1">
        <w:r w:rsidRPr="00262ABA">
          <w:rPr>
            <w:rStyle w:val="Hyperlink"/>
            <w:rFonts w:cs="Times New Roman"/>
          </w:rPr>
          <w:t>Senate Journal</w:t>
        </w:r>
        <w:r w:rsidRPr="00262ABA">
          <w:rPr>
            <w:rStyle w:val="Hyperlink"/>
            <w:rFonts w:cs="Times New Roman"/>
          </w:rPr>
          <w:noBreakHyphen/>
          <w:t>page 20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4/11/2013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62ABA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62ABA">
        <w:rPr>
          <w:rFonts w:cs="Times New Roman"/>
        </w:rPr>
        <w:t>38  Nays</w:t>
      </w:r>
      <w:r>
        <w:rPr>
          <w:rFonts w:cs="Times New Roman"/>
        </w:rPr>
        <w:noBreakHyphen/>
      </w:r>
      <w:r w:rsidRPr="00262ABA">
        <w:rPr>
          <w:rFonts w:cs="Times New Roman"/>
        </w:rPr>
        <w:t>2 (</w:t>
      </w:r>
      <w:hyperlink r:id="rId11" w:history="1">
        <w:r w:rsidRPr="00262ABA">
          <w:rPr>
            <w:rStyle w:val="Hyperlink"/>
            <w:rFonts w:cs="Times New Roman"/>
          </w:rPr>
          <w:t>Senate Journal</w:t>
        </w:r>
        <w:r w:rsidRPr="00262ABA">
          <w:rPr>
            <w:rStyle w:val="Hyperlink"/>
            <w:rFonts w:cs="Times New Roman"/>
          </w:rPr>
          <w:noBreakHyphen/>
          <w:t>page 20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4/16/2013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62ABA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262ABA">
        <w:rPr>
          <w:rFonts w:cs="Times New Roman"/>
        </w:rPr>
        <w:t>(</w:t>
      </w:r>
      <w:hyperlink r:id="rId12" w:history="1">
        <w:r w:rsidRPr="00262ABA">
          <w:rPr>
            <w:rStyle w:val="Hyperlink"/>
            <w:rFonts w:cs="Times New Roman"/>
          </w:rPr>
          <w:t>Senate Journal</w:t>
        </w:r>
        <w:r w:rsidRPr="00262ABA">
          <w:rPr>
            <w:rStyle w:val="Hyperlink"/>
            <w:rFonts w:cs="Times New Roman"/>
          </w:rPr>
          <w:noBreakHyphen/>
          <w:t>page 22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4/17/2013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62ABA">
        <w:rPr>
          <w:rFonts w:cs="Times New Roman"/>
        </w:rPr>
        <w:t>Introduced and read first time (</w:t>
      </w:r>
      <w:hyperlink r:id="rId13" w:history="1">
        <w:r w:rsidRPr="00262ABA">
          <w:rPr>
            <w:rStyle w:val="Hyperlink"/>
            <w:rFonts w:cs="Times New Roman"/>
          </w:rPr>
          <w:t>House Journal</w:t>
        </w:r>
        <w:r w:rsidRPr="00262ABA">
          <w:rPr>
            <w:rStyle w:val="Hyperlink"/>
            <w:rFonts w:cs="Times New Roman"/>
          </w:rPr>
          <w:noBreakHyphen/>
          <w:t>page 18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4/17/2013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62ABA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262ABA">
        <w:rPr>
          <w:rFonts w:cs="Times New Roman"/>
          <w:b/>
        </w:rPr>
        <w:t>Labor, Commerce and Industry</w:t>
      </w:r>
      <w:r w:rsidRPr="00262ABA">
        <w:rPr>
          <w:rFonts w:cs="Times New Roman"/>
        </w:rPr>
        <w:t xml:space="preserve"> (</w:t>
      </w:r>
      <w:hyperlink r:id="rId14" w:history="1">
        <w:r w:rsidRPr="00262ABA">
          <w:rPr>
            <w:rStyle w:val="Hyperlink"/>
            <w:rFonts w:cs="Times New Roman"/>
          </w:rPr>
          <w:t>House Journal</w:t>
        </w:r>
        <w:r w:rsidRPr="00262ABA">
          <w:rPr>
            <w:rStyle w:val="Hyperlink"/>
            <w:rFonts w:cs="Times New Roman"/>
          </w:rPr>
          <w:noBreakHyphen/>
          <w:t>page 18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62ABA">
        <w:rPr>
          <w:rFonts w:cs="Times New Roman"/>
        </w:rPr>
        <w:t>Committee report</w:t>
      </w:r>
      <w:r>
        <w:rPr>
          <w:rFonts w:cs="Times New Roman"/>
        </w:rPr>
        <w:t xml:space="preserve">: Favorable </w:t>
      </w:r>
      <w:r w:rsidRPr="00262ABA">
        <w:rPr>
          <w:rFonts w:cs="Times New Roman"/>
          <w:b/>
        </w:rPr>
        <w:t>Labor, Commerce and Industry</w:t>
      </w:r>
      <w:r w:rsidRPr="00262ABA">
        <w:rPr>
          <w:rFonts w:cs="Times New Roman"/>
        </w:rPr>
        <w:t xml:space="preserve"> (</w:t>
      </w:r>
      <w:hyperlink r:id="rId15" w:history="1">
        <w:r w:rsidRPr="00262ABA">
          <w:rPr>
            <w:rStyle w:val="Hyperlink"/>
            <w:rFonts w:cs="Times New Roman"/>
          </w:rPr>
          <w:t>House Journal</w:t>
        </w:r>
        <w:r w:rsidRPr="00262ABA">
          <w:rPr>
            <w:rStyle w:val="Hyperlink"/>
            <w:rFonts w:cs="Times New Roman"/>
          </w:rPr>
          <w:noBreakHyphen/>
          <w:t>page 4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5/22/2013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62ABA">
        <w:rPr>
          <w:rFonts w:cs="Times New Roman"/>
        </w:rPr>
        <w:t>Read second time (</w:t>
      </w:r>
      <w:hyperlink r:id="rId16" w:history="1">
        <w:r w:rsidRPr="00262ABA">
          <w:rPr>
            <w:rStyle w:val="Hyperlink"/>
            <w:rFonts w:cs="Times New Roman"/>
          </w:rPr>
          <w:t>House Journal</w:t>
        </w:r>
        <w:r w:rsidRPr="00262ABA">
          <w:rPr>
            <w:rStyle w:val="Hyperlink"/>
            <w:rFonts w:cs="Times New Roman"/>
          </w:rPr>
          <w:noBreakHyphen/>
          <w:t>page 27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5/22/2013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62AB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62ABA">
        <w:rPr>
          <w:rFonts w:cs="Times New Roman"/>
        </w:rPr>
        <w:t>110  Nays</w:t>
      </w:r>
      <w:r>
        <w:rPr>
          <w:rFonts w:cs="Times New Roman"/>
        </w:rPr>
        <w:noBreakHyphen/>
      </w:r>
      <w:r w:rsidRPr="00262ABA">
        <w:rPr>
          <w:rFonts w:cs="Times New Roman"/>
        </w:rPr>
        <w:t>0 (</w:t>
      </w:r>
      <w:hyperlink r:id="rId17" w:history="1">
        <w:r w:rsidRPr="00262ABA">
          <w:rPr>
            <w:rStyle w:val="Hyperlink"/>
            <w:rFonts w:cs="Times New Roman"/>
          </w:rPr>
          <w:t>House Journal</w:t>
        </w:r>
        <w:r w:rsidRPr="00262ABA">
          <w:rPr>
            <w:rStyle w:val="Hyperlink"/>
            <w:rFonts w:cs="Times New Roman"/>
          </w:rPr>
          <w:noBreakHyphen/>
          <w:t>page 27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62ABA">
        <w:rPr>
          <w:rFonts w:cs="Times New Roman"/>
        </w:rPr>
        <w:t>Read third time and enrolled (</w:t>
      </w:r>
      <w:hyperlink r:id="rId18" w:history="1">
        <w:r w:rsidRPr="00262ABA">
          <w:rPr>
            <w:rStyle w:val="Hyperlink"/>
            <w:rFonts w:cs="Times New Roman"/>
          </w:rPr>
          <w:t>House Journal</w:t>
        </w:r>
        <w:r w:rsidRPr="00262ABA">
          <w:rPr>
            <w:rStyle w:val="Hyperlink"/>
            <w:rFonts w:cs="Times New Roman"/>
          </w:rPr>
          <w:noBreakHyphen/>
          <w:t>page 18</w:t>
        </w:r>
      </w:hyperlink>
      <w:r w:rsidRPr="00262ABA">
        <w:rPr>
          <w:rFonts w:cs="Times New Roman"/>
        </w:rPr>
        <w:t>)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62ABA">
        <w:rPr>
          <w:rFonts w:cs="Times New Roman"/>
        </w:rPr>
        <w:t>Ratified R 56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62ABA">
        <w:rPr>
          <w:rFonts w:cs="Times New Roman"/>
        </w:rPr>
        <w:t>Signed By Governor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6/18/2013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62ABA">
        <w:rPr>
          <w:rFonts w:cs="Times New Roman"/>
        </w:rPr>
        <w:t>Effective date 06/07/13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6/18/2013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62ABA">
        <w:rPr>
          <w:rFonts w:cs="Times New Roman"/>
        </w:rPr>
        <w:t>Act No</w:t>
      </w:r>
      <w:r>
        <w:rPr>
          <w:rFonts w:cs="Times New Roman"/>
        </w:rPr>
        <w:t>. </w:t>
      </w:r>
      <w:r w:rsidRPr="00262ABA">
        <w:rPr>
          <w:rFonts w:cs="Times New Roman"/>
        </w:rPr>
        <w:t>48</w:t>
      </w:r>
    </w:p>
    <w:p w:rsidR="00587930" w:rsidRDefault="00587930" w:rsidP="005879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B008A4" w:rsidRPr="00B008A4" w:rsidRDefault="00B008A4" w:rsidP="00B008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008A4">
        <w:rPr>
          <w:rFonts w:eastAsia="Times New Roman" w:cs="Times New Roman"/>
          <w:b/>
          <w:szCs w:val="20"/>
        </w:rPr>
        <w:t>VERSIONS OF THIS BILL</w:t>
      </w:r>
    </w:p>
    <w:p w:rsidR="00B008A4" w:rsidRPr="00B008A4" w:rsidRDefault="00B008A4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008A4" w:rsidRPr="00B008A4" w:rsidRDefault="006A0A75" w:rsidP="00B008A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9" w:history="1">
        <w:r w:rsidR="00B008A4" w:rsidRPr="00B008A4">
          <w:rPr>
            <w:rFonts w:eastAsia="Times New Roman" w:cs="Times New Roman"/>
            <w:color w:val="0000FF" w:themeColor="hyperlink"/>
            <w:szCs w:val="20"/>
            <w:u w:val="single"/>
          </w:rPr>
          <w:t>2/28/2013</w:t>
        </w:r>
      </w:hyperlink>
    </w:p>
    <w:p w:rsidR="00B008A4" w:rsidRPr="00B008A4" w:rsidRDefault="006A0A75" w:rsidP="00B008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B008A4" w:rsidRPr="00B008A4">
          <w:rPr>
            <w:rFonts w:eastAsia="Times New Roman" w:cs="Times New Roman"/>
            <w:color w:val="0000FF" w:themeColor="hyperlink"/>
            <w:szCs w:val="20"/>
            <w:u w:val="single"/>
          </w:rPr>
          <w:t>4/10/2013</w:t>
        </w:r>
      </w:hyperlink>
    </w:p>
    <w:p w:rsidR="00B008A4" w:rsidRPr="00B008A4" w:rsidRDefault="006A0A75" w:rsidP="00B008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B008A4" w:rsidRPr="00B008A4">
          <w:rPr>
            <w:rFonts w:eastAsia="Times New Roman" w:cs="Times New Roman"/>
            <w:color w:val="0000FF" w:themeColor="hyperlink"/>
            <w:szCs w:val="20"/>
            <w:u w:val="single"/>
          </w:rPr>
          <w:t>5/16/2013</w:t>
        </w:r>
      </w:hyperlink>
    </w:p>
    <w:p w:rsidR="00B008A4" w:rsidRPr="00B008A4" w:rsidRDefault="00B008A4" w:rsidP="00B008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008A4" w:rsidRDefault="00B008A4" w:rsidP="00B008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B008A4" w:rsidSect="00B008A4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85EAE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(A48, R56, S465)</w:t>
      </w:r>
    </w:p>
    <w:p w:rsidR="00785EAE" w:rsidRPr="008836A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85EAE" w:rsidRPr="00B008A4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B008A4">
        <w:rPr>
          <w:rFonts w:cs="Times New Roman"/>
          <w:b/>
          <w:color w:val="000000" w:themeColor="text1"/>
          <w:szCs w:val="36"/>
        </w:rPr>
        <w:t xml:space="preserve">AN ACT </w:t>
      </w:r>
      <w:r w:rsidRPr="00B008A4">
        <w:rPr>
          <w:rFonts w:cs="Times New Roman"/>
          <w:b/>
        </w:rPr>
        <w:t>TO AMEND SECTION 38</w:t>
      </w:r>
      <w:r w:rsidRPr="00B008A4">
        <w:rPr>
          <w:rFonts w:cs="Times New Roman"/>
          <w:b/>
        </w:rPr>
        <w:noBreakHyphen/>
        <w:t>71</w:t>
      </w:r>
      <w:r w:rsidRPr="00B008A4">
        <w:rPr>
          <w:rFonts w:cs="Times New Roman"/>
          <w:b/>
        </w:rPr>
        <w:noBreakHyphen/>
        <w:t>1330, AS AMENDED, CODE OF LAWS OF SOUTH CAROLINA, 1976, RELATING TO DEFINITIONS IN THE SMALL EMPLOYER HEALTH INSURANCE AVAILABILITY ACT, SO AS TO REVISE THE DEFINITION OF AN “ELIGIBLE EMPLOYEE”.</w:t>
      </w:r>
    </w:p>
    <w:p w:rsidR="00785EAE" w:rsidRPr="006A67F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785EAE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A67F5">
        <w:rPr>
          <w:rFonts w:cs="Times New Roman"/>
        </w:rPr>
        <w:t>Be it enacted by the General Assembly of the State of South Carolina:</w:t>
      </w:r>
    </w:p>
    <w:p w:rsidR="00785EAE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85EAE" w:rsidRPr="00BB2DA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“Eligible employee” redefined</w:t>
      </w:r>
    </w:p>
    <w:p w:rsidR="00785EAE" w:rsidRPr="006A67F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85EAE" w:rsidRPr="006A67F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A67F5">
        <w:rPr>
          <w:rFonts w:cs="Times New Roman"/>
        </w:rPr>
        <w:t>SECTION</w:t>
      </w:r>
      <w:r w:rsidRPr="006A67F5">
        <w:rPr>
          <w:rFonts w:cs="Times New Roman"/>
        </w:rPr>
        <w:tab/>
        <w:t>1.</w:t>
      </w:r>
      <w:r w:rsidRPr="006A67F5">
        <w:rPr>
          <w:rFonts w:cs="Times New Roman"/>
        </w:rPr>
        <w:tab/>
        <w:t>Section 38</w:t>
      </w:r>
      <w:r>
        <w:rPr>
          <w:rFonts w:cs="Times New Roman"/>
        </w:rPr>
        <w:noBreakHyphen/>
      </w:r>
      <w:r w:rsidRPr="006A67F5">
        <w:rPr>
          <w:rFonts w:cs="Times New Roman"/>
        </w:rPr>
        <w:t>71</w:t>
      </w:r>
      <w:r>
        <w:rPr>
          <w:rFonts w:cs="Times New Roman"/>
        </w:rPr>
        <w:noBreakHyphen/>
      </w:r>
      <w:r w:rsidRPr="006A67F5">
        <w:rPr>
          <w:rFonts w:cs="Times New Roman"/>
        </w:rPr>
        <w:t>1330(6) of the 1976 Code, as last amended by Act 180 of 2008, is further amended to read:</w:t>
      </w:r>
    </w:p>
    <w:p w:rsidR="00785EAE" w:rsidRPr="006A67F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85EAE" w:rsidRPr="006A67F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6A67F5">
        <w:rPr>
          <w:rFonts w:cs="Times New Roman"/>
        </w:rPr>
        <w:tab/>
        <w:t>“</w:t>
      </w:r>
      <w:r w:rsidRPr="006A67F5">
        <w:rPr>
          <w:rFonts w:cs="Times New Roman"/>
          <w:color w:val="000000"/>
        </w:rPr>
        <w:t>(6)</w:t>
      </w:r>
      <w:r w:rsidRPr="006A67F5">
        <w:rPr>
          <w:rFonts w:cs="Times New Roman"/>
          <w:color w:val="000000"/>
        </w:rPr>
        <w:tab/>
      </w:r>
      <w:r w:rsidRPr="00637C00">
        <w:rPr>
          <w:rFonts w:cs="Times New Roman"/>
          <w:color w:val="000000"/>
        </w:rPr>
        <w:t>‘</w:t>
      </w:r>
      <w:r w:rsidRPr="006A67F5">
        <w:rPr>
          <w:rFonts w:cs="Times New Roman"/>
          <w:color w:val="000000"/>
        </w:rPr>
        <w:t>Eligible employee</w:t>
      </w:r>
      <w:r w:rsidRPr="00637C00">
        <w:rPr>
          <w:rFonts w:cs="Times New Roman"/>
          <w:color w:val="000000"/>
        </w:rPr>
        <w:t>’</w:t>
      </w:r>
      <w:r w:rsidRPr="006A67F5">
        <w:rPr>
          <w:rFonts w:cs="Times New Roman"/>
          <w:color w:val="000000"/>
        </w:rPr>
        <w:t xml:space="preserve"> means an employee: </w:t>
      </w:r>
    </w:p>
    <w:p w:rsidR="00785EAE" w:rsidRPr="006A67F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6A67F5">
        <w:rPr>
          <w:rFonts w:cs="Times New Roman"/>
          <w:color w:val="000000"/>
        </w:rPr>
        <w:tab/>
      </w:r>
      <w:r w:rsidRPr="006A67F5">
        <w:rPr>
          <w:rFonts w:cs="Times New Roman"/>
          <w:color w:val="000000"/>
        </w:rPr>
        <w:tab/>
        <w:t>(a)</w:t>
      </w:r>
      <w:r w:rsidRPr="006A67F5">
        <w:rPr>
          <w:rFonts w:cs="Times New Roman"/>
          <w:color w:val="000000"/>
        </w:rPr>
        <w:tab/>
        <w:t>as defined in Section 38</w:t>
      </w:r>
      <w:r>
        <w:rPr>
          <w:rFonts w:cs="Times New Roman"/>
          <w:color w:val="000000"/>
        </w:rPr>
        <w:noBreakHyphen/>
      </w:r>
      <w:r w:rsidRPr="006A67F5">
        <w:rPr>
          <w:rFonts w:cs="Times New Roman"/>
          <w:color w:val="000000"/>
        </w:rPr>
        <w:t>71</w:t>
      </w:r>
      <w:r>
        <w:rPr>
          <w:rFonts w:cs="Times New Roman"/>
          <w:color w:val="000000"/>
        </w:rPr>
        <w:noBreakHyphen/>
      </w:r>
      <w:r w:rsidRPr="006A67F5">
        <w:rPr>
          <w:rFonts w:cs="Times New Roman"/>
          <w:color w:val="000000"/>
        </w:rPr>
        <w:t>710(1) or Section 38</w:t>
      </w:r>
      <w:r>
        <w:rPr>
          <w:rFonts w:cs="Times New Roman"/>
          <w:color w:val="000000"/>
        </w:rPr>
        <w:noBreakHyphen/>
      </w:r>
      <w:r w:rsidRPr="006A67F5">
        <w:rPr>
          <w:rFonts w:cs="Times New Roman"/>
          <w:color w:val="000000"/>
        </w:rPr>
        <w:t>71</w:t>
      </w:r>
      <w:r>
        <w:rPr>
          <w:rFonts w:cs="Times New Roman"/>
          <w:color w:val="000000"/>
        </w:rPr>
        <w:noBreakHyphen/>
      </w:r>
      <w:r w:rsidRPr="006A67F5">
        <w:rPr>
          <w:rFonts w:cs="Times New Roman"/>
          <w:color w:val="000000"/>
        </w:rPr>
        <w:t>840(7) who works on a full</w:t>
      </w:r>
      <w:r>
        <w:rPr>
          <w:rFonts w:cs="Times New Roman"/>
          <w:color w:val="000000"/>
        </w:rPr>
        <w:noBreakHyphen/>
      </w:r>
      <w:r w:rsidRPr="006A67F5">
        <w:rPr>
          <w:rFonts w:cs="Times New Roman"/>
          <w:color w:val="000000"/>
        </w:rPr>
        <w:t xml:space="preserve">time basis and has a normal workweek of thirty or more hours; or </w:t>
      </w:r>
    </w:p>
    <w:p w:rsidR="00785EAE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6A67F5">
        <w:rPr>
          <w:rFonts w:cs="Times New Roman"/>
          <w:color w:val="000000"/>
        </w:rPr>
        <w:tab/>
      </w:r>
      <w:r w:rsidRPr="006A67F5">
        <w:rPr>
          <w:rFonts w:cs="Times New Roman"/>
          <w:color w:val="000000"/>
        </w:rPr>
        <w:tab/>
        <w:t>(b)</w:t>
      </w:r>
      <w:r w:rsidRPr="006A67F5">
        <w:rPr>
          <w:rFonts w:cs="Times New Roman"/>
          <w:color w:val="000000"/>
        </w:rPr>
        <w:tab/>
        <w:t>who is a licensed real estate person engaged in the sale, leasing, or rental of real estate for a licensed real estate broker on a straight commission basis, who has signed a valid independent contractor agreement with the broker who works on a full</w:t>
      </w:r>
      <w:r>
        <w:rPr>
          <w:rFonts w:cs="Times New Roman"/>
          <w:color w:val="000000"/>
        </w:rPr>
        <w:noBreakHyphen/>
      </w:r>
      <w:r w:rsidRPr="006A67F5">
        <w:rPr>
          <w:rFonts w:cs="Times New Roman"/>
          <w:color w:val="000000"/>
        </w:rPr>
        <w:t>time basis and has a normal w</w:t>
      </w:r>
      <w:r>
        <w:rPr>
          <w:rFonts w:cs="Times New Roman"/>
          <w:color w:val="000000"/>
        </w:rPr>
        <w:t>orkweek of thirty or more hours.”</w:t>
      </w:r>
    </w:p>
    <w:p w:rsidR="00785EAE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</w:p>
    <w:p w:rsidR="00785EAE" w:rsidRPr="00BB2DA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  <w:color w:val="000000"/>
        </w:rPr>
        <w:t>Time effective</w:t>
      </w:r>
    </w:p>
    <w:p w:rsidR="00785EAE" w:rsidRPr="006A67F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85EAE" w:rsidRPr="006A67F5" w:rsidRDefault="00785EAE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A67F5">
        <w:rPr>
          <w:rFonts w:cs="Times New Roman"/>
        </w:rPr>
        <w:t>SECTION</w:t>
      </w:r>
      <w:r w:rsidRPr="006A67F5">
        <w:rPr>
          <w:rFonts w:cs="Times New Roman"/>
        </w:rPr>
        <w:tab/>
        <w:t>2.</w:t>
      </w:r>
      <w:r w:rsidRPr="006A67F5">
        <w:rPr>
          <w:rFonts w:cs="Times New Roman"/>
        </w:rPr>
        <w:tab/>
        <w:t>This act takes effect upon approval by the Governor.</w:t>
      </w:r>
    </w:p>
    <w:p w:rsidR="00785EAE" w:rsidRDefault="00785EAE" w:rsidP="00785EA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785EAE" w:rsidRDefault="00785EAE" w:rsidP="00785EA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2013.</w:t>
      </w:r>
    </w:p>
    <w:p w:rsidR="00785EAE" w:rsidRDefault="00785EAE" w:rsidP="00785EA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785EAE" w:rsidRDefault="00785EAE" w:rsidP="00785EA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4543F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2013. </w:t>
      </w:r>
    </w:p>
    <w:p w:rsidR="00785EAE" w:rsidRDefault="00785EAE" w:rsidP="00785EA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785EAE" w:rsidRDefault="00785EAE" w:rsidP="00785EA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BD5ADD" w:rsidRDefault="008836A5" w:rsidP="00785E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BD5ADD" w:rsidSect="00B008A4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32" w:rsidRDefault="00D65E32" w:rsidP="007D5FAC">
      <w:r>
        <w:separator/>
      </w:r>
    </w:p>
  </w:endnote>
  <w:endnote w:type="continuationSeparator" w:id="0">
    <w:p w:rsidR="00D65E32" w:rsidRDefault="00D65E32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8A4" w:rsidRPr="00B008A4" w:rsidRDefault="00B008A4" w:rsidP="00B008A4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B94B30">
      <w:fldChar w:fldCharType="begin"/>
    </w:r>
    <w:r w:rsidR="00153634">
      <w:instrText xml:space="preserve"> PAGE  \* MERGEFORMAT </w:instrText>
    </w:r>
    <w:r w:rsidR="00B94B30">
      <w:fldChar w:fldCharType="separate"/>
    </w:r>
    <w:r w:rsidR="00785EAE">
      <w:rPr>
        <w:noProof/>
      </w:rPr>
      <w:t>1</w:t>
    </w:r>
    <w:r w:rsidR="00B94B3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8A4" w:rsidRDefault="00B00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32" w:rsidRDefault="00D65E32" w:rsidP="007D5FAC">
      <w:r>
        <w:separator/>
      </w:r>
    </w:p>
  </w:footnote>
  <w:footnote w:type="continuationSeparator" w:id="0">
    <w:p w:rsidR="00D65E32" w:rsidRDefault="00D65E32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465"/>
    <w:docVar w:name="ActSecretary" w:val="Morgan"/>
    <w:docVar w:name="ActSIdno" w:val="(134)  465AB13"/>
    <w:docVar w:name="clipname" w:val="465AB13"/>
    <w:docVar w:name="dvBillNumber" w:val="465"/>
    <w:docVar w:name="dvBillNumberPrefix" w:val="S"/>
    <w:docVar w:name="dvOriginalBody" w:val="Senate"/>
    <w:docVar w:name="OrigSENATEBillNo" w:val="465"/>
    <w:docVar w:name="SENATEACTFULLPATH" w:val="L:\COUNCIL\ACTS\465AB13.DOCX"/>
    <w:docVar w:name="WhatActtype" w:val="AN ACT"/>
  </w:docVars>
  <w:rsids>
    <w:rsidRoot w:val="00795134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C1FF6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53634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2907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1ED0"/>
    <w:rsid w:val="00311FF7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D3090"/>
    <w:rsid w:val="003E11A0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C3A8F"/>
    <w:rsid w:val="004D29AD"/>
    <w:rsid w:val="004D7072"/>
    <w:rsid w:val="004E275E"/>
    <w:rsid w:val="004E43D3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87930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0477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37C00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0A75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85EAE"/>
    <w:rsid w:val="007946C3"/>
    <w:rsid w:val="00795134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22C3"/>
    <w:rsid w:val="008B48BD"/>
    <w:rsid w:val="008C325E"/>
    <w:rsid w:val="008E03BA"/>
    <w:rsid w:val="008E1BCF"/>
    <w:rsid w:val="008F1CE1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6AB6"/>
    <w:rsid w:val="00971351"/>
    <w:rsid w:val="0097332E"/>
    <w:rsid w:val="00974FD7"/>
    <w:rsid w:val="00980444"/>
    <w:rsid w:val="00982E93"/>
    <w:rsid w:val="00990677"/>
    <w:rsid w:val="0099268C"/>
    <w:rsid w:val="00997D30"/>
    <w:rsid w:val="009A31B6"/>
    <w:rsid w:val="009A65A7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1F1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08A4"/>
    <w:rsid w:val="00B010E0"/>
    <w:rsid w:val="00B11270"/>
    <w:rsid w:val="00B12572"/>
    <w:rsid w:val="00B2225B"/>
    <w:rsid w:val="00B303AC"/>
    <w:rsid w:val="00B374C4"/>
    <w:rsid w:val="00B408FD"/>
    <w:rsid w:val="00B4797F"/>
    <w:rsid w:val="00B516BA"/>
    <w:rsid w:val="00B520A2"/>
    <w:rsid w:val="00B52636"/>
    <w:rsid w:val="00B62CAB"/>
    <w:rsid w:val="00B72ED3"/>
    <w:rsid w:val="00B73571"/>
    <w:rsid w:val="00B74177"/>
    <w:rsid w:val="00B83DA1"/>
    <w:rsid w:val="00B846E9"/>
    <w:rsid w:val="00B94B30"/>
    <w:rsid w:val="00BB1593"/>
    <w:rsid w:val="00BB2DA5"/>
    <w:rsid w:val="00BB43F6"/>
    <w:rsid w:val="00BB7B1B"/>
    <w:rsid w:val="00BC5FF9"/>
    <w:rsid w:val="00BD5ADD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6279F"/>
    <w:rsid w:val="00C7071A"/>
    <w:rsid w:val="00C73A60"/>
    <w:rsid w:val="00C74282"/>
    <w:rsid w:val="00C74E9D"/>
    <w:rsid w:val="00C837F6"/>
    <w:rsid w:val="00C87B47"/>
    <w:rsid w:val="00C92B7D"/>
    <w:rsid w:val="00C92E2B"/>
    <w:rsid w:val="00C94E59"/>
    <w:rsid w:val="00C97CB8"/>
    <w:rsid w:val="00CA23B8"/>
    <w:rsid w:val="00CA4CD7"/>
    <w:rsid w:val="00CB12FE"/>
    <w:rsid w:val="00CC2825"/>
    <w:rsid w:val="00CD2601"/>
    <w:rsid w:val="00CE1407"/>
    <w:rsid w:val="00CE54EA"/>
    <w:rsid w:val="00CE5B85"/>
    <w:rsid w:val="00CF2A88"/>
    <w:rsid w:val="00CF2F42"/>
    <w:rsid w:val="00D00681"/>
    <w:rsid w:val="00D04DCB"/>
    <w:rsid w:val="00D1180E"/>
    <w:rsid w:val="00D132DB"/>
    <w:rsid w:val="00D1341E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64350"/>
    <w:rsid w:val="00D65E32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15315"/>
    <w:rsid w:val="00E176C6"/>
    <w:rsid w:val="00E3356F"/>
    <w:rsid w:val="00E33964"/>
    <w:rsid w:val="00E3462F"/>
    <w:rsid w:val="00E36231"/>
    <w:rsid w:val="00E500F1"/>
    <w:rsid w:val="00E513F0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C67C5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94A78"/>
    <w:rsid w:val="00F97420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."/>
  <w:listSeparator w:val=","/>
  <w15:docId w15:val="{471DF907-A3BD-4EA1-92E0-89F6DB4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0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CF2F4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00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51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3\02-28-13.docx" TargetMode="External"/><Relationship Id="rId13" Type="http://schemas.openxmlformats.org/officeDocument/2006/relationships/hyperlink" Target="file:///h:\HJ%20Archive\2013\04-17-13.docx" TargetMode="External"/><Relationship Id="rId18" Type="http://schemas.openxmlformats.org/officeDocument/2006/relationships/hyperlink" Target="file:///h:\HJ%20Archive\2013\05-23-1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p:\pprever\2013-14\465_20130516.docx" TargetMode="External"/><Relationship Id="rId7" Type="http://schemas.openxmlformats.org/officeDocument/2006/relationships/hyperlink" Target="file:///h:\SJ%20Archive\2013\02-28-13.docx" TargetMode="External"/><Relationship Id="rId12" Type="http://schemas.openxmlformats.org/officeDocument/2006/relationships/hyperlink" Target="file:///h:\SJ%20Archive\2013\04-16-13.docx" TargetMode="External"/><Relationship Id="rId17" Type="http://schemas.openxmlformats.org/officeDocument/2006/relationships/hyperlink" Target="file:///h:\HJ%20Archive\2013\05-22-13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HJ%20Archive\2013\05-22-13.docx" TargetMode="External"/><Relationship Id="rId20" Type="http://schemas.openxmlformats.org/officeDocument/2006/relationships/hyperlink" Target="file:///p:\pprever\2013-14\465_2013041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3\04-11-13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HJ%20Archive\2013\05-16-13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SJ%20Archive\2013\04-11-13.docx" TargetMode="External"/><Relationship Id="rId19" Type="http://schemas.openxmlformats.org/officeDocument/2006/relationships/hyperlink" Target="file:///p:\pprever\2013-14\465_2013022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SJ%20Archive\2013\04-10-13.docx" TargetMode="External"/><Relationship Id="rId14" Type="http://schemas.openxmlformats.org/officeDocument/2006/relationships/hyperlink" Target="file:///h:\HJ%20Archive\2013\04-17-13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E2EA-6C24-4000-9628-44EB4E53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465: Small Employer Health Insurance Availability Act - South Carolina Legislature Online</dc:title>
  <dc:subject/>
  <dc:creator>angiemorgan</dc:creator>
  <cp:keywords/>
  <dc:description/>
  <cp:lastModifiedBy>N Cumfer</cp:lastModifiedBy>
  <cp:revision>5</cp:revision>
  <cp:lastPrinted>2013-05-23T15:22:00Z</cp:lastPrinted>
  <dcterms:created xsi:type="dcterms:W3CDTF">2013-08-06T14:12:00Z</dcterms:created>
  <dcterms:modified xsi:type="dcterms:W3CDTF">2014-12-04T20:40:00Z</dcterms:modified>
</cp:coreProperties>
</file>