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0445D">
        <w:rPr>
          <w:rFonts w:eastAsia="Times New Roman" w:cs="Times New Roman"/>
          <w:b/>
          <w:szCs w:val="20"/>
        </w:rPr>
        <w:t>South Carolina General Assembly</w:t>
      </w: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0445D">
        <w:rPr>
          <w:rFonts w:eastAsia="Times New Roman" w:cs="Times New Roman"/>
          <w:szCs w:val="20"/>
        </w:rPr>
        <w:t>120th Session, 2013-2014</w:t>
      </w: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445D" w:rsidRPr="00E0445D" w:rsidRDefault="00157694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A242, R271, S474</w:t>
      </w: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445D">
        <w:rPr>
          <w:rFonts w:eastAsia="Times New Roman" w:cs="Times New Roman"/>
          <w:b/>
          <w:szCs w:val="20"/>
        </w:rPr>
        <w:t>STATUS INFORMATION</w:t>
      </w: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445D">
        <w:rPr>
          <w:rFonts w:eastAsia="Times New Roman" w:cs="Times New Roman"/>
          <w:szCs w:val="20"/>
        </w:rPr>
        <w:t>General Bill</w:t>
      </w: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445D">
        <w:rPr>
          <w:rFonts w:eastAsia="Times New Roman" w:cs="Times New Roman"/>
          <w:szCs w:val="20"/>
        </w:rPr>
        <w:t>Sponsors: Senator Setzler</w:t>
      </w: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445D">
        <w:rPr>
          <w:rFonts w:eastAsia="Times New Roman" w:cs="Times New Roman"/>
          <w:szCs w:val="20"/>
        </w:rPr>
        <w:t>Document Path: l:\council\bills\bbm\10824htc13.docx</w:t>
      </w: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72197" w:rsidRDefault="00972197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5, 2013</w:t>
      </w:r>
    </w:p>
    <w:p w:rsidR="00972197" w:rsidRDefault="00972197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June 6, 2013</w:t>
      </w:r>
    </w:p>
    <w:p w:rsidR="00972197" w:rsidRDefault="00972197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29, 2014</w:t>
      </w:r>
    </w:p>
    <w:p w:rsidR="00972197" w:rsidRDefault="00972197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4, 2014</w:t>
      </w:r>
    </w:p>
    <w:p w:rsidR="00972197" w:rsidRDefault="00972197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6, 2014, Signed</w:t>
      </w:r>
    </w:p>
    <w:p w:rsidR="00972197" w:rsidRDefault="00972197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445D">
        <w:rPr>
          <w:rFonts w:eastAsia="Times New Roman" w:cs="Times New Roman"/>
          <w:szCs w:val="20"/>
        </w:rPr>
        <w:t>Summary: Admissions license tax</w:t>
      </w: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445D" w:rsidRPr="00E0445D" w:rsidRDefault="00E0445D" w:rsidP="00E0445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0445D">
        <w:rPr>
          <w:rFonts w:eastAsia="Times New Roman" w:cs="Times New Roman"/>
          <w:b/>
          <w:szCs w:val="20"/>
        </w:rPr>
        <w:t>HISTORY OF LEGISLATIVE ACTIONS</w:t>
      </w:r>
    </w:p>
    <w:p w:rsidR="00E0445D" w:rsidRPr="00E0445D" w:rsidRDefault="00E0445D" w:rsidP="00E0445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0445D" w:rsidRPr="00E0445D" w:rsidRDefault="00E0445D" w:rsidP="00E0445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bookmarkStart w:id="0" w:name="_GoBack"/>
      <w:r w:rsidRPr="00E0445D">
        <w:rPr>
          <w:rFonts w:eastAsia="Times New Roman" w:cs="Times New Roman"/>
          <w:szCs w:val="20"/>
          <w:u w:val="single"/>
        </w:rPr>
        <w:tab/>
        <w:t>Date</w:t>
      </w:r>
      <w:r w:rsidRPr="00E0445D">
        <w:rPr>
          <w:rFonts w:eastAsia="Times New Roman" w:cs="Times New Roman"/>
          <w:szCs w:val="20"/>
          <w:u w:val="single"/>
        </w:rPr>
        <w:tab/>
        <w:t>Body</w:t>
      </w:r>
      <w:r w:rsidRPr="00E0445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E0445D">
        <w:rPr>
          <w:rFonts w:eastAsia="Times New Roman" w:cs="Times New Roman"/>
          <w:szCs w:val="20"/>
          <w:u w:val="single"/>
        </w:rPr>
        <w:tab/>
      </w:r>
      <w:bookmarkEnd w:id="0"/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E7523">
        <w:rPr>
          <w:rFonts w:cs="Times New Roman"/>
        </w:rPr>
        <w:t>Introduced and read first time (</w:t>
      </w:r>
      <w:hyperlink r:id="rId6" w:history="1">
        <w:r w:rsidRPr="00CE7523">
          <w:rPr>
            <w:rStyle w:val="Hyperlink"/>
            <w:rFonts w:cs="Times New Roman"/>
          </w:rPr>
          <w:t>Senate Journal</w:t>
        </w:r>
        <w:r w:rsidRPr="00CE7523">
          <w:rPr>
            <w:rStyle w:val="Hyperlink"/>
            <w:rFonts w:cs="Times New Roman"/>
          </w:rPr>
          <w:noBreakHyphen/>
          <w:t>page 4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E7523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CE7523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CE7523">
        <w:rPr>
          <w:rFonts w:cs="Times New Roman"/>
        </w:rPr>
        <w:t>(</w:t>
      </w:r>
      <w:hyperlink r:id="rId7" w:history="1">
        <w:r w:rsidRPr="00CE7523">
          <w:rPr>
            <w:rStyle w:val="Hyperlink"/>
            <w:rFonts w:cs="Times New Roman"/>
          </w:rPr>
          <w:t>Senate Journal</w:t>
        </w:r>
        <w:r w:rsidRPr="00CE7523">
          <w:rPr>
            <w:rStyle w:val="Hyperlink"/>
            <w:rFonts w:cs="Times New Roman"/>
          </w:rPr>
          <w:noBreakHyphen/>
          <w:t>page 4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E7523">
        <w:rPr>
          <w:rFonts w:cs="Times New Roman"/>
        </w:rPr>
        <w:t>Comm</w:t>
      </w:r>
      <w:r>
        <w:rPr>
          <w:rFonts w:cs="Times New Roman"/>
        </w:rPr>
        <w:t xml:space="preserve">ittee report: Favorable </w:t>
      </w:r>
      <w:r w:rsidRPr="00CE7523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CE7523">
        <w:rPr>
          <w:rFonts w:cs="Times New Roman"/>
        </w:rPr>
        <w:t>(</w:t>
      </w:r>
      <w:hyperlink r:id="rId8" w:history="1">
        <w:r w:rsidRPr="00CE7523">
          <w:rPr>
            <w:rStyle w:val="Hyperlink"/>
            <w:rFonts w:cs="Times New Roman"/>
          </w:rPr>
          <w:t>Senate Journal</w:t>
        </w:r>
        <w:r w:rsidRPr="00CE7523">
          <w:rPr>
            <w:rStyle w:val="Hyperlink"/>
            <w:rFonts w:cs="Times New Roman"/>
          </w:rPr>
          <w:noBreakHyphen/>
          <w:t>page 10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E7523">
        <w:rPr>
          <w:rFonts w:cs="Times New Roman"/>
        </w:rPr>
        <w:t>Read second time (</w:t>
      </w:r>
      <w:hyperlink r:id="rId9" w:history="1">
        <w:r w:rsidRPr="00CE7523">
          <w:rPr>
            <w:rStyle w:val="Hyperlink"/>
            <w:rFonts w:cs="Times New Roman"/>
          </w:rPr>
          <w:t>Senate Journal</w:t>
        </w:r>
        <w:r w:rsidRPr="00CE7523">
          <w:rPr>
            <w:rStyle w:val="Hyperlink"/>
            <w:rFonts w:cs="Times New Roman"/>
          </w:rPr>
          <w:noBreakHyphen/>
          <w:t>page 109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E7523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CE7523">
        <w:rPr>
          <w:rFonts w:cs="Times New Roman"/>
        </w:rPr>
        <w:t>38  Nays</w:t>
      </w:r>
      <w:r>
        <w:rPr>
          <w:rFonts w:cs="Times New Roman"/>
        </w:rPr>
        <w:noBreakHyphen/>
      </w:r>
      <w:r w:rsidRPr="00CE7523">
        <w:rPr>
          <w:rFonts w:cs="Times New Roman"/>
        </w:rPr>
        <w:t>5 (</w:t>
      </w:r>
      <w:hyperlink r:id="rId10" w:history="1">
        <w:r w:rsidRPr="00CE7523">
          <w:rPr>
            <w:rStyle w:val="Hyperlink"/>
            <w:rFonts w:cs="Times New Roman"/>
          </w:rPr>
          <w:t>Senate Journal</w:t>
        </w:r>
        <w:r w:rsidRPr="00CE7523">
          <w:rPr>
            <w:rStyle w:val="Hyperlink"/>
            <w:rFonts w:cs="Times New Roman"/>
          </w:rPr>
          <w:noBreakHyphen/>
          <w:t>page 109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E7523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CE7523">
        <w:rPr>
          <w:rFonts w:cs="Times New Roman"/>
        </w:rPr>
        <w:t>(</w:t>
      </w:r>
      <w:hyperlink r:id="rId11" w:history="1">
        <w:r w:rsidRPr="00CE7523">
          <w:rPr>
            <w:rStyle w:val="Hyperlink"/>
            <w:rFonts w:cs="Times New Roman"/>
          </w:rPr>
          <w:t>Senate Journal</w:t>
        </w:r>
        <w:r w:rsidRPr="00CE7523">
          <w:rPr>
            <w:rStyle w:val="Hyperlink"/>
            <w:rFonts w:cs="Times New Roman"/>
          </w:rPr>
          <w:noBreakHyphen/>
          <w:t>page 33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E7523">
        <w:rPr>
          <w:rFonts w:cs="Times New Roman"/>
        </w:rPr>
        <w:t>Introduced and read first time (</w:t>
      </w:r>
      <w:hyperlink r:id="rId12" w:history="1">
        <w:r w:rsidRPr="00CE7523">
          <w:rPr>
            <w:rStyle w:val="Hyperlink"/>
            <w:rFonts w:cs="Times New Roman"/>
          </w:rPr>
          <w:t>House Journal</w:t>
        </w:r>
        <w:r w:rsidRPr="00CE7523">
          <w:rPr>
            <w:rStyle w:val="Hyperlink"/>
            <w:rFonts w:cs="Times New Roman"/>
          </w:rPr>
          <w:noBreakHyphen/>
          <w:t>page 12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E7523">
        <w:rPr>
          <w:rFonts w:cs="Times New Roman"/>
        </w:rPr>
        <w:t>Referred</w:t>
      </w:r>
      <w:r>
        <w:rPr>
          <w:rFonts w:cs="Times New Roman"/>
        </w:rPr>
        <w:t xml:space="preserve"> to Committee on </w:t>
      </w:r>
      <w:r w:rsidRPr="00CE7523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CE7523">
        <w:rPr>
          <w:rFonts w:cs="Times New Roman"/>
        </w:rPr>
        <w:t>(</w:t>
      </w:r>
      <w:hyperlink r:id="rId13" w:history="1">
        <w:r w:rsidRPr="00CE7523">
          <w:rPr>
            <w:rStyle w:val="Hyperlink"/>
            <w:rFonts w:cs="Times New Roman"/>
          </w:rPr>
          <w:t>House Journal</w:t>
        </w:r>
        <w:r w:rsidRPr="00CE7523">
          <w:rPr>
            <w:rStyle w:val="Hyperlink"/>
            <w:rFonts w:cs="Times New Roman"/>
          </w:rPr>
          <w:noBreakHyphen/>
          <w:t>page 12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E7523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CE7523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CE7523">
        <w:rPr>
          <w:rFonts w:cs="Times New Roman"/>
        </w:rPr>
        <w:t>(</w:t>
      </w:r>
      <w:hyperlink r:id="rId14" w:history="1">
        <w:r w:rsidRPr="00CE7523">
          <w:rPr>
            <w:rStyle w:val="Hyperlink"/>
            <w:rFonts w:cs="Times New Roman"/>
          </w:rPr>
          <w:t>House Journal</w:t>
        </w:r>
        <w:r w:rsidRPr="00CE7523">
          <w:rPr>
            <w:rStyle w:val="Hyperlink"/>
            <w:rFonts w:cs="Times New Roman"/>
          </w:rPr>
          <w:noBreakHyphen/>
          <w:t>page 47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E7523">
        <w:rPr>
          <w:rFonts w:cs="Times New Roman"/>
        </w:rPr>
        <w:t>Debate</w:t>
      </w:r>
      <w:r>
        <w:rPr>
          <w:rFonts w:cs="Times New Roman"/>
        </w:rPr>
        <w:t xml:space="preserve"> adjourned until Thur., 5</w:t>
      </w:r>
      <w:r>
        <w:rPr>
          <w:rFonts w:cs="Times New Roman"/>
        </w:rPr>
        <w:noBreakHyphen/>
        <w:t>29</w:t>
      </w:r>
      <w:r>
        <w:rPr>
          <w:rFonts w:cs="Times New Roman"/>
        </w:rPr>
        <w:noBreakHyphen/>
        <w:t xml:space="preserve">14 </w:t>
      </w:r>
      <w:r w:rsidRPr="00CE7523">
        <w:rPr>
          <w:rFonts w:cs="Times New Roman"/>
        </w:rPr>
        <w:t>(</w:t>
      </w:r>
      <w:hyperlink r:id="rId15" w:history="1">
        <w:r w:rsidRPr="00CE7523">
          <w:rPr>
            <w:rStyle w:val="Hyperlink"/>
            <w:rFonts w:cs="Times New Roman"/>
          </w:rPr>
          <w:t>House Journal</w:t>
        </w:r>
        <w:r w:rsidRPr="00CE7523">
          <w:rPr>
            <w:rStyle w:val="Hyperlink"/>
            <w:rFonts w:cs="Times New Roman"/>
          </w:rPr>
          <w:noBreakHyphen/>
          <w:t>page 107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E7523">
        <w:rPr>
          <w:rFonts w:cs="Times New Roman"/>
        </w:rPr>
        <w:t>Amended (</w:t>
      </w:r>
      <w:hyperlink r:id="rId16" w:history="1">
        <w:r w:rsidRPr="00CE7523">
          <w:rPr>
            <w:rStyle w:val="Hyperlink"/>
            <w:rFonts w:cs="Times New Roman"/>
          </w:rPr>
          <w:t>House Journal</w:t>
        </w:r>
        <w:r w:rsidRPr="00CE7523">
          <w:rPr>
            <w:rStyle w:val="Hyperlink"/>
            <w:rFonts w:cs="Times New Roman"/>
          </w:rPr>
          <w:noBreakHyphen/>
          <w:t>page 28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E7523">
        <w:rPr>
          <w:rFonts w:cs="Times New Roman"/>
        </w:rPr>
        <w:t>Read second time (</w:t>
      </w:r>
      <w:hyperlink r:id="rId17" w:history="1">
        <w:r w:rsidRPr="00CE7523">
          <w:rPr>
            <w:rStyle w:val="Hyperlink"/>
            <w:rFonts w:cs="Times New Roman"/>
          </w:rPr>
          <w:t>House Journal</w:t>
        </w:r>
        <w:r w:rsidRPr="00CE7523">
          <w:rPr>
            <w:rStyle w:val="Hyperlink"/>
            <w:rFonts w:cs="Times New Roman"/>
          </w:rPr>
          <w:noBreakHyphen/>
          <w:t>page 28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E7523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E7523">
        <w:rPr>
          <w:rFonts w:cs="Times New Roman"/>
        </w:rPr>
        <w:t>106  Nays</w:t>
      </w:r>
      <w:r>
        <w:rPr>
          <w:rFonts w:cs="Times New Roman"/>
        </w:rPr>
        <w:noBreakHyphen/>
      </w:r>
      <w:r w:rsidRPr="00CE7523">
        <w:rPr>
          <w:rFonts w:cs="Times New Roman"/>
        </w:rPr>
        <w:t>0 (</w:t>
      </w:r>
      <w:hyperlink r:id="rId18" w:history="1">
        <w:r w:rsidRPr="00CE7523">
          <w:rPr>
            <w:rStyle w:val="Hyperlink"/>
            <w:rFonts w:cs="Times New Roman"/>
          </w:rPr>
          <w:t>House Journal</w:t>
        </w:r>
        <w:r w:rsidRPr="00CE7523">
          <w:rPr>
            <w:rStyle w:val="Hyperlink"/>
            <w:rFonts w:cs="Times New Roman"/>
          </w:rPr>
          <w:noBreakHyphen/>
          <w:t>page 28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E7523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CE7523">
        <w:rPr>
          <w:rFonts w:cs="Times New Roman"/>
        </w:rPr>
        <w:t>legislative day (</w:t>
      </w:r>
      <w:hyperlink r:id="rId19" w:history="1">
        <w:r w:rsidRPr="00CE7523">
          <w:rPr>
            <w:rStyle w:val="Hyperlink"/>
            <w:rFonts w:cs="Times New Roman"/>
          </w:rPr>
          <w:t>House Journal</w:t>
        </w:r>
        <w:r w:rsidRPr="00CE7523">
          <w:rPr>
            <w:rStyle w:val="Hyperlink"/>
            <w:rFonts w:cs="Times New Roman"/>
          </w:rPr>
          <w:noBreakHyphen/>
          <w:t>page 30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E7523">
        <w:rPr>
          <w:rFonts w:cs="Times New Roman"/>
        </w:rPr>
        <w:t>Read third time and returned to Senate with amendments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E7523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CE7523">
        <w:rPr>
          <w:rFonts w:cs="Times New Roman"/>
        </w:rPr>
        <w:t>(</w:t>
      </w:r>
      <w:hyperlink r:id="rId20" w:history="1">
        <w:r w:rsidRPr="00CE7523">
          <w:rPr>
            <w:rStyle w:val="Hyperlink"/>
            <w:rFonts w:cs="Times New Roman"/>
          </w:rPr>
          <w:t>Senate Journal</w:t>
        </w:r>
        <w:r w:rsidRPr="00CE7523">
          <w:rPr>
            <w:rStyle w:val="Hyperlink"/>
            <w:rFonts w:cs="Times New Roman"/>
          </w:rPr>
          <w:noBreakHyphen/>
          <w:t>page 89</w:t>
        </w:r>
      </w:hyperlink>
      <w:r w:rsidRPr="00CE7523">
        <w:rPr>
          <w:rFonts w:cs="Times New Roman"/>
        </w:rPr>
        <w:t>)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E7523">
        <w:rPr>
          <w:rFonts w:cs="Times New Roman"/>
        </w:rPr>
        <w:t>Ratified R 271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E7523">
        <w:rPr>
          <w:rFonts w:cs="Times New Roman"/>
        </w:rPr>
        <w:t>Signed By Governor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6/13/2014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E7523">
        <w:rPr>
          <w:rFonts w:cs="Times New Roman"/>
        </w:rPr>
        <w:t>Effective date 07/01/14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E7523">
        <w:rPr>
          <w:rFonts w:cs="Times New Roman"/>
        </w:rPr>
        <w:t>Act No</w:t>
      </w:r>
      <w:r>
        <w:rPr>
          <w:rFonts w:cs="Times New Roman"/>
        </w:rPr>
        <w:t>. </w:t>
      </w:r>
      <w:r w:rsidRPr="00CE7523">
        <w:rPr>
          <w:rFonts w:cs="Times New Roman"/>
        </w:rPr>
        <w:t>242</w:t>
      </w:r>
    </w:p>
    <w:p w:rsidR="00157694" w:rsidRDefault="00157694" w:rsidP="0015769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0445D" w:rsidRPr="00E0445D" w:rsidRDefault="00E0445D" w:rsidP="00E0445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445D">
        <w:rPr>
          <w:rFonts w:eastAsia="Times New Roman" w:cs="Times New Roman"/>
          <w:b/>
          <w:szCs w:val="20"/>
        </w:rPr>
        <w:t>VERSIONS OF THIS BILL</w:t>
      </w:r>
    </w:p>
    <w:p w:rsidR="00E0445D" w:rsidRPr="00E0445D" w:rsidRDefault="00E0445D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445D" w:rsidRPr="00E0445D" w:rsidRDefault="00896785" w:rsidP="00E0445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E0445D" w:rsidRPr="00E0445D">
          <w:rPr>
            <w:rFonts w:eastAsia="Times New Roman" w:cs="Times New Roman"/>
            <w:color w:val="0000FF" w:themeColor="hyperlink"/>
            <w:szCs w:val="20"/>
            <w:u w:val="single"/>
          </w:rPr>
          <w:t>3/5/2013</w:t>
        </w:r>
      </w:hyperlink>
    </w:p>
    <w:p w:rsidR="00E0445D" w:rsidRPr="00E0445D" w:rsidRDefault="00896785" w:rsidP="00E044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E0445D" w:rsidRPr="00E0445D">
          <w:rPr>
            <w:rFonts w:eastAsia="Times New Roman" w:cs="Times New Roman"/>
            <w:color w:val="0000FF" w:themeColor="hyperlink"/>
            <w:szCs w:val="20"/>
            <w:u w:val="single"/>
          </w:rPr>
          <w:t>5/30/2013</w:t>
        </w:r>
      </w:hyperlink>
    </w:p>
    <w:p w:rsidR="00E0445D" w:rsidRPr="00E0445D" w:rsidRDefault="00896785" w:rsidP="00E044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E0445D" w:rsidRPr="00E0445D">
          <w:rPr>
            <w:rFonts w:eastAsia="Times New Roman" w:cs="Times New Roman"/>
            <w:color w:val="0000FF" w:themeColor="hyperlink"/>
            <w:szCs w:val="20"/>
            <w:u w:val="single"/>
          </w:rPr>
          <w:t>5/15/2014</w:t>
        </w:r>
      </w:hyperlink>
    </w:p>
    <w:p w:rsidR="00E0445D" w:rsidRPr="00E0445D" w:rsidRDefault="00896785" w:rsidP="00E044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E0445D" w:rsidRPr="00E0445D">
          <w:rPr>
            <w:rFonts w:eastAsia="Times New Roman" w:cs="Times New Roman"/>
            <w:color w:val="0000FF" w:themeColor="hyperlink"/>
            <w:szCs w:val="20"/>
            <w:u w:val="single"/>
          </w:rPr>
          <w:t>5/29/2014</w:t>
        </w:r>
      </w:hyperlink>
    </w:p>
    <w:p w:rsidR="00E0445D" w:rsidRPr="00E0445D" w:rsidRDefault="00E0445D" w:rsidP="00E044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0445D" w:rsidRDefault="00E0445D" w:rsidP="00E044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0445D" w:rsidSect="00E0445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5762E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(A242, R271, S474)</w:t>
      </w:r>
    </w:p>
    <w:p w:rsidR="0075762E" w:rsidRPr="008836A5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5762E" w:rsidRPr="00E0445D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0445D">
        <w:rPr>
          <w:rFonts w:cs="Times New Roman"/>
          <w:b/>
          <w:color w:val="000000" w:themeColor="text1"/>
          <w:szCs w:val="36"/>
        </w:rPr>
        <w:t xml:space="preserve">AN ACT </w:t>
      </w:r>
      <w:r w:rsidRPr="00E0445D">
        <w:rPr>
          <w:rFonts w:cs="Times New Roman"/>
          <w:b/>
        </w:rPr>
        <w:t>TO AMEND SECTION 12</w:t>
      </w:r>
      <w:r w:rsidRPr="00E0445D">
        <w:rPr>
          <w:rFonts w:cs="Times New Roman"/>
          <w:b/>
        </w:rPr>
        <w:noBreakHyphen/>
        <w:t>21</w:t>
      </w:r>
      <w:r w:rsidRPr="00E0445D">
        <w:rPr>
          <w:rFonts w:cs="Times New Roman"/>
          <w:b/>
        </w:rPr>
        <w:noBreakHyphen/>
        <w:t>2420, CODE OF LAWS OF SOUTH CAROLINA, 1976, RELATING TO EXEMPTIONS FROM THE ADMISSIONS LICENSE TAX, SO AS TO EXEMPT ADMISSIONS CHARGED BY THE STATE MUSEUM.</w:t>
      </w:r>
    </w:p>
    <w:p w:rsidR="0075762E" w:rsidRPr="00D963A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75762E" w:rsidRPr="00D963A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963A9">
        <w:rPr>
          <w:rFonts w:cs="Times New Roman"/>
        </w:rPr>
        <w:t>Be it enacted by the General Assembly of the State of South Carolina:</w:t>
      </w:r>
    </w:p>
    <w:p w:rsidR="0075762E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5762E" w:rsidRPr="0093748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Admissions tax exemption for State Museum</w:t>
      </w:r>
    </w:p>
    <w:p w:rsidR="0075762E" w:rsidRPr="00D963A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5762E" w:rsidRPr="00D963A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963A9">
        <w:rPr>
          <w:rFonts w:cs="Times New Roman"/>
        </w:rPr>
        <w:t>SECTION</w:t>
      </w:r>
      <w:r w:rsidRPr="00D963A9">
        <w:rPr>
          <w:rFonts w:cs="Times New Roman"/>
        </w:rPr>
        <w:tab/>
        <w:t>1.</w:t>
      </w:r>
      <w:r w:rsidRPr="00D963A9">
        <w:rPr>
          <w:rFonts w:cs="Times New Roman"/>
        </w:rPr>
        <w:tab/>
        <w:t>Section 12</w:t>
      </w:r>
      <w:r>
        <w:rPr>
          <w:rFonts w:cs="Times New Roman"/>
        </w:rPr>
        <w:noBreakHyphen/>
      </w:r>
      <w:r w:rsidRPr="00D963A9">
        <w:rPr>
          <w:rFonts w:cs="Times New Roman"/>
        </w:rPr>
        <w:t>21</w:t>
      </w:r>
      <w:r>
        <w:rPr>
          <w:rFonts w:cs="Times New Roman"/>
        </w:rPr>
        <w:noBreakHyphen/>
      </w:r>
      <w:r w:rsidRPr="00D963A9">
        <w:rPr>
          <w:rFonts w:cs="Times New Roman"/>
        </w:rPr>
        <w:t>2420 of the 1976 Code is amended by inserting before the final paragraph:</w:t>
      </w:r>
    </w:p>
    <w:p w:rsidR="0075762E" w:rsidRPr="00D963A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5762E" w:rsidRPr="00D963A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963A9">
        <w:rPr>
          <w:rFonts w:cs="Times New Roman"/>
        </w:rPr>
        <w:tab/>
        <w:t>“(16)</w:t>
      </w:r>
      <w:r w:rsidRPr="00D963A9">
        <w:rPr>
          <w:rFonts w:cs="Times New Roman"/>
        </w:rPr>
        <w:tab/>
        <w:t>on admissions to the State Museum.”</w:t>
      </w:r>
    </w:p>
    <w:p w:rsidR="0075762E" w:rsidRPr="00D963A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5762E" w:rsidRPr="0093748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75762E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5762E" w:rsidRPr="00D963A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963A9">
        <w:rPr>
          <w:rFonts w:cs="Times New Roman"/>
        </w:rPr>
        <w:t>SECTION</w:t>
      </w:r>
      <w:r w:rsidRPr="00D963A9">
        <w:rPr>
          <w:rFonts w:cs="Times New Roman"/>
        </w:rPr>
        <w:tab/>
        <w:t>2.</w:t>
      </w:r>
      <w:r w:rsidRPr="00D963A9">
        <w:rPr>
          <w:rFonts w:cs="Times New Roman"/>
        </w:rPr>
        <w:tab/>
        <w:t>This act takes effect July 1, 2014.</w:t>
      </w:r>
    </w:p>
    <w:p w:rsidR="0075762E" w:rsidRPr="00D963A9" w:rsidRDefault="0075762E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5762E" w:rsidRDefault="0075762E" w:rsidP="0075762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2014.</w:t>
      </w:r>
    </w:p>
    <w:p w:rsidR="0075762E" w:rsidRDefault="0075762E" w:rsidP="0075762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75762E" w:rsidRDefault="0075762E" w:rsidP="0075762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6</w:t>
      </w:r>
      <w:r w:rsidRPr="007952F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2014. </w:t>
      </w:r>
    </w:p>
    <w:p w:rsidR="0075762E" w:rsidRDefault="0075762E" w:rsidP="0075762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75762E" w:rsidRDefault="0075762E" w:rsidP="0075762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806911" w:rsidRDefault="008836A5" w:rsidP="0075762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806911" w:rsidSect="00E0445D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04" w:rsidRDefault="00022204" w:rsidP="007D5FAC">
      <w:r>
        <w:separator/>
      </w:r>
    </w:p>
  </w:endnote>
  <w:endnote w:type="continuationSeparator" w:id="0">
    <w:p w:rsidR="00022204" w:rsidRDefault="00022204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5D" w:rsidRPr="00E0445D" w:rsidRDefault="00E0445D" w:rsidP="00E0445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CA19D3">
      <w:fldChar w:fldCharType="begin"/>
    </w:r>
    <w:r w:rsidR="00CA19D3">
      <w:instrText xml:space="preserve"> PAGE  \* MERGEFORMAT </w:instrText>
    </w:r>
    <w:r w:rsidR="00CA19D3">
      <w:fldChar w:fldCharType="separate"/>
    </w:r>
    <w:r w:rsidR="0075762E">
      <w:rPr>
        <w:noProof/>
      </w:rPr>
      <w:t>1</w:t>
    </w:r>
    <w:r w:rsidR="00CA19D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5D" w:rsidRDefault="00E04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04" w:rsidRDefault="00022204" w:rsidP="007D5FAC">
      <w:r>
        <w:separator/>
      </w:r>
    </w:p>
  </w:footnote>
  <w:footnote w:type="continuationSeparator" w:id="0">
    <w:p w:rsidR="00022204" w:rsidRDefault="00022204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one"/>
    <w:docVar w:name="ActBillNo" w:val="474"/>
    <w:docVar w:name="ActSecretary" w:val="Melton"/>
    <w:docVar w:name="ActSIdno" w:val="(304)  474HTC14"/>
    <w:docVar w:name="clipname" w:val="474HTC14"/>
    <w:docVar w:name="dvBillNumber" w:val="474"/>
    <w:docVar w:name="dvBillNumberPrefix" w:val="S"/>
    <w:docVar w:name="dvOriginalBody" w:val="Senate"/>
    <w:docVar w:name="OrigSENATEBillNo" w:val="474"/>
    <w:docVar w:name="SENATEACTFULLPATH" w:val="L:\COUNCIL\ACTS\474HTC14.DOCX"/>
    <w:docVar w:name="WhatActtype" w:val="AN ACT"/>
  </w:docVars>
  <w:rsids>
    <w:rsidRoot w:val="00253CCD"/>
    <w:rsid w:val="00002DE0"/>
    <w:rsid w:val="00020349"/>
    <w:rsid w:val="00021B0B"/>
    <w:rsid w:val="00022204"/>
    <w:rsid w:val="00030487"/>
    <w:rsid w:val="00040C05"/>
    <w:rsid w:val="0004579B"/>
    <w:rsid w:val="00051B4F"/>
    <w:rsid w:val="00055653"/>
    <w:rsid w:val="000673E4"/>
    <w:rsid w:val="00067CC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C1663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57694"/>
    <w:rsid w:val="001626DB"/>
    <w:rsid w:val="00170F30"/>
    <w:rsid w:val="00172771"/>
    <w:rsid w:val="001747A9"/>
    <w:rsid w:val="001750EA"/>
    <w:rsid w:val="001754BB"/>
    <w:rsid w:val="0018353C"/>
    <w:rsid w:val="00184AD0"/>
    <w:rsid w:val="00194D0E"/>
    <w:rsid w:val="001A646B"/>
    <w:rsid w:val="001A75A0"/>
    <w:rsid w:val="001B5A28"/>
    <w:rsid w:val="001B65B6"/>
    <w:rsid w:val="001B78F9"/>
    <w:rsid w:val="001B7FF5"/>
    <w:rsid w:val="001C1FEE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3CCD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E6950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570FA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1005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693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24E40"/>
    <w:rsid w:val="00731C9E"/>
    <w:rsid w:val="00734C77"/>
    <w:rsid w:val="00737039"/>
    <w:rsid w:val="007373C7"/>
    <w:rsid w:val="007469F9"/>
    <w:rsid w:val="0074783A"/>
    <w:rsid w:val="007514EF"/>
    <w:rsid w:val="0075762E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6911"/>
    <w:rsid w:val="00821AAF"/>
    <w:rsid w:val="008275D4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96785"/>
    <w:rsid w:val="008B2051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2F08"/>
    <w:rsid w:val="00937489"/>
    <w:rsid w:val="00937AF4"/>
    <w:rsid w:val="00940A90"/>
    <w:rsid w:val="009410C0"/>
    <w:rsid w:val="00946C91"/>
    <w:rsid w:val="00947070"/>
    <w:rsid w:val="00953BF7"/>
    <w:rsid w:val="009560AB"/>
    <w:rsid w:val="009631DC"/>
    <w:rsid w:val="00971351"/>
    <w:rsid w:val="00972197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1C3D"/>
    <w:rsid w:val="009D75E7"/>
    <w:rsid w:val="009F42DA"/>
    <w:rsid w:val="009F73B9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3EB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D6CE1"/>
    <w:rsid w:val="00BE36EB"/>
    <w:rsid w:val="00BE41F8"/>
    <w:rsid w:val="00BF1B60"/>
    <w:rsid w:val="00BF2034"/>
    <w:rsid w:val="00BF2499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8781B"/>
    <w:rsid w:val="00C92B7D"/>
    <w:rsid w:val="00C92E2B"/>
    <w:rsid w:val="00C94E59"/>
    <w:rsid w:val="00C97CB8"/>
    <w:rsid w:val="00CA19D3"/>
    <w:rsid w:val="00CA23B8"/>
    <w:rsid w:val="00CA4CD7"/>
    <w:rsid w:val="00CB12FE"/>
    <w:rsid w:val="00CC2825"/>
    <w:rsid w:val="00CD65F9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508C"/>
    <w:rsid w:val="00D461BE"/>
    <w:rsid w:val="00D474CA"/>
    <w:rsid w:val="00D50FB9"/>
    <w:rsid w:val="00D56467"/>
    <w:rsid w:val="00D63C04"/>
    <w:rsid w:val="00D76225"/>
    <w:rsid w:val="00D7706E"/>
    <w:rsid w:val="00D80303"/>
    <w:rsid w:val="00D80A15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B4B31"/>
    <w:rsid w:val="00DC093F"/>
    <w:rsid w:val="00DC6CFE"/>
    <w:rsid w:val="00DD198F"/>
    <w:rsid w:val="00DD2595"/>
    <w:rsid w:val="00DD314B"/>
    <w:rsid w:val="00DD3B8D"/>
    <w:rsid w:val="00DD5167"/>
    <w:rsid w:val="00DD557D"/>
    <w:rsid w:val="00DE7A42"/>
    <w:rsid w:val="00DF0E69"/>
    <w:rsid w:val="00E00FC9"/>
    <w:rsid w:val="00E02CA8"/>
    <w:rsid w:val="00E0445D"/>
    <w:rsid w:val="00E076BB"/>
    <w:rsid w:val="00E14905"/>
    <w:rsid w:val="00E176C6"/>
    <w:rsid w:val="00E3356F"/>
    <w:rsid w:val="00E33964"/>
    <w:rsid w:val="00E3462F"/>
    <w:rsid w:val="00E36231"/>
    <w:rsid w:val="00E4243A"/>
    <w:rsid w:val="00E500F1"/>
    <w:rsid w:val="00E5358E"/>
    <w:rsid w:val="00E5665F"/>
    <w:rsid w:val="00E60357"/>
    <w:rsid w:val="00E614B9"/>
    <w:rsid w:val="00E61B4C"/>
    <w:rsid w:val="00E70B52"/>
    <w:rsid w:val="00E71D4E"/>
    <w:rsid w:val="00E757F4"/>
    <w:rsid w:val="00E9303D"/>
    <w:rsid w:val="00EA2A3A"/>
    <w:rsid w:val="00EA77B0"/>
    <w:rsid w:val="00EB223A"/>
    <w:rsid w:val="00EC47CE"/>
    <w:rsid w:val="00ED4871"/>
    <w:rsid w:val="00ED49A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377B3"/>
    <w:rsid w:val="00F432E0"/>
    <w:rsid w:val="00F44E35"/>
    <w:rsid w:val="00F509CF"/>
    <w:rsid w:val="00F51775"/>
    <w:rsid w:val="00F525E6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637B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oNotEmbedSmartTags/>
  <w:decimalSymbol w:val="."/>
  <w:listSeparator w:val=","/>
  <w15:docId w15:val="{8F65F4F6-51EC-4193-AB82-9A6FF98A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44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0C166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4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2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3\05-30-13.docx" TargetMode="External"/><Relationship Id="rId13" Type="http://schemas.openxmlformats.org/officeDocument/2006/relationships/hyperlink" Target="file:///H:\HJ%20Archive\2013\06-06-13.docx" TargetMode="External"/><Relationship Id="rId18" Type="http://schemas.openxmlformats.org/officeDocument/2006/relationships/hyperlink" Target="file:///H:\HJ%20Archive\2014\05-29-14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3-14\474_20130305.docx" TargetMode="External"/><Relationship Id="rId7" Type="http://schemas.openxmlformats.org/officeDocument/2006/relationships/hyperlink" Target="file:///H:\SJ%20Archive\2013\03-05-13.docx" TargetMode="External"/><Relationship Id="rId12" Type="http://schemas.openxmlformats.org/officeDocument/2006/relationships/hyperlink" Target="file:///H:\HJ%20Archive\2013\06-06-13.docx" TargetMode="External"/><Relationship Id="rId17" Type="http://schemas.openxmlformats.org/officeDocument/2006/relationships/hyperlink" Target="file:///H:\HJ%20Archive\2014\05-29-14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4\05-29-14.docx" TargetMode="External"/><Relationship Id="rId20" Type="http://schemas.openxmlformats.org/officeDocument/2006/relationships/hyperlink" Target="file:///H:\SJ%20Archive\2014\06-04-14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3\03-05-13.docx" TargetMode="External"/><Relationship Id="rId11" Type="http://schemas.openxmlformats.org/officeDocument/2006/relationships/hyperlink" Target="file:///H:\SJ%20Archive\2013\06-05-13.docx" TargetMode="External"/><Relationship Id="rId24" Type="http://schemas.openxmlformats.org/officeDocument/2006/relationships/hyperlink" Target="file:///p:\pprever\2013-14\474_2014052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4\05-27-14.docx" TargetMode="External"/><Relationship Id="rId23" Type="http://schemas.openxmlformats.org/officeDocument/2006/relationships/hyperlink" Target="file:///p:\pprever\2013-14\474_20140515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SJ%20Archive\2013\06-04-13.docx" TargetMode="External"/><Relationship Id="rId19" Type="http://schemas.openxmlformats.org/officeDocument/2006/relationships/hyperlink" Target="file:///H:\HJ%20Archive\2014\05-29-14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3\06-04-13.docx" TargetMode="External"/><Relationship Id="rId14" Type="http://schemas.openxmlformats.org/officeDocument/2006/relationships/hyperlink" Target="file:///H:\HJ%20Archive\2014\05-15-14.docx" TargetMode="External"/><Relationship Id="rId22" Type="http://schemas.openxmlformats.org/officeDocument/2006/relationships/hyperlink" Target="file:///p:\pprever\2013-14\474_20130530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474: Admissions license tax - South Carolina Legislature Online</dc:title>
  <dc:subject/>
  <dc:creator>BRENDA MELTON</dc:creator>
  <cp:keywords/>
  <dc:description/>
  <cp:lastModifiedBy>N Cumfer</cp:lastModifiedBy>
  <cp:revision>5</cp:revision>
  <cp:lastPrinted>2014-06-04T22:18:00Z</cp:lastPrinted>
  <dcterms:created xsi:type="dcterms:W3CDTF">2014-07-24T19:50:00Z</dcterms:created>
  <dcterms:modified xsi:type="dcterms:W3CDTF">2014-12-04T21:50:00Z</dcterms:modified>
</cp:coreProperties>
</file>