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16E" w:rsidRDefault="00D4516E" w:rsidP="00D4516E">
      <w:pPr>
        <w:widowControl w:val="0"/>
        <w:jc w:val="center"/>
      </w:pPr>
      <w:r w:rsidRPr="00D4516E">
        <w:rPr>
          <w:b/>
        </w:rPr>
        <w:t>South Carolina General Assembly</w:t>
      </w:r>
    </w:p>
    <w:p w:rsidR="00D4516E" w:rsidRDefault="00D4516E" w:rsidP="00D4516E">
      <w:pPr>
        <w:widowControl w:val="0"/>
        <w:jc w:val="center"/>
      </w:pPr>
      <w:r>
        <w:t>120th Session, 2013-2014</w:t>
      </w:r>
    </w:p>
    <w:p w:rsidR="00D4516E" w:rsidRDefault="00D4516E" w:rsidP="00D4516E">
      <w:pPr>
        <w:widowControl w:val="0"/>
      </w:pPr>
    </w:p>
    <w:p w:rsidR="00D4516E" w:rsidRDefault="00D4516E" w:rsidP="00D4516E">
      <w:pPr>
        <w:widowControl w:val="0"/>
        <w:rPr>
          <w:b/>
        </w:rPr>
      </w:pPr>
      <w:r w:rsidRPr="00D4516E">
        <w:rPr>
          <w:b/>
        </w:rPr>
        <w:t>S.</w:t>
      </w:r>
      <w:r>
        <w:rPr>
          <w:b/>
        </w:rPr>
        <w:t xml:space="preserve"> </w:t>
      </w:r>
      <w:r w:rsidRPr="00D4516E">
        <w:rPr>
          <w:b/>
        </w:rPr>
        <w:t>48</w:t>
      </w:r>
    </w:p>
    <w:p w:rsidR="00D4516E" w:rsidRDefault="00D4516E" w:rsidP="00D4516E">
      <w:pPr>
        <w:widowControl w:val="0"/>
        <w:rPr>
          <w:b/>
        </w:rPr>
      </w:pPr>
    </w:p>
    <w:p w:rsidR="00D4516E" w:rsidRDefault="00D4516E" w:rsidP="00D4516E">
      <w:pPr>
        <w:widowControl w:val="0"/>
      </w:pPr>
      <w:r w:rsidRPr="00D4516E">
        <w:rPr>
          <w:b/>
        </w:rPr>
        <w:t>STATUS INFORMATION</w:t>
      </w:r>
    </w:p>
    <w:p w:rsidR="00D4516E" w:rsidRDefault="00D4516E" w:rsidP="00D4516E">
      <w:pPr>
        <w:widowControl w:val="0"/>
      </w:pPr>
    </w:p>
    <w:p w:rsidR="00D4516E" w:rsidRDefault="00D4516E" w:rsidP="00D4516E">
      <w:pPr>
        <w:widowControl w:val="0"/>
      </w:pPr>
      <w:r>
        <w:t>General Bill</w:t>
      </w:r>
    </w:p>
    <w:p w:rsidR="00D4516E" w:rsidRDefault="00D4516E" w:rsidP="00D4516E">
      <w:pPr>
        <w:widowControl w:val="0"/>
      </w:pPr>
      <w:r>
        <w:t>Sponsors: Senator Campsen</w:t>
      </w:r>
    </w:p>
    <w:p w:rsidR="00D4516E" w:rsidRDefault="00D4516E" w:rsidP="00D4516E">
      <w:pPr>
        <w:widowControl w:val="0"/>
      </w:pPr>
      <w:r>
        <w:t>Document Path: l:\s-res\gec\002wetl.hm.gec.docx</w:t>
      </w:r>
    </w:p>
    <w:p w:rsidR="00D4516E" w:rsidRDefault="00D4516E" w:rsidP="00D4516E">
      <w:pPr>
        <w:widowControl w:val="0"/>
      </w:pPr>
    </w:p>
    <w:p w:rsidR="0057626F" w:rsidRDefault="0057626F" w:rsidP="00D4516E">
      <w:pPr>
        <w:widowControl w:val="0"/>
      </w:pPr>
      <w:r>
        <w:t>Introduced in the Senate on January 8, 2013</w:t>
      </w:r>
    </w:p>
    <w:p w:rsidR="0057626F" w:rsidRPr="0057626F" w:rsidRDefault="0057626F" w:rsidP="00D4516E">
      <w:pPr>
        <w:widowControl w:val="0"/>
      </w:pPr>
      <w:r>
        <w:t xml:space="preserve">Currently residing in the Senate Committee on </w:t>
      </w:r>
      <w:r w:rsidRPr="0057626F">
        <w:rPr>
          <w:b/>
        </w:rPr>
        <w:t>Agriculture and Natural Resources</w:t>
      </w:r>
    </w:p>
    <w:p w:rsidR="0057626F" w:rsidRDefault="0057626F" w:rsidP="00D4516E">
      <w:pPr>
        <w:widowControl w:val="0"/>
      </w:pPr>
    </w:p>
    <w:p w:rsidR="00D4516E" w:rsidRDefault="00D4516E" w:rsidP="00D4516E">
      <w:pPr>
        <w:widowControl w:val="0"/>
      </w:pPr>
      <w:r>
        <w:t xml:space="preserve">Summary: </w:t>
      </w:r>
      <w:r w:rsidR="00B76718">
        <w:t>Wetlands Restoration Act</w:t>
      </w:r>
    </w:p>
    <w:p w:rsidR="00D4516E" w:rsidRDefault="00D4516E" w:rsidP="00D4516E">
      <w:pPr>
        <w:widowControl w:val="0"/>
      </w:pPr>
    </w:p>
    <w:p w:rsidR="00D4516E" w:rsidRDefault="00D4516E" w:rsidP="00D4516E">
      <w:pPr>
        <w:widowControl w:val="0"/>
      </w:pPr>
    </w:p>
    <w:p w:rsidR="00D4516E" w:rsidRDefault="00D4516E" w:rsidP="00D4516E">
      <w:pPr>
        <w:widowControl w:val="0"/>
        <w:tabs>
          <w:tab w:val="center" w:pos="590"/>
          <w:tab w:val="center" w:pos="1440"/>
          <w:tab w:val="left" w:pos="1872"/>
          <w:tab w:val="left" w:pos="9187"/>
        </w:tabs>
      </w:pPr>
      <w:r w:rsidRPr="00D4516E">
        <w:rPr>
          <w:b/>
        </w:rPr>
        <w:t>HISTORY OF LEGISLATIVE ACTIONS</w:t>
      </w:r>
    </w:p>
    <w:p w:rsidR="00D4516E" w:rsidRDefault="00D4516E" w:rsidP="00D4516E">
      <w:pPr>
        <w:widowControl w:val="0"/>
        <w:tabs>
          <w:tab w:val="center" w:pos="590"/>
          <w:tab w:val="center" w:pos="1440"/>
          <w:tab w:val="left" w:pos="1872"/>
          <w:tab w:val="left" w:pos="9187"/>
        </w:tabs>
      </w:pPr>
    </w:p>
    <w:p w:rsidR="00D4516E" w:rsidRPr="00D4516E" w:rsidRDefault="00D4516E" w:rsidP="00D4516E">
      <w:pPr>
        <w:widowControl w:val="0"/>
        <w:tabs>
          <w:tab w:val="center" w:pos="590"/>
          <w:tab w:val="center" w:pos="1440"/>
          <w:tab w:val="left" w:pos="1872"/>
          <w:tab w:val="left" w:pos="9187"/>
        </w:tabs>
      </w:pPr>
      <w:r w:rsidRPr="00D4516E">
        <w:rPr>
          <w:u w:val="single"/>
        </w:rPr>
        <w:tab/>
        <w:t>Date</w:t>
      </w:r>
      <w:r w:rsidRPr="00D4516E">
        <w:rPr>
          <w:u w:val="single"/>
        </w:rPr>
        <w:tab/>
        <w:t>Body</w:t>
      </w:r>
      <w:r w:rsidRPr="00D4516E">
        <w:rPr>
          <w:u w:val="single"/>
        </w:rPr>
        <w:tab/>
        <w:t>Action Description with journal page number</w:t>
      </w:r>
      <w:r w:rsidRPr="00D4516E">
        <w:rPr>
          <w:u w:val="single"/>
        </w:rPr>
        <w:tab/>
      </w:r>
      <w:bookmarkStart w:id="0" w:name="_GoBack"/>
      <w:bookmarkEnd w:id="0"/>
    </w:p>
    <w:p w:rsidR="00966A2E" w:rsidRDefault="00966A2E" w:rsidP="00966A2E">
      <w:pPr>
        <w:widowControl w:val="0"/>
        <w:tabs>
          <w:tab w:val="right" w:pos="1008"/>
          <w:tab w:val="left" w:pos="1152"/>
          <w:tab w:val="left" w:pos="1872"/>
          <w:tab w:val="left" w:pos="9187"/>
        </w:tabs>
        <w:ind w:left="2088" w:hanging="2088"/>
      </w:pPr>
      <w:r>
        <w:tab/>
        <w:t>12/13/2012</w:t>
      </w:r>
      <w:r>
        <w:tab/>
        <w:t>Senate</w:t>
      </w:r>
      <w:r>
        <w:tab/>
      </w:r>
      <w:r w:rsidRPr="00512905">
        <w:t>Prefiled</w:t>
      </w:r>
    </w:p>
    <w:p w:rsidR="00966A2E" w:rsidRDefault="00966A2E" w:rsidP="00966A2E">
      <w:pPr>
        <w:widowControl w:val="0"/>
        <w:tabs>
          <w:tab w:val="right" w:pos="1008"/>
          <w:tab w:val="left" w:pos="1152"/>
          <w:tab w:val="left" w:pos="1872"/>
          <w:tab w:val="left" w:pos="9187"/>
        </w:tabs>
        <w:ind w:left="2088" w:hanging="2088"/>
      </w:pPr>
      <w:r>
        <w:tab/>
        <w:t>12/13/2012</w:t>
      </w:r>
      <w:r>
        <w:tab/>
        <w:t>Senate</w:t>
      </w:r>
      <w:r>
        <w:tab/>
      </w:r>
      <w:r w:rsidRPr="00512905">
        <w:t>Referred to Commi</w:t>
      </w:r>
      <w:r>
        <w:t xml:space="preserve">ttee on </w:t>
      </w:r>
      <w:r w:rsidRPr="00512905">
        <w:rPr>
          <w:b/>
        </w:rPr>
        <w:t>Agriculture and Natural Resources</w:t>
      </w:r>
    </w:p>
    <w:p w:rsidR="00966A2E" w:rsidRDefault="00966A2E" w:rsidP="00966A2E">
      <w:pPr>
        <w:widowControl w:val="0"/>
        <w:tabs>
          <w:tab w:val="right" w:pos="1008"/>
          <w:tab w:val="left" w:pos="1152"/>
          <w:tab w:val="left" w:pos="1872"/>
          <w:tab w:val="left" w:pos="9187"/>
        </w:tabs>
        <w:ind w:left="2088" w:hanging="2088"/>
      </w:pPr>
      <w:r>
        <w:tab/>
        <w:t>1/8/2013</w:t>
      </w:r>
      <w:r>
        <w:tab/>
        <w:t>Senate</w:t>
      </w:r>
      <w:r>
        <w:tab/>
      </w:r>
      <w:r w:rsidRPr="00512905">
        <w:t>Introduced and read first time (</w:t>
      </w:r>
      <w:hyperlink r:id="rId7" w:history="1">
        <w:r w:rsidRPr="00512905">
          <w:rPr>
            <w:rStyle w:val="Hyperlink"/>
          </w:rPr>
          <w:t>Senate Journal</w:t>
        </w:r>
        <w:r w:rsidRPr="00512905">
          <w:rPr>
            <w:rStyle w:val="Hyperlink"/>
          </w:rPr>
          <w:noBreakHyphen/>
          <w:t>page 49</w:t>
        </w:r>
      </w:hyperlink>
      <w:r w:rsidRPr="00512905">
        <w:t>)</w:t>
      </w:r>
    </w:p>
    <w:p w:rsidR="00966A2E" w:rsidRDefault="00966A2E" w:rsidP="00966A2E">
      <w:pPr>
        <w:widowControl w:val="0"/>
        <w:tabs>
          <w:tab w:val="right" w:pos="1008"/>
          <w:tab w:val="left" w:pos="1152"/>
          <w:tab w:val="left" w:pos="1872"/>
          <w:tab w:val="left" w:pos="9187"/>
        </w:tabs>
        <w:ind w:left="2088" w:hanging="2088"/>
      </w:pPr>
      <w:r>
        <w:tab/>
        <w:t>1/8/2013</w:t>
      </w:r>
      <w:r>
        <w:tab/>
        <w:t>Senate</w:t>
      </w:r>
      <w:r>
        <w:tab/>
      </w:r>
      <w:r w:rsidRPr="00512905">
        <w:t>Referred to Commi</w:t>
      </w:r>
      <w:r>
        <w:t xml:space="preserve">ttee on </w:t>
      </w:r>
      <w:r w:rsidRPr="00512905">
        <w:rPr>
          <w:b/>
        </w:rPr>
        <w:t>Agriculture and Natural Resources</w:t>
      </w:r>
      <w:r w:rsidRPr="00512905">
        <w:t xml:space="preserve"> (</w:t>
      </w:r>
      <w:hyperlink r:id="rId8" w:history="1">
        <w:r w:rsidRPr="00512905">
          <w:rPr>
            <w:rStyle w:val="Hyperlink"/>
          </w:rPr>
          <w:t>Senate Journal</w:t>
        </w:r>
        <w:r w:rsidRPr="00512905">
          <w:rPr>
            <w:rStyle w:val="Hyperlink"/>
          </w:rPr>
          <w:noBreakHyphen/>
          <w:t>page 49</w:t>
        </w:r>
      </w:hyperlink>
      <w:r w:rsidRPr="00512905">
        <w:t>)</w:t>
      </w:r>
    </w:p>
    <w:p w:rsidR="00966A2E" w:rsidRDefault="00966A2E" w:rsidP="00966A2E">
      <w:pPr>
        <w:widowControl w:val="0"/>
        <w:tabs>
          <w:tab w:val="right" w:pos="1008"/>
          <w:tab w:val="left" w:pos="1152"/>
          <w:tab w:val="left" w:pos="1872"/>
          <w:tab w:val="left" w:pos="9187"/>
        </w:tabs>
        <w:ind w:left="2088" w:hanging="2088"/>
      </w:pPr>
    </w:p>
    <w:p w:rsidR="00D4516E" w:rsidRPr="00D4516E" w:rsidRDefault="00D4516E" w:rsidP="00D4516E">
      <w:pPr>
        <w:widowControl w:val="0"/>
        <w:tabs>
          <w:tab w:val="right" w:pos="1008"/>
          <w:tab w:val="left" w:pos="1152"/>
          <w:tab w:val="left" w:pos="1872"/>
          <w:tab w:val="left" w:pos="9187"/>
        </w:tabs>
        <w:ind w:left="2088" w:hanging="2088"/>
      </w:pPr>
    </w:p>
    <w:p w:rsidR="00D4516E" w:rsidRDefault="00D4516E" w:rsidP="00D4516E">
      <w:pPr>
        <w:widowControl w:val="0"/>
      </w:pPr>
      <w:r w:rsidRPr="00D4516E">
        <w:rPr>
          <w:b/>
        </w:rPr>
        <w:t>VERSIONS OF THIS BILL</w:t>
      </w:r>
    </w:p>
    <w:p w:rsidR="00D4516E" w:rsidRDefault="00D4516E" w:rsidP="00D4516E">
      <w:pPr>
        <w:widowControl w:val="0"/>
      </w:pPr>
    </w:p>
    <w:p w:rsidR="00D4516E" w:rsidRDefault="00662ADE" w:rsidP="00D4516E">
      <w:pPr>
        <w:widowControl w:val="0"/>
      </w:pPr>
      <w:hyperlink r:id="rId9" w:history="1">
        <w:r w:rsidR="00D4516E">
          <w:rPr>
            <w:rStyle w:val="Hyperlink"/>
          </w:rPr>
          <w:t>12/13/2012</w:t>
        </w:r>
      </w:hyperlink>
    </w:p>
    <w:p w:rsidR="00D4516E" w:rsidRDefault="00D4516E" w:rsidP="00D4516E"/>
    <w:p w:rsidR="00D4516E" w:rsidRDefault="00D4516E" w:rsidP="00D4516E">
      <w:pPr>
        <w:sectPr w:rsidR="00D4516E" w:rsidSect="00D4516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4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7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D0EA7">
        <w:rPr>
          <w:color w:val="000000" w:themeColor="text1"/>
          <w:u w:color="000000" w:themeColor="text1"/>
        </w:rPr>
        <w:t>TO AMEND THE CODE OF LAWS OF SOUTH CAROLINA, 1976, BY ADDING ARTICLE 5 TO CHAPTER 11, TITLE 49</w:t>
      </w:r>
      <w:r w:rsidR="009C3275">
        <w:rPr>
          <w:color w:val="000000" w:themeColor="text1"/>
          <w:u w:color="000000" w:themeColor="text1"/>
        </w:rPr>
        <w:t>,</w:t>
      </w:r>
      <w:r w:rsidRPr="00ED0EA7">
        <w:rPr>
          <w:color w:val="000000" w:themeColor="text1"/>
          <w:u w:color="000000" w:themeColor="text1"/>
        </w:rPr>
        <w:t xml:space="preserve"> TO ENACT THE “WETLANDS RESTORATION ACT” WHICH PROVIDES THAT CERTAIN IMPOUNDMENTS THAT ORIGINALLY IMPOUNDED A PARCEL OF TIDELAND OR MARSHLAND BUT NO LONGER COMPLETELY IMPOUNDS THAT PARCEL MAY BE REPAIRED OR RESTORED.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Be it enacted by the General Assembly of the State of South Carolina:</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SECTION</w:t>
      </w:r>
      <w:r w:rsidRPr="00ED0EA7">
        <w:rPr>
          <w:color w:val="000000" w:themeColor="text1"/>
          <w:u w:color="000000" w:themeColor="text1"/>
        </w:rPr>
        <w:tab/>
        <w:t>1.</w:t>
      </w:r>
      <w:r w:rsidRPr="00ED0EA7">
        <w:rPr>
          <w:color w:val="000000" w:themeColor="text1"/>
          <w:u w:color="000000" w:themeColor="text1"/>
        </w:rPr>
        <w:tab/>
        <w:t>Chapter 11, Title 49 of the 1976 Code is amended by adding:</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9C3275"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64AE6" w:rsidRPr="00ED0EA7">
        <w:rPr>
          <w:color w:val="000000" w:themeColor="text1"/>
          <w:u w:color="000000" w:themeColor="text1"/>
        </w:rPr>
        <w:t>Article 5</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0EA7">
        <w:rPr>
          <w:color w:val="000000" w:themeColor="text1"/>
          <w:u w:color="000000" w:themeColor="text1"/>
        </w:rPr>
        <w:t xml:space="preserve">Wetlands Restoration Act </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300.</w:t>
      </w:r>
      <w:r w:rsidRPr="00ED0EA7">
        <w:rPr>
          <w:color w:val="000000" w:themeColor="text1"/>
          <w:u w:color="000000" w:themeColor="text1"/>
        </w:rPr>
        <w:tab/>
      </w:r>
      <w:r w:rsidRPr="00ED0EA7">
        <w:rPr>
          <w:color w:val="000000" w:themeColor="text1"/>
          <w:u w:color="000000" w:themeColor="text1"/>
        </w:rPr>
        <w:tab/>
        <w:t>This article may be cited as the ‘Wetlands Restoration Act’.</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310.</w:t>
      </w:r>
      <w:r w:rsidRPr="00ED0EA7">
        <w:rPr>
          <w:color w:val="000000" w:themeColor="text1"/>
          <w:u w:color="000000" w:themeColor="text1"/>
        </w:rPr>
        <w:tab/>
      </w:r>
      <w:r w:rsidRPr="00ED0EA7">
        <w:rPr>
          <w:color w:val="000000" w:themeColor="text1"/>
          <w:u w:color="000000" w:themeColor="text1"/>
        </w:rPr>
        <w:tab/>
        <w:t>For the purposes of this article:</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‘Impound’ means to accumulate, hold, store, or confine water within a tideland or marshland through the use of an impoundment.</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‘Impoundment’ means a dam, dike, natural structure, or any combination thereof that encloses a parcel of tideland or marshland.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(3)</w:t>
      </w:r>
      <w:r w:rsidRPr="00ED0EA7">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320.</w:t>
      </w:r>
      <w:r w:rsidRPr="00ED0EA7">
        <w:rPr>
          <w:color w:val="000000" w:themeColor="text1"/>
          <w:u w:color="000000" w:themeColor="text1"/>
        </w:rPr>
        <w:tab/>
      </w:r>
      <w:r w:rsidRPr="00ED0EA7">
        <w:rPr>
          <w:color w:val="000000" w:themeColor="text1"/>
          <w:u w:color="000000" w:themeColor="text1"/>
        </w:rPr>
        <w:tab/>
        <w:t>An impoundment that originally impounded a particular parcel of tideland or marshland but no longer completely impounds that parcel may be restored or repaired if:</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The restoration or repair: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(a)</w:t>
      </w:r>
      <w:r w:rsidRPr="00ED0EA7">
        <w:rPr>
          <w:color w:val="000000" w:themeColor="text1"/>
          <w:u w:color="000000" w:themeColor="text1"/>
        </w:rPr>
        <w:tab/>
        <w:t>is undertaken by the owner who has fee simple title to a tideland or marshland;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(b)</w:t>
      </w:r>
      <w:r w:rsidRPr="00ED0EA7">
        <w:rPr>
          <w:color w:val="000000" w:themeColor="text1"/>
          <w:u w:color="000000" w:themeColor="text1"/>
        </w:rPr>
        <w:tab/>
        <w:t>does not deny public access to navigable waters of this State;</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(c)</w:t>
      </w:r>
      <w:r w:rsidRPr="00ED0EA7">
        <w:rPr>
          <w:color w:val="000000" w:themeColor="text1"/>
          <w:u w:color="000000" w:themeColor="text1"/>
        </w:rPr>
        <w:tab/>
        <w:t>is completed pursuant to a management plan that protects or enhances the water quality and ecosystem of the impounded tideland or marshland and surrounding areas;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(d)</w:t>
      </w:r>
      <w:r w:rsidRPr="00ED0EA7">
        <w:rPr>
          <w:color w:val="000000" w:themeColor="text1"/>
          <w:u w:color="000000" w:themeColor="text1"/>
        </w:rPr>
        <w:tab/>
        <w:t>complies with applicable federal laws, regulations, or permitting requirements; and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at least seventy</w:t>
      </w:r>
      <w:r w:rsidRPr="00ED0EA7">
        <w:rPr>
          <w:color w:val="000000" w:themeColor="text1"/>
          <w:u w:color="000000" w:themeColor="text1"/>
        </w:rPr>
        <w:noBreakHyphen/>
        <w:t>five percent of the impoundment is substantially intact and capable of impounding water.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330.</w:t>
      </w:r>
      <w:r w:rsidRPr="00ED0EA7">
        <w:rPr>
          <w:color w:val="000000" w:themeColor="text1"/>
          <w:u w:color="000000" w:themeColor="text1"/>
        </w:rPr>
        <w:tab/>
      </w:r>
      <w:r w:rsidRPr="00ED0EA7">
        <w:rPr>
          <w:color w:val="000000" w:themeColor="text1"/>
          <w:u w:color="000000" w:themeColor="text1"/>
        </w:rPr>
        <w:tab/>
        <w:t>To establish fee simple ownership of tidelands or marshlands, a purported owner must show an unbroken chain of marketable title from:</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(1)</w:t>
      </w:r>
      <w:r w:rsidRPr="00ED0EA7">
        <w:rPr>
          <w:color w:val="000000" w:themeColor="text1"/>
          <w:u w:color="000000" w:themeColor="text1"/>
        </w:rPr>
        <w:tab/>
        <w:t>a valid grant from the crown or the State and that the grant’s language was sufficient to convey title to the land below the high water mark; or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(2)</w:t>
      </w:r>
      <w:r w:rsidRPr="00ED0EA7">
        <w:rPr>
          <w:color w:val="000000" w:themeColor="text1"/>
          <w:u w:color="000000" w:themeColor="text1"/>
        </w:rPr>
        <w:tab/>
        <w:t>a predecessor in title who had marketable title to the parcel at a time when the tidelands or marshlands were completely impounded.</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340.</w:t>
      </w:r>
      <w:r w:rsidRPr="00ED0EA7">
        <w:rPr>
          <w:color w:val="000000" w:themeColor="text1"/>
          <w:u w:color="000000" w:themeColor="text1"/>
        </w:rPr>
        <w:tab/>
      </w:r>
      <w:r w:rsidRPr="00ED0EA7">
        <w:rPr>
          <w:color w:val="000000" w:themeColor="text1"/>
          <w:u w:color="000000" w:themeColor="text1"/>
        </w:rPr>
        <w:tab/>
        <w:t>(A)</w:t>
      </w:r>
      <w:r w:rsidRPr="00ED0EA7">
        <w:rPr>
          <w:color w:val="000000" w:themeColor="text1"/>
          <w:u w:color="000000" w:themeColor="text1"/>
        </w:rPr>
        <w:tab/>
        <w:t>Any state requirement for mitigation that arises as a result of repair or restoration is satisfied when the repair or restoration and management plan required pursuant to Section 49</w:t>
      </w:r>
      <w:r w:rsidRPr="00ED0EA7">
        <w:rPr>
          <w:color w:val="000000" w:themeColor="text1"/>
          <w:u w:color="000000" w:themeColor="text1"/>
        </w:rPr>
        <w:noBreakHyphen/>
        <w:t>11</w:t>
      </w:r>
      <w:r w:rsidRPr="00ED0EA7">
        <w:rPr>
          <w:color w:val="000000" w:themeColor="text1"/>
          <w:u w:color="000000" w:themeColor="text1"/>
        </w:rPr>
        <w:noBreakHyphen/>
        <w:t>320(C) results in an enhancement to the impounded wetlands.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(B)</w:t>
      </w:r>
      <w:r w:rsidRPr="00ED0EA7">
        <w:rPr>
          <w:color w:val="000000" w:themeColor="text1"/>
          <w:u w:color="000000" w:themeColor="text1"/>
        </w:rPr>
        <w:tab/>
        <w:t>For the purposes of this section, an enhancement includes, but is not limited to, actions taken in the impounded area that result in an: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(1)</w:t>
      </w:r>
      <w:r w:rsidRPr="00ED0EA7">
        <w:rPr>
          <w:color w:val="000000" w:themeColor="text1"/>
          <w:u w:color="000000" w:themeColor="text1"/>
        </w:rPr>
        <w:tab/>
        <w:t>increase in the biodiversity;</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(2)</w:t>
      </w:r>
      <w:r w:rsidRPr="00ED0EA7">
        <w:rPr>
          <w:color w:val="000000" w:themeColor="text1"/>
          <w:u w:color="000000" w:themeColor="text1"/>
        </w:rPr>
        <w:tab/>
        <w:t>increase in the production of flora or fauna;</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(3)</w:t>
      </w:r>
      <w:r w:rsidRPr="00ED0EA7">
        <w:rPr>
          <w:color w:val="000000" w:themeColor="text1"/>
          <w:u w:color="000000" w:themeColor="text1"/>
        </w:rPr>
        <w:tab/>
        <w:t>enhancement to the habitat for endangered or threatened species; or</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r>
      <w:r w:rsidRPr="00ED0EA7">
        <w:rPr>
          <w:color w:val="000000" w:themeColor="text1"/>
          <w:u w:color="000000" w:themeColor="text1"/>
        </w:rPr>
        <w:tab/>
        <w:t>(4)</w:t>
      </w:r>
      <w:r w:rsidRPr="00ED0EA7">
        <w:rPr>
          <w:color w:val="000000" w:themeColor="text1"/>
          <w:u w:color="000000" w:themeColor="text1"/>
        </w:rPr>
        <w:tab/>
        <w:t>introduction or establishment of a wetland ecosystem that is unique or diverse relative to the surrounding unimpounded wetlands.</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350.</w:t>
      </w:r>
      <w:r w:rsidRPr="00ED0EA7">
        <w:rPr>
          <w:color w:val="000000" w:themeColor="text1"/>
          <w:u w:color="000000" w:themeColor="text1"/>
        </w:rPr>
        <w:tab/>
      </w:r>
      <w:r w:rsidRPr="00ED0EA7">
        <w:rPr>
          <w:color w:val="000000" w:themeColor="text1"/>
          <w:u w:color="000000" w:themeColor="text1"/>
        </w:rPr>
        <w:tab/>
        <w:t>Nothing in this article abrogates or impairs a property owner’s right to repair or reclaim a breached dam or dike pursuant to any other law or regulation.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ab/>
        <w:t>Section 49</w:t>
      </w:r>
      <w:r w:rsidRPr="00ED0EA7">
        <w:rPr>
          <w:color w:val="000000" w:themeColor="text1"/>
          <w:u w:color="000000" w:themeColor="text1"/>
        </w:rPr>
        <w:noBreakHyphen/>
        <w:t>11</w:t>
      </w:r>
      <w:r w:rsidRPr="00ED0EA7">
        <w:rPr>
          <w:color w:val="000000" w:themeColor="text1"/>
          <w:u w:color="000000" w:themeColor="text1"/>
        </w:rPr>
        <w:noBreakHyphen/>
        <w:t>360.</w:t>
      </w:r>
      <w:r w:rsidRPr="00ED0EA7">
        <w:rPr>
          <w:color w:val="000000" w:themeColor="text1"/>
          <w:u w:color="000000" w:themeColor="text1"/>
        </w:rPr>
        <w:tab/>
      </w:r>
      <w:r w:rsidRPr="00ED0EA7">
        <w:rPr>
          <w:color w:val="000000" w:themeColor="text1"/>
          <w:u w:color="000000" w:themeColor="text1"/>
        </w:rPr>
        <w:tab/>
        <w:t>The department must promulgate regulations necessary to permit and implement the provisions of this section.”</w:t>
      </w: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4AE6" w:rsidRPr="00ED0EA7" w:rsidRDefault="00764AE6" w:rsidP="0076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0EA7">
        <w:rPr>
          <w:color w:val="000000" w:themeColor="text1"/>
          <w:u w:color="000000" w:themeColor="text1"/>
        </w:rPr>
        <w:t>SECTION</w:t>
      </w:r>
      <w:r w:rsidRPr="00ED0EA7">
        <w:rPr>
          <w:color w:val="000000" w:themeColor="text1"/>
          <w:u w:color="000000" w:themeColor="text1"/>
        </w:rPr>
        <w:tab/>
        <w:t>2.</w:t>
      </w:r>
      <w:r w:rsidRPr="00ED0EA7">
        <w:rPr>
          <w:color w:val="000000" w:themeColor="text1"/>
          <w:u w:color="000000" w:themeColor="text1"/>
        </w:rPr>
        <w:tab/>
        <w:t>This act takes effect upon approval by the Governor.</w:t>
      </w:r>
    </w:p>
    <w:p w:rsidR="006846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467E" w:rsidRDefault="0068467E" w:rsidP="00D4516E">
      <w:pPr>
        <w:suppressAutoHyphens/>
        <w:jc w:val="both"/>
        <w:rPr>
          <w:rFonts w:eastAsia="Times New Roman"/>
        </w:rPr>
      </w:pPr>
    </w:p>
    <w:sectPr w:rsidR="0068467E" w:rsidSect="00D451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21D" w:rsidRDefault="0080721D" w:rsidP="00522CE0">
      <w:r>
        <w:separator/>
      </w:r>
    </w:p>
  </w:endnote>
  <w:endnote w:type="continuationSeparator" w:id="0">
    <w:p w:rsidR="0080721D" w:rsidRDefault="008072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6B319-4B0B-4AFC-9E76-068C42FA1DF4}"/>
    <w:embedBold r:id="rId2" w:fontKey="{AC1A2E1D-F72E-4B07-9459-2EE523C1D153}"/>
  </w:font>
  <w:font w:name="Calibri">
    <w:panose1 w:val="020F0502020204030204"/>
    <w:charset w:val="00"/>
    <w:family w:val="swiss"/>
    <w:pitch w:val="variable"/>
    <w:sig w:usb0="E10002FF" w:usb1="4000ACFF" w:usb2="00000009" w:usb3="00000000" w:csb0="0000019F" w:csb1="00000000"/>
    <w:embedRegular r:id="rId3" w:fontKey="{454DF26A-15A2-4AAD-837A-E782F310CB96}"/>
    <w:embedBold r:id="rId4" w:fontKey="{DD1388B6-1234-49CF-840E-E252F40B8528}"/>
  </w:font>
  <w:font w:name="Cambria">
    <w:panose1 w:val="02040503050406030204"/>
    <w:charset w:val="00"/>
    <w:family w:val="roman"/>
    <w:pitch w:val="variable"/>
    <w:sig w:usb0="E00002FF" w:usb1="400004FF" w:usb2="00000000" w:usb3="00000000" w:csb0="0000019F" w:csb1="00000000"/>
    <w:embedRegular r:id="rId5" w:fontKey="{5937B01E-E6C3-4503-B353-AEEC5AF3C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16E" w:rsidRPr="0068467E" w:rsidRDefault="00D4516E" w:rsidP="0068467E">
    <w:pPr>
      <w:pStyle w:val="Footer"/>
      <w:tabs>
        <w:tab w:val="clear" w:pos="4680"/>
        <w:tab w:val="clear" w:pos="9360"/>
        <w:tab w:val="center" w:pos="2995"/>
      </w:tabs>
      <w:spacing w:before="120"/>
    </w:pPr>
    <w:r>
      <w:t>[48]</w:t>
    </w:r>
    <w:r>
      <w:tab/>
    </w:r>
    <w:r w:rsidR="006600A0">
      <w:fldChar w:fldCharType="begin"/>
    </w:r>
    <w:r w:rsidR="006600A0">
      <w:instrText xml:space="preserve"> PAGE  \* MERGEFORMAT </w:instrText>
    </w:r>
    <w:r w:rsidR="006600A0">
      <w:fldChar w:fldCharType="separate"/>
    </w:r>
    <w:r w:rsidR="00662ADE">
      <w:rPr>
        <w:noProof/>
      </w:rPr>
      <w:t>1</w:t>
    </w:r>
    <w:r w:rsidR="006600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21D" w:rsidRDefault="0080721D" w:rsidP="00522CE0">
      <w:r>
        <w:separator/>
      </w:r>
    </w:p>
  </w:footnote>
  <w:footnote w:type="continuationSeparator" w:id="0">
    <w:p w:rsidR="0080721D" w:rsidRDefault="008072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WETL.HM.GEC"/>
    <w:docVar w:name="CoverAttorneyInitials" w:val="HM"/>
    <w:docVar w:name="CoverAttorneyLastName" w:val="Mottel"/>
    <w:docVar w:name="CoverBillType" w:val="b"/>
    <w:docVar w:name="CoverSenator" w:val="GEC"/>
    <w:docVar w:name="dvBillNumber" w:val="48"/>
    <w:docVar w:name="dvBillNumberPrefix" w:val="S. "/>
    <w:docVar w:name="dvOriginalBody" w:val="Senate"/>
    <w:docVar w:name="fulldraftpath" w:val="L:\S-RES\GEC\002WETL.HM.GEC.DOCX"/>
    <w:docVar w:name="NameofBody" w:val="S"/>
    <w:docVar w:name="vgroup2" w:val="S-RES"/>
  </w:docVars>
  <w:rsids>
    <w:rsidRoot w:val="00C729F1"/>
    <w:rsid w:val="00042AC1"/>
    <w:rsid w:val="00046516"/>
    <w:rsid w:val="0007601D"/>
    <w:rsid w:val="000B0720"/>
    <w:rsid w:val="000B5EAF"/>
    <w:rsid w:val="000D29C7"/>
    <w:rsid w:val="00150734"/>
    <w:rsid w:val="00170561"/>
    <w:rsid w:val="00186AC9"/>
    <w:rsid w:val="00197DF1"/>
    <w:rsid w:val="001B3DD9"/>
    <w:rsid w:val="001B7E5D"/>
    <w:rsid w:val="001D3027"/>
    <w:rsid w:val="001D3BAC"/>
    <w:rsid w:val="00216025"/>
    <w:rsid w:val="00245C4E"/>
    <w:rsid w:val="002763AC"/>
    <w:rsid w:val="002A5F79"/>
    <w:rsid w:val="002C1321"/>
    <w:rsid w:val="002C5896"/>
    <w:rsid w:val="002D3BED"/>
    <w:rsid w:val="00307C2B"/>
    <w:rsid w:val="00383247"/>
    <w:rsid w:val="003A450F"/>
    <w:rsid w:val="003D6E2B"/>
    <w:rsid w:val="003E7597"/>
    <w:rsid w:val="0044020F"/>
    <w:rsid w:val="00450668"/>
    <w:rsid w:val="0045795D"/>
    <w:rsid w:val="004813A2"/>
    <w:rsid w:val="004952FA"/>
    <w:rsid w:val="004B6A22"/>
    <w:rsid w:val="004D7F37"/>
    <w:rsid w:val="00522CE0"/>
    <w:rsid w:val="00565148"/>
    <w:rsid w:val="0057626F"/>
    <w:rsid w:val="00593361"/>
    <w:rsid w:val="005A1C19"/>
    <w:rsid w:val="005A413B"/>
    <w:rsid w:val="005A5017"/>
    <w:rsid w:val="005A648C"/>
    <w:rsid w:val="005B04B3"/>
    <w:rsid w:val="005F1745"/>
    <w:rsid w:val="006600A0"/>
    <w:rsid w:val="00662ADE"/>
    <w:rsid w:val="0068467E"/>
    <w:rsid w:val="006A1802"/>
    <w:rsid w:val="006B7FEC"/>
    <w:rsid w:val="006C74EA"/>
    <w:rsid w:val="00720D40"/>
    <w:rsid w:val="007318D4"/>
    <w:rsid w:val="00764AE6"/>
    <w:rsid w:val="00765784"/>
    <w:rsid w:val="007A4390"/>
    <w:rsid w:val="007C53F3"/>
    <w:rsid w:val="007E5CB7"/>
    <w:rsid w:val="0080721D"/>
    <w:rsid w:val="008314D2"/>
    <w:rsid w:val="00861B7F"/>
    <w:rsid w:val="008B2F42"/>
    <w:rsid w:val="008C3697"/>
    <w:rsid w:val="008E185F"/>
    <w:rsid w:val="008F023B"/>
    <w:rsid w:val="00904E16"/>
    <w:rsid w:val="009162B3"/>
    <w:rsid w:val="00927C62"/>
    <w:rsid w:val="00966A2E"/>
    <w:rsid w:val="00983951"/>
    <w:rsid w:val="00984124"/>
    <w:rsid w:val="00984640"/>
    <w:rsid w:val="00995C37"/>
    <w:rsid w:val="009C118A"/>
    <w:rsid w:val="009C3275"/>
    <w:rsid w:val="009F7550"/>
    <w:rsid w:val="00A02011"/>
    <w:rsid w:val="00A4011E"/>
    <w:rsid w:val="00A535C0"/>
    <w:rsid w:val="00A86015"/>
    <w:rsid w:val="00A919B1"/>
    <w:rsid w:val="00A9594E"/>
    <w:rsid w:val="00AE59C8"/>
    <w:rsid w:val="00B10098"/>
    <w:rsid w:val="00B5790D"/>
    <w:rsid w:val="00B76718"/>
    <w:rsid w:val="00B945C5"/>
    <w:rsid w:val="00BA20EA"/>
    <w:rsid w:val="00BB5AFC"/>
    <w:rsid w:val="00BC0A56"/>
    <w:rsid w:val="00C45366"/>
    <w:rsid w:val="00C57023"/>
    <w:rsid w:val="00C729F1"/>
    <w:rsid w:val="00C74052"/>
    <w:rsid w:val="00CB187A"/>
    <w:rsid w:val="00CC0EC7"/>
    <w:rsid w:val="00D046BB"/>
    <w:rsid w:val="00D1088B"/>
    <w:rsid w:val="00D14DE6"/>
    <w:rsid w:val="00D156D2"/>
    <w:rsid w:val="00D4516E"/>
    <w:rsid w:val="00D53E29"/>
    <w:rsid w:val="00D86943"/>
    <w:rsid w:val="00DA47B9"/>
    <w:rsid w:val="00DC7501"/>
    <w:rsid w:val="00E058D3"/>
    <w:rsid w:val="00E76AD9"/>
    <w:rsid w:val="00E91E2F"/>
    <w:rsid w:val="00EA3546"/>
    <w:rsid w:val="00EB47AE"/>
    <w:rsid w:val="00EC34E1"/>
    <w:rsid w:val="00F0234A"/>
    <w:rsid w:val="00F46031"/>
    <w:rsid w:val="00F51241"/>
    <w:rsid w:val="00F52959"/>
    <w:rsid w:val="00F55884"/>
    <w:rsid w:val="00FB24D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E5F0131-5676-46FA-9569-963AC54D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5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B008-F2A8-45B6-B3C5-A76DF85F4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655</Words>
  <Characters>3736</Characters>
  <Application>Microsoft Office Word</Application>
  <DocSecurity>0</DocSecurity>
  <Lines>31</Lines>
  <Paragraphs>8</Paragraphs>
  <ScaleCrop>false</ScaleCrop>
  <Company> </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 Wetlands Restoration Act - South Carolina Legislature Online</dc:title>
  <dc:subject/>
  <dc:creator>%USERNAME%</dc:creator>
  <cp:keywords/>
  <dc:description/>
  <cp:lastModifiedBy>N Cumfer</cp:lastModifiedBy>
  <cp:revision>9</cp:revision>
  <cp:lastPrinted>2012-12-11T14:59:00Z</cp:lastPrinted>
  <dcterms:created xsi:type="dcterms:W3CDTF">2012-12-13T20:44:00Z</dcterms:created>
  <dcterms:modified xsi:type="dcterms:W3CDTF">2014-12-04T20:31:00Z</dcterms:modified>
</cp:coreProperties>
</file>