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FEC" w:rsidRDefault="00812FEC" w:rsidP="00812FEC">
      <w:pPr>
        <w:widowControl w:val="0"/>
        <w:jc w:val="center"/>
      </w:pPr>
      <w:r w:rsidRPr="00812FEC">
        <w:rPr>
          <w:b/>
        </w:rPr>
        <w:t>South Carolina General Assembly</w:t>
      </w:r>
    </w:p>
    <w:p w:rsidR="00812FEC" w:rsidRDefault="00812FEC" w:rsidP="00812FEC">
      <w:pPr>
        <w:widowControl w:val="0"/>
        <w:jc w:val="center"/>
      </w:pPr>
      <w:r>
        <w:t>120th Session, 2013-2014</w:t>
      </w:r>
    </w:p>
    <w:p w:rsidR="00812FEC" w:rsidRDefault="00812FEC" w:rsidP="00812FEC">
      <w:pPr>
        <w:widowControl w:val="0"/>
        <w:jc w:val="left"/>
      </w:pPr>
    </w:p>
    <w:p w:rsidR="00812FEC" w:rsidRDefault="00812FEC" w:rsidP="00812FEC">
      <w:pPr>
        <w:widowControl w:val="0"/>
        <w:jc w:val="left"/>
        <w:rPr>
          <w:b/>
        </w:rPr>
      </w:pPr>
      <w:r w:rsidRPr="00812FEC">
        <w:rPr>
          <w:b/>
        </w:rPr>
        <w:t>H. 4808</w:t>
      </w:r>
    </w:p>
    <w:p w:rsidR="00812FEC" w:rsidRDefault="00812FEC" w:rsidP="00812FEC">
      <w:pPr>
        <w:widowControl w:val="0"/>
        <w:jc w:val="left"/>
        <w:rPr>
          <w:b/>
        </w:rPr>
      </w:pPr>
    </w:p>
    <w:p w:rsidR="00812FEC" w:rsidRDefault="00812FEC" w:rsidP="00812FEC">
      <w:pPr>
        <w:widowControl w:val="0"/>
        <w:jc w:val="left"/>
      </w:pPr>
      <w:r w:rsidRPr="00812FEC">
        <w:rPr>
          <w:b/>
        </w:rPr>
        <w:t>STATUS INFORMATION</w:t>
      </w:r>
    </w:p>
    <w:p w:rsidR="00812FEC" w:rsidRDefault="00812FEC" w:rsidP="00812FEC">
      <w:pPr>
        <w:widowControl w:val="0"/>
        <w:jc w:val="left"/>
      </w:pPr>
    </w:p>
    <w:p w:rsidR="00812FEC" w:rsidRDefault="00812FEC" w:rsidP="00812FEC">
      <w:pPr>
        <w:widowControl w:val="0"/>
        <w:jc w:val="left"/>
      </w:pPr>
      <w:r>
        <w:t>Joint Resolution</w:t>
      </w:r>
    </w:p>
    <w:p w:rsidR="00812FEC" w:rsidRDefault="00812FEC" w:rsidP="00812FEC">
      <w:pPr>
        <w:widowControl w:val="0"/>
        <w:jc w:val="left"/>
      </w:pPr>
      <w:r>
        <w:t>Sponsors: Medical, Military, Public and Municipal Affairs Committee</w:t>
      </w:r>
    </w:p>
    <w:p w:rsidR="00812FEC" w:rsidRDefault="00812FEC" w:rsidP="00812FEC">
      <w:pPr>
        <w:widowControl w:val="0"/>
        <w:jc w:val="left"/>
      </w:pPr>
      <w:r>
        <w:t>Document Path: l:\council\bills\dbs\31150ac14.docx</w:t>
      </w:r>
    </w:p>
    <w:p w:rsidR="00812FEC" w:rsidRDefault="00812FEC" w:rsidP="00812FEC">
      <w:pPr>
        <w:widowControl w:val="0"/>
        <w:jc w:val="left"/>
      </w:pPr>
    </w:p>
    <w:p w:rsidR="001268D8" w:rsidRDefault="001268D8" w:rsidP="00812FEC">
      <w:pPr>
        <w:widowControl w:val="0"/>
        <w:jc w:val="left"/>
      </w:pPr>
      <w:r>
        <w:t>Introduced in the House on February 27, 2014</w:t>
      </w:r>
    </w:p>
    <w:p w:rsidR="001268D8" w:rsidRDefault="001268D8" w:rsidP="00812FEC">
      <w:pPr>
        <w:widowControl w:val="0"/>
        <w:jc w:val="left"/>
      </w:pPr>
      <w:r>
        <w:t>Introduced in the Senate on March 11, 2014</w:t>
      </w:r>
    </w:p>
    <w:p w:rsidR="001268D8" w:rsidRPr="001268D8" w:rsidRDefault="001268D8" w:rsidP="00812FEC">
      <w:pPr>
        <w:widowControl w:val="0"/>
        <w:jc w:val="left"/>
      </w:pPr>
      <w:r>
        <w:t xml:space="preserve">Currently residing in the Senate Committee on </w:t>
      </w:r>
      <w:r w:rsidRPr="001268D8">
        <w:rPr>
          <w:b/>
        </w:rPr>
        <w:t>Medical Affairs</w:t>
      </w:r>
    </w:p>
    <w:p w:rsidR="001268D8" w:rsidRDefault="001268D8" w:rsidP="00812FEC">
      <w:pPr>
        <w:widowControl w:val="0"/>
        <w:jc w:val="left"/>
      </w:pPr>
    </w:p>
    <w:p w:rsidR="00812FEC" w:rsidRDefault="00812FEC" w:rsidP="00812FEC">
      <w:pPr>
        <w:widowControl w:val="0"/>
        <w:jc w:val="left"/>
      </w:pPr>
      <w:r>
        <w:t xml:space="preserve">Summary: </w:t>
      </w:r>
      <w:r w:rsidR="009226C0">
        <w:t>Vaccination, screening and immunization regarding contagious diseases (D. 4434)</w:t>
      </w:r>
    </w:p>
    <w:p w:rsidR="00812FEC" w:rsidRDefault="00812FEC" w:rsidP="00812FEC">
      <w:pPr>
        <w:widowControl w:val="0"/>
        <w:jc w:val="left"/>
      </w:pPr>
    </w:p>
    <w:p w:rsidR="00812FEC" w:rsidRDefault="00812FEC" w:rsidP="00812FEC">
      <w:pPr>
        <w:widowControl w:val="0"/>
        <w:jc w:val="left"/>
      </w:pPr>
    </w:p>
    <w:p w:rsidR="00812FEC" w:rsidRDefault="00812FEC" w:rsidP="00812FEC">
      <w:pPr>
        <w:widowControl w:val="0"/>
        <w:tabs>
          <w:tab w:val="center" w:pos="590"/>
          <w:tab w:val="center" w:pos="1440"/>
          <w:tab w:val="left" w:pos="1872"/>
          <w:tab w:val="left" w:pos="9187"/>
        </w:tabs>
        <w:jc w:val="left"/>
      </w:pPr>
      <w:r w:rsidRPr="00812FEC">
        <w:rPr>
          <w:b/>
        </w:rPr>
        <w:t>HISTORY OF LEGISLATIVE ACTIONS</w:t>
      </w:r>
    </w:p>
    <w:p w:rsidR="00812FEC" w:rsidRDefault="00812FEC" w:rsidP="00812FEC">
      <w:pPr>
        <w:widowControl w:val="0"/>
        <w:tabs>
          <w:tab w:val="center" w:pos="590"/>
          <w:tab w:val="center" w:pos="1440"/>
          <w:tab w:val="left" w:pos="1872"/>
          <w:tab w:val="left" w:pos="9187"/>
        </w:tabs>
        <w:jc w:val="left"/>
      </w:pPr>
    </w:p>
    <w:p w:rsidR="00812FEC" w:rsidRPr="00812FEC" w:rsidRDefault="00812FEC" w:rsidP="00812FEC">
      <w:pPr>
        <w:widowControl w:val="0"/>
        <w:tabs>
          <w:tab w:val="center" w:pos="590"/>
          <w:tab w:val="center" w:pos="1440"/>
          <w:tab w:val="left" w:pos="1872"/>
          <w:tab w:val="left" w:pos="9187"/>
        </w:tabs>
        <w:jc w:val="left"/>
      </w:pPr>
      <w:r w:rsidRPr="00812FEC">
        <w:rPr>
          <w:u w:val="single"/>
        </w:rPr>
        <w:tab/>
        <w:t>Date</w:t>
      </w:r>
      <w:r w:rsidRPr="00812FEC">
        <w:rPr>
          <w:u w:val="single"/>
        </w:rPr>
        <w:tab/>
        <w:t>Body</w:t>
      </w:r>
      <w:r w:rsidRPr="00812FEC">
        <w:rPr>
          <w:u w:val="single"/>
        </w:rPr>
        <w:tab/>
        <w:t>Action Description with journal page number</w:t>
      </w:r>
      <w:r w:rsidRPr="00812FEC">
        <w:rPr>
          <w:u w:val="single"/>
        </w:rPr>
        <w:tab/>
      </w:r>
      <w:bookmarkStart w:id="0" w:name="_GoBack"/>
      <w:bookmarkEnd w:id="0"/>
    </w:p>
    <w:p w:rsidR="0001285B" w:rsidRDefault="0001285B" w:rsidP="0001285B">
      <w:pPr>
        <w:widowControl w:val="0"/>
        <w:tabs>
          <w:tab w:val="right" w:pos="1008"/>
          <w:tab w:val="left" w:pos="1152"/>
          <w:tab w:val="left" w:pos="1872"/>
          <w:tab w:val="left" w:pos="9187"/>
        </w:tabs>
        <w:ind w:left="2088" w:hanging="2088"/>
        <w:jc w:val="left"/>
      </w:pPr>
      <w:r>
        <w:tab/>
        <w:t>2/27/2014</w:t>
      </w:r>
      <w:r>
        <w:tab/>
        <w:t>House</w:t>
      </w:r>
      <w:r>
        <w:tab/>
      </w:r>
      <w:r w:rsidRPr="004F09F2">
        <w:t>Introduced, read</w:t>
      </w:r>
      <w:r>
        <w:t xml:space="preserve"> first time, placed on calendar </w:t>
      </w:r>
      <w:r w:rsidRPr="004F09F2">
        <w:t>without reference (</w:t>
      </w:r>
      <w:hyperlink r:id="rId7" w:history="1">
        <w:r w:rsidRPr="004F09F2">
          <w:rPr>
            <w:rStyle w:val="Hyperlink"/>
          </w:rPr>
          <w:t>House Journal</w:t>
        </w:r>
        <w:r w:rsidRPr="004F09F2">
          <w:rPr>
            <w:rStyle w:val="Hyperlink"/>
          </w:rPr>
          <w:noBreakHyphen/>
          <w:t>page 51</w:t>
        </w:r>
      </w:hyperlink>
      <w:r w:rsidRPr="004F09F2">
        <w:t>)</w:t>
      </w:r>
    </w:p>
    <w:p w:rsidR="0001285B" w:rsidRDefault="0001285B" w:rsidP="0001285B">
      <w:pPr>
        <w:widowControl w:val="0"/>
        <w:tabs>
          <w:tab w:val="right" w:pos="1008"/>
          <w:tab w:val="left" w:pos="1152"/>
          <w:tab w:val="left" w:pos="1872"/>
          <w:tab w:val="left" w:pos="9187"/>
        </w:tabs>
        <w:ind w:left="2088" w:hanging="2088"/>
        <w:jc w:val="left"/>
      </w:pPr>
      <w:r>
        <w:tab/>
        <w:t>3/5/2014</w:t>
      </w:r>
      <w:r>
        <w:tab/>
        <w:t>House</w:t>
      </w:r>
      <w:r>
        <w:tab/>
      </w:r>
      <w:r w:rsidRPr="004F09F2">
        <w:t>Read second time (</w:t>
      </w:r>
      <w:hyperlink r:id="rId8" w:history="1">
        <w:r w:rsidRPr="004F09F2">
          <w:rPr>
            <w:rStyle w:val="Hyperlink"/>
          </w:rPr>
          <w:t>House Journal</w:t>
        </w:r>
        <w:r w:rsidRPr="004F09F2">
          <w:rPr>
            <w:rStyle w:val="Hyperlink"/>
          </w:rPr>
          <w:noBreakHyphen/>
          <w:t>page 30</w:t>
        </w:r>
      </w:hyperlink>
      <w:r w:rsidRPr="004F09F2">
        <w:t>)</w:t>
      </w:r>
    </w:p>
    <w:p w:rsidR="0001285B" w:rsidRDefault="0001285B" w:rsidP="0001285B">
      <w:pPr>
        <w:widowControl w:val="0"/>
        <w:tabs>
          <w:tab w:val="right" w:pos="1008"/>
          <w:tab w:val="left" w:pos="1152"/>
          <w:tab w:val="left" w:pos="1872"/>
          <w:tab w:val="left" w:pos="9187"/>
        </w:tabs>
        <w:ind w:left="2088" w:hanging="2088"/>
        <w:jc w:val="left"/>
      </w:pPr>
      <w:r>
        <w:tab/>
        <w:t>3/5/2014</w:t>
      </w:r>
      <w:r>
        <w:tab/>
        <w:t>House</w:t>
      </w:r>
      <w:r>
        <w:tab/>
      </w:r>
      <w:r w:rsidRPr="004F09F2">
        <w:t>Roll call Yeas</w:t>
      </w:r>
      <w:r>
        <w:noBreakHyphen/>
      </w:r>
      <w:r w:rsidRPr="004F09F2">
        <w:t>109  Nays</w:t>
      </w:r>
      <w:r>
        <w:noBreakHyphen/>
      </w:r>
      <w:r w:rsidRPr="004F09F2">
        <w:t>0 (</w:t>
      </w:r>
      <w:hyperlink r:id="rId9" w:history="1">
        <w:r w:rsidRPr="004F09F2">
          <w:rPr>
            <w:rStyle w:val="Hyperlink"/>
          </w:rPr>
          <w:t>House Journal</w:t>
        </w:r>
        <w:r w:rsidRPr="004F09F2">
          <w:rPr>
            <w:rStyle w:val="Hyperlink"/>
          </w:rPr>
          <w:noBreakHyphen/>
          <w:t>page 30</w:t>
        </w:r>
      </w:hyperlink>
      <w:r w:rsidRPr="004F09F2">
        <w:t>)</w:t>
      </w:r>
    </w:p>
    <w:p w:rsidR="0001285B" w:rsidRDefault="0001285B" w:rsidP="0001285B">
      <w:pPr>
        <w:widowControl w:val="0"/>
        <w:tabs>
          <w:tab w:val="right" w:pos="1008"/>
          <w:tab w:val="left" w:pos="1152"/>
          <w:tab w:val="left" w:pos="1872"/>
          <w:tab w:val="left" w:pos="9187"/>
        </w:tabs>
        <w:ind w:left="2088" w:hanging="2088"/>
        <w:jc w:val="left"/>
      </w:pPr>
      <w:r>
        <w:tab/>
        <w:t>3/6/2014</w:t>
      </w:r>
      <w:r>
        <w:tab/>
        <w:t>House</w:t>
      </w:r>
      <w:r>
        <w:tab/>
      </w:r>
      <w:r w:rsidRPr="004F09F2">
        <w:t>Rea</w:t>
      </w:r>
      <w:r>
        <w:t xml:space="preserve">d third time and sent to Senate </w:t>
      </w:r>
      <w:r w:rsidRPr="004F09F2">
        <w:t>(</w:t>
      </w:r>
      <w:hyperlink r:id="rId10" w:history="1">
        <w:r w:rsidRPr="004F09F2">
          <w:rPr>
            <w:rStyle w:val="Hyperlink"/>
          </w:rPr>
          <w:t>House Journal</w:t>
        </w:r>
        <w:r w:rsidRPr="004F09F2">
          <w:rPr>
            <w:rStyle w:val="Hyperlink"/>
          </w:rPr>
          <w:noBreakHyphen/>
          <w:t>page 16</w:t>
        </w:r>
      </w:hyperlink>
      <w:r w:rsidRPr="004F09F2">
        <w:t>)</w:t>
      </w:r>
    </w:p>
    <w:p w:rsidR="0001285B" w:rsidRDefault="0001285B" w:rsidP="0001285B">
      <w:pPr>
        <w:widowControl w:val="0"/>
        <w:tabs>
          <w:tab w:val="right" w:pos="1008"/>
          <w:tab w:val="left" w:pos="1152"/>
          <w:tab w:val="left" w:pos="1872"/>
          <w:tab w:val="left" w:pos="9187"/>
        </w:tabs>
        <w:ind w:left="2088" w:hanging="2088"/>
        <w:jc w:val="left"/>
      </w:pPr>
      <w:r>
        <w:tab/>
        <w:t>3/11/2014</w:t>
      </w:r>
      <w:r>
        <w:tab/>
        <w:t>Senate</w:t>
      </w:r>
      <w:r>
        <w:tab/>
      </w:r>
      <w:r w:rsidRPr="004F09F2">
        <w:t>Introduced and read first time (</w:t>
      </w:r>
      <w:hyperlink r:id="rId11" w:history="1">
        <w:r w:rsidRPr="004F09F2">
          <w:rPr>
            <w:rStyle w:val="Hyperlink"/>
          </w:rPr>
          <w:t>Senate Journal</w:t>
        </w:r>
        <w:r w:rsidRPr="004F09F2">
          <w:rPr>
            <w:rStyle w:val="Hyperlink"/>
          </w:rPr>
          <w:noBreakHyphen/>
          <w:t>page 10</w:t>
        </w:r>
      </w:hyperlink>
      <w:r w:rsidRPr="004F09F2">
        <w:t>)</w:t>
      </w:r>
    </w:p>
    <w:p w:rsidR="0001285B" w:rsidRDefault="0001285B" w:rsidP="0001285B">
      <w:pPr>
        <w:widowControl w:val="0"/>
        <w:tabs>
          <w:tab w:val="right" w:pos="1008"/>
          <w:tab w:val="left" w:pos="1152"/>
          <w:tab w:val="left" w:pos="1872"/>
          <w:tab w:val="left" w:pos="9187"/>
        </w:tabs>
        <w:ind w:left="2088" w:hanging="2088"/>
        <w:jc w:val="left"/>
      </w:pPr>
      <w:r>
        <w:tab/>
        <w:t>3/11/2014</w:t>
      </w:r>
      <w:r>
        <w:tab/>
        <w:t>Senate</w:t>
      </w:r>
      <w:r>
        <w:tab/>
      </w:r>
      <w:r w:rsidRPr="004F09F2">
        <w:t xml:space="preserve">Referred </w:t>
      </w:r>
      <w:r>
        <w:t xml:space="preserve">to Committee on </w:t>
      </w:r>
      <w:r w:rsidRPr="004F09F2">
        <w:rPr>
          <w:b/>
        </w:rPr>
        <w:t>Medical Affairs</w:t>
      </w:r>
      <w:r>
        <w:t xml:space="preserve"> </w:t>
      </w:r>
      <w:r w:rsidRPr="004F09F2">
        <w:t>(</w:t>
      </w:r>
      <w:hyperlink r:id="rId12" w:history="1">
        <w:r w:rsidRPr="004F09F2">
          <w:rPr>
            <w:rStyle w:val="Hyperlink"/>
          </w:rPr>
          <w:t>Senate Journal</w:t>
        </w:r>
        <w:r w:rsidRPr="004F09F2">
          <w:rPr>
            <w:rStyle w:val="Hyperlink"/>
          </w:rPr>
          <w:noBreakHyphen/>
          <w:t>page 10</w:t>
        </w:r>
      </w:hyperlink>
      <w:r w:rsidRPr="004F09F2">
        <w:t>)</w:t>
      </w:r>
    </w:p>
    <w:p w:rsidR="0001285B" w:rsidRDefault="0001285B" w:rsidP="0001285B">
      <w:pPr>
        <w:widowControl w:val="0"/>
        <w:tabs>
          <w:tab w:val="right" w:pos="1008"/>
          <w:tab w:val="left" w:pos="1152"/>
          <w:tab w:val="left" w:pos="1872"/>
          <w:tab w:val="left" w:pos="9187"/>
        </w:tabs>
        <w:ind w:left="2088" w:hanging="2088"/>
        <w:jc w:val="left"/>
      </w:pPr>
    </w:p>
    <w:p w:rsidR="00812FEC" w:rsidRPr="00812FEC" w:rsidRDefault="00812FEC" w:rsidP="00812FEC">
      <w:pPr>
        <w:widowControl w:val="0"/>
        <w:tabs>
          <w:tab w:val="right" w:pos="1008"/>
          <w:tab w:val="left" w:pos="1152"/>
          <w:tab w:val="left" w:pos="1872"/>
          <w:tab w:val="left" w:pos="9187"/>
        </w:tabs>
        <w:ind w:left="2088" w:hanging="2088"/>
        <w:jc w:val="left"/>
      </w:pPr>
    </w:p>
    <w:p w:rsidR="00812FEC" w:rsidRDefault="00812FEC" w:rsidP="00812FEC">
      <w:r w:rsidRPr="00812FEC">
        <w:rPr>
          <w:b/>
        </w:rPr>
        <w:t>VERSIONS OF THIS BILL</w:t>
      </w:r>
    </w:p>
    <w:p w:rsidR="00812FEC" w:rsidRDefault="00812FEC" w:rsidP="00812FEC"/>
    <w:p w:rsidR="00812FEC" w:rsidRDefault="006B0303" w:rsidP="00812FEC">
      <w:hyperlink r:id="rId13" w:history="1">
        <w:r w:rsidR="00812FEC">
          <w:rPr>
            <w:rStyle w:val="Hyperlink"/>
          </w:rPr>
          <w:t>2/27/2014</w:t>
        </w:r>
      </w:hyperlink>
    </w:p>
    <w:p w:rsidR="00D53DDA" w:rsidRDefault="006B0303" w:rsidP="00812FEC">
      <w:hyperlink r:id="rId14" w:history="1">
        <w:r w:rsidR="00D53DDA" w:rsidRPr="00D53DDA">
          <w:rPr>
            <w:rStyle w:val="Hyperlink"/>
          </w:rPr>
          <w:t>2/27/2014-A</w:t>
        </w:r>
      </w:hyperlink>
    </w:p>
    <w:p w:rsidR="00812FEC" w:rsidRDefault="00812FEC" w:rsidP="00812FEC"/>
    <w:p w:rsidR="00812FEC" w:rsidRDefault="00812FEC" w:rsidP="00812FEC">
      <w:pPr>
        <w:sectPr w:rsidR="00812FEC" w:rsidSect="00812FEC">
          <w:pgSz w:w="12240" w:h="15840" w:code="1"/>
          <w:pgMar w:top="1080" w:right="1440" w:bottom="1080" w:left="1440" w:header="720" w:footer="720" w:gutter="0"/>
          <w:cols w:space="720"/>
          <w:noEndnote/>
          <w:docGrid w:linePitch="360"/>
        </w:sectPr>
      </w:pPr>
    </w:p>
    <w:p w:rsidR="00D53DDA" w:rsidRDefault="00D53DDA" w:rsidP="001D7F4F">
      <w:pPr>
        <w:pStyle w:val="BillDots"/>
      </w:pPr>
      <w:r>
        <w:lastRenderedPageBreak/>
        <w:t>INTRODUCED</w:t>
      </w:r>
    </w:p>
    <w:p w:rsidR="00D53DDA" w:rsidRDefault="00D53DDA" w:rsidP="001D7F4F">
      <w:pPr>
        <w:pStyle w:val="BillDots"/>
      </w:pPr>
      <w:r>
        <w:t>February 27, 2014</w:t>
      </w:r>
    </w:p>
    <w:p w:rsidR="00D53DDA" w:rsidRDefault="00D53DDA" w:rsidP="001D7F4F">
      <w:pPr>
        <w:pStyle w:val="BillDots"/>
      </w:pPr>
    </w:p>
    <w:p w:rsidR="00D53DDA" w:rsidRPr="00A43953" w:rsidRDefault="00D53DDA" w:rsidP="00A43953">
      <w:pPr>
        <w:pStyle w:val="BillDots"/>
        <w:tabs>
          <w:tab w:val="clear" w:pos="216"/>
          <w:tab w:val="clear" w:pos="432"/>
          <w:tab w:val="clear" w:pos="648"/>
          <w:tab w:val="clear" w:pos="864"/>
          <w:tab w:val="clear" w:pos="1080"/>
          <w:tab w:val="clear" w:pos="1296"/>
          <w:tab w:val="clear" w:pos="5904"/>
          <w:tab w:val="right" w:pos="5933"/>
        </w:tabs>
      </w:pPr>
      <w:r>
        <w:tab/>
      </w:r>
      <w:r>
        <w:rPr>
          <w:b/>
          <w:sz w:val="36"/>
        </w:rPr>
        <w:t>H. 4808</w:t>
      </w:r>
    </w:p>
    <w:p w:rsidR="00D53DDA" w:rsidRDefault="00D53DDA" w:rsidP="001D7F4F">
      <w:pPr>
        <w:pStyle w:val="BillDots"/>
      </w:pPr>
    </w:p>
    <w:p w:rsidR="00D53DDA" w:rsidRDefault="00D53DDA" w:rsidP="00A43953">
      <w:pPr>
        <w:pStyle w:val="BillDots"/>
      </w:pPr>
      <w:r>
        <w:t xml:space="preserve">Introduced by </w:t>
      </w:r>
      <w:r w:rsidRPr="003F11F6">
        <w:t>Medical, Military, Public and Municipal Affairs Committee</w:t>
      </w:r>
    </w:p>
    <w:p w:rsidR="00D53DDA" w:rsidRDefault="00D53DDA" w:rsidP="001D7F4F">
      <w:pPr>
        <w:pStyle w:val="BillDots"/>
      </w:pPr>
    </w:p>
    <w:p w:rsidR="00D53DDA" w:rsidRDefault="00D53DDA" w:rsidP="001D7F4F">
      <w:pPr>
        <w:pStyle w:val="BillDots"/>
      </w:pPr>
      <w:r>
        <w:t>S. Printed 2/27/14--H.</w:t>
      </w:r>
    </w:p>
    <w:p w:rsidR="00D53DDA" w:rsidRDefault="00D53DDA" w:rsidP="001D7F4F">
      <w:pPr>
        <w:pStyle w:val="BillDots"/>
      </w:pPr>
      <w:r>
        <w:t>Read the first time February 27, 2014.</w:t>
      </w:r>
    </w:p>
    <w:p w:rsidR="00D53DDA" w:rsidRPr="00A43953" w:rsidRDefault="00D53DDA" w:rsidP="00A43953">
      <w:pPr>
        <w:pStyle w:val="BillDots"/>
        <w:jc w:val="center"/>
      </w:pPr>
      <w:r>
        <w:rPr>
          <w:u w:val="single"/>
        </w:rPr>
        <w:t>            </w:t>
      </w:r>
    </w:p>
    <w:p w:rsidR="00D53DDA" w:rsidRDefault="00D53DDA" w:rsidP="001D7F4F">
      <w:pPr>
        <w:pStyle w:val="BillDots"/>
      </w:pPr>
    </w:p>
    <w:p w:rsidR="00D53DDA" w:rsidRDefault="00D53DDA" w:rsidP="001D7F4F">
      <w:pPr>
        <w:pStyle w:val="BillDots"/>
        <w:sectPr w:rsidR="00D53DDA" w:rsidSect="00A4395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53DDA" w:rsidRDefault="00D53DDA" w:rsidP="001D7F4F">
      <w:pPr>
        <w:pStyle w:val="BillDots"/>
      </w:pPr>
    </w:p>
    <w:p w:rsidR="00D53DDA" w:rsidRDefault="00D53DDA" w:rsidP="003D01E8">
      <w:pPr>
        <w:pStyle w:val="Numbersforbills"/>
      </w:pP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DA" w:rsidRPr="00325348" w:rsidRDefault="00D53DDA" w:rsidP="004D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VACCINATION, SCREENING AND IMMUNIZATION REGARDING CONTAGIOUS DISEASES, DESIGNATED AS REGULATION DOCUMENT NUMBER 4434, PURSUANT TO THE PROVISIONS OF ARTICLE 1, CHAPTER 23, TITLE 1 OF THE 1976 CODE.</w:t>
      </w: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Vaccination, Screening and Immunization Regarding Contagious Diseases, designated as Regulation Document Number 4434, and submitted to the General Assembly pursuant to the provisions of Article 1, Chapter 23, Title 1 of the 1976 Code, are approved.</w:t>
      </w: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3DDA" w:rsidRDefault="00D53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53DDA" w:rsidRDefault="00D53DDA"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53DDA" w:rsidRDefault="00D53DDA"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53DDA" w:rsidRDefault="00D53DDA"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53DDA" w:rsidRDefault="00D53DDA"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53DDA" w:rsidRPr="00F22DD8" w:rsidRDefault="00D53DDA"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T</w:t>
      </w:r>
      <w:r w:rsidRPr="00F22DD8">
        <w:t>his regulation defines immunization requirements for school admittance; exemptions from immunization requirements; reporting requirements; and compliance authority for required immunizations. The regulation was promulgated by the DHEC Board in more or less its current form on June 12, 1979, published in the State Register and effective on April 11, 1980, superseding the previous R.61</w:t>
      </w:r>
      <w:r w:rsidRPr="00F22DD8">
        <w:noBreakHyphen/>
        <w:t>8, and last amended on April 23, 1992.</w:t>
      </w:r>
    </w:p>
    <w:p w:rsidR="00D53DDA" w:rsidRPr="00F22DD8" w:rsidRDefault="00D53DDA"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3DDA" w:rsidRPr="00F22DD8" w:rsidRDefault="00D53DDA"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rPr>
      </w:pPr>
      <w:r w:rsidRPr="00F22DD8">
        <w:t xml:space="preserve">This regulation amendment updates language regarding religious exemption criteria; </w:t>
      </w:r>
      <w:r w:rsidRPr="00F22DD8">
        <w:rPr>
          <w:iCs/>
        </w:rPr>
        <w:t>clarifies compliance of the reporting requirements with the federal Family Educational Rights and Privacy Act (FERPA); facilitates compliance with the McKinney</w:t>
      </w:r>
      <w:r w:rsidRPr="00F22DD8">
        <w:rPr>
          <w:iCs/>
        </w:rPr>
        <w:noBreakHyphen/>
        <w:t>Vento Homeless Assistance Act; reflects the use of electronic forms in addition to paper copies provided by the Department; makes general editorial revisions to clarify and improve the language; and amends the title of the regulation to more accurately reflect the subject matter.</w:t>
      </w:r>
    </w:p>
    <w:p w:rsidR="00D53DDA" w:rsidRPr="00F22DD8" w:rsidRDefault="00D53DDA"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p>
    <w:p w:rsidR="00D53DDA" w:rsidRPr="00F22DD8" w:rsidRDefault="00D53DDA"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D8">
        <w:t xml:space="preserve">A Notice of Drafting for the proposed amendments was published in the </w:t>
      </w:r>
      <w:r w:rsidRPr="00F22DD8">
        <w:rPr>
          <w:i/>
          <w:iCs/>
        </w:rPr>
        <w:t>State Register</w:t>
      </w:r>
      <w:r w:rsidRPr="00F22DD8">
        <w:t xml:space="preserve"> on September 27, 2013. </w:t>
      </w:r>
    </w:p>
    <w:p w:rsidR="00D53DDA" w:rsidRDefault="00D53D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D45EF" w:rsidRDefault="004D45EF" w:rsidP="00D53DDA">
      <w:pPr>
        <w:pStyle w:val="BillDots"/>
      </w:pPr>
    </w:p>
    <w:sectPr w:rsidR="004D45EF" w:rsidSect="00A4395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EBE" w:rsidRDefault="00AE2EBE" w:rsidP="009F0C77">
      <w:r>
        <w:separator/>
      </w:r>
    </w:p>
  </w:endnote>
  <w:endnote w:type="continuationSeparator" w:id="0">
    <w:p w:rsidR="00AE2EBE" w:rsidRDefault="00AE2E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D36B04-3BD8-4408-AC8B-A0DB98B4BD46}"/>
    <w:embedBold r:id="rId2" w:fontKey="{C33EE9A7-2494-4459-A2E9-0A411E3BB8DD}"/>
    <w:embedItalic r:id="rId3" w:fontKey="{BA4D59F0-E579-4936-A834-84C11729D82E}"/>
    <w:embedBoldItalic r:id="rId4" w:fontKey="{40FFE50B-46F7-483C-BA86-40020256083D}"/>
  </w:font>
  <w:font w:name="Calibri">
    <w:panose1 w:val="020F0502020204030204"/>
    <w:charset w:val="00"/>
    <w:family w:val="swiss"/>
    <w:pitch w:val="variable"/>
    <w:sig w:usb0="E10002FF" w:usb1="4000ACFF" w:usb2="00000009" w:usb3="00000000" w:csb0="0000019F" w:csb1="00000000"/>
    <w:embedRegular r:id="rId5" w:fontKey="{7AEF9852-6907-4BBC-ABDB-D38847636966}"/>
  </w:font>
  <w:font w:name="Tahoma">
    <w:panose1 w:val="020B0604030504040204"/>
    <w:charset w:val="00"/>
    <w:family w:val="swiss"/>
    <w:pitch w:val="variable"/>
    <w:sig w:usb0="21002A87" w:usb1="80000000" w:usb2="00000008" w:usb3="00000000" w:csb0="000101FF" w:csb1="00000000"/>
    <w:embedRegular r:id="rId6" w:fontKey="{9BB1A938-7EAC-455D-92B7-02BF2D08D9CD}"/>
  </w:font>
  <w:font w:name="Cambria">
    <w:panose1 w:val="02040503050406030204"/>
    <w:charset w:val="00"/>
    <w:family w:val="roman"/>
    <w:pitch w:val="variable"/>
    <w:sig w:usb0="E00002FF" w:usb1="400004FF" w:usb2="00000000" w:usb3="00000000" w:csb0="0000019F" w:csb1="00000000"/>
    <w:embedRegular r:id="rId7" w:fontKey="{5ABE12A2-8797-4FE5-B11A-75C6885E75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DDA" w:rsidRPr="004D45EF" w:rsidRDefault="00D53DDA" w:rsidP="004D45EF">
    <w:pPr>
      <w:pStyle w:val="Footer"/>
      <w:tabs>
        <w:tab w:val="clear" w:pos="4680"/>
        <w:tab w:val="clear" w:pos="9360"/>
        <w:tab w:val="center" w:pos="2995"/>
      </w:tabs>
      <w:spacing w:before="120"/>
    </w:pPr>
    <w:r>
      <w:t>[4808-</w:t>
    </w:r>
    <w:r w:rsidR="00867319">
      <w:fldChar w:fldCharType="begin"/>
    </w:r>
    <w:r w:rsidR="00867319">
      <w:instrText xml:space="preserve"> PAGE  \* MERGEFORMAT </w:instrText>
    </w:r>
    <w:r w:rsidR="00867319">
      <w:fldChar w:fldCharType="separate"/>
    </w:r>
    <w:r w:rsidR="006B0303">
      <w:rPr>
        <w:noProof/>
      </w:rPr>
      <w:t>1</w:t>
    </w:r>
    <w:r w:rsidR="0086731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953" w:rsidRPr="004D45EF" w:rsidRDefault="00D53DDA" w:rsidP="004D45EF">
    <w:pPr>
      <w:pStyle w:val="Footer"/>
      <w:tabs>
        <w:tab w:val="clear" w:pos="4680"/>
        <w:tab w:val="clear" w:pos="9360"/>
        <w:tab w:val="center" w:pos="2995"/>
      </w:tabs>
      <w:spacing w:before="120"/>
    </w:pPr>
    <w:r>
      <w:t>[4808]</w:t>
    </w:r>
    <w:r>
      <w:tab/>
    </w:r>
    <w:r w:rsidR="00D12276">
      <w:fldChar w:fldCharType="begin"/>
    </w:r>
    <w:r>
      <w:instrText xml:space="preserve"> PAGE  \* MERGEFORMAT </w:instrText>
    </w:r>
    <w:r w:rsidR="00D12276">
      <w:fldChar w:fldCharType="separate"/>
    </w:r>
    <w:r>
      <w:rPr>
        <w:noProof/>
      </w:rPr>
      <w:t>2</w:t>
    </w:r>
    <w:r w:rsidR="00D1227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EBE" w:rsidRDefault="00AE2EBE" w:rsidP="009F0C77">
      <w:r>
        <w:separator/>
      </w:r>
    </w:p>
  </w:footnote>
  <w:footnote w:type="continuationSeparator" w:id="0">
    <w:p w:rsidR="00AE2EBE" w:rsidRDefault="00AE2E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50AC14"/>
    <w:docVar w:name="CoverBillType" w:val="a"/>
    <w:docVar w:name="docpath" w:val="L:\Council\bills\DBS\31150AC14.DOCX"/>
    <w:docVar w:name="dvBillNumber" w:val="4808"/>
    <w:docVar w:name="dvBillNumberPrefix" w:val="H. "/>
    <w:docVar w:name="dvOriginalBody" w:val="House"/>
    <w:docVar w:name="dvSteno" w:val="DBS"/>
    <w:docVar w:name="NameofBody" w:val="h"/>
    <w:docVar w:name="vgroup2" w:val="Council"/>
  </w:docVars>
  <w:rsids>
    <w:rsidRoot w:val="0005456E"/>
    <w:rsid w:val="00011869"/>
    <w:rsid w:val="0001285B"/>
    <w:rsid w:val="00015CC9"/>
    <w:rsid w:val="0005456E"/>
    <w:rsid w:val="000E1785"/>
    <w:rsid w:val="000F40FA"/>
    <w:rsid w:val="0010776B"/>
    <w:rsid w:val="001268D8"/>
    <w:rsid w:val="00133E66"/>
    <w:rsid w:val="001435A3"/>
    <w:rsid w:val="00173F2F"/>
    <w:rsid w:val="001B098B"/>
    <w:rsid w:val="001D08F2"/>
    <w:rsid w:val="001D525B"/>
    <w:rsid w:val="001D5790"/>
    <w:rsid w:val="001D7F4F"/>
    <w:rsid w:val="001E6F47"/>
    <w:rsid w:val="002321B6"/>
    <w:rsid w:val="00250967"/>
    <w:rsid w:val="002543C8"/>
    <w:rsid w:val="00280B3C"/>
    <w:rsid w:val="00284AAE"/>
    <w:rsid w:val="002E5912"/>
    <w:rsid w:val="00301B21"/>
    <w:rsid w:val="00325348"/>
    <w:rsid w:val="0032732C"/>
    <w:rsid w:val="00336AD0"/>
    <w:rsid w:val="0037079A"/>
    <w:rsid w:val="003D01E8"/>
    <w:rsid w:val="003E5288"/>
    <w:rsid w:val="003F6D79"/>
    <w:rsid w:val="0041760A"/>
    <w:rsid w:val="00417C01"/>
    <w:rsid w:val="004470F8"/>
    <w:rsid w:val="004809EE"/>
    <w:rsid w:val="004A144C"/>
    <w:rsid w:val="004D45EF"/>
    <w:rsid w:val="004E7D54"/>
    <w:rsid w:val="00524FD3"/>
    <w:rsid w:val="005273C6"/>
    <w:rsid w:val="00530A69"/>
    <w:rsid w:val="00545593"/>
    <w:rsid w:val="00551879"/>
    <w:rsid w:val="00577C6C"/>
    <w:rsid w:val="005C2FE2"/>
    <w:rsid w:val="005E2BC9"/>
    <w:rsid w:val="00605102"/>
    <w:rsid w:val="006215AA"/>
    <w:rsid w:val="006913C9"/>
    <w:rsid w:val="0069470D"/>
    <w:rsid w:val="006B0303"/>
    <w:rsid w:val="00734F00"/>
    <w:rsid w:val="007A70AE"/>
    <w:rsid w:val="00812FEC"/>
    <w:rsid w:val="008362E8"/>
    <w:rsid w:val="008664A3"/>
    <w:rsid w:val="00867319"/>
    <w:rsid w:val="008A1768"/>
    <w:rsid w:val="008F0F33"/>
    <w:rsid w:val="008F4429"/>
    <w:rsid w:val="00903CA4"/>
    <w:rsid w:val="009226C0"/>
    <w:rsid w:val="00927DBA"/>
    <w:rsid w:val="0094021A"/>
    <w:rsid w:val="009B44AF"/>
    <w:rsid w:val="009C6A0B"/>
    <w:rsid w:val="009F0C77"/>
    <w:rsid w:val="009F4DD1"/>
    <w:rsid w:val="00A33056"/>
    <w:rsid w:val="00A41684"/>
    <w:rsid w:val="00A64E80"/>
    <w:rsid w:val="00A72BCD"/>
    <w:rsid w:val="00A741D9"/>
    <w:rsid w:val="00A833AB"/>
    <w:rsid w:val="00A9741D"/>
    <w:rsid w:val="00AB28D3"/>
    <w:rsid w:val="00AD4B17"/>
    <w:rsid w:val="00AE2EBE"/>
    <w:rsid w:val="00B412D4"/>
    <w:rsid w:val="00B93A0E"/>
    <w:rsid w:val="00BD6EE0"/>
    <w:rsid w:val="00BE3C22"/>
    <w:rsid w:val="00C0345E"/>
    <w:rsid w:val="00C3483A"/>
    <w:rsid w:val="00C74E9D"/>
    <w:rsid w:val="00C82FD3"/>
    <w:rsid w:val="00C92819"/>
    <w:rsid w:val="00CC6B7B"/>
    <w:rsid w:val="00CD2089"/>
    <w:rsid w:val="00CD4E8B"/>
    <w:rsid w:val="00D12276"/>
    <w:rsid w:val="00D53DDA"/>
    <w:rsid w:val="00D73A67"/>
    <w:rsid w:val="00D7539E"/>
    <w:rsid w:val="00D970A9"/>
    <w:rsid w:val="00DF3845"/>
    <w:rsid w:val="00E41911"/>
    <w:rsid w:val="00E92EEF"/>
    <w:rsid w:val="00EE3E26"/>
    <w:rsid w:val="00F24413"/>
    <w:rsid w:val="00F24442"/>
    <w:rsid w:val="00F50AE3"/>
    <w:rsid w:val="00F67CF1"/>
    <w:rsid w:val="00F840F0"/>
    <w:rsid w:val="00FA217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1BC911-FF19-4818-8911-48B26448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413"/>
    <w:rPr>
      <w:rFonts w:ascii="Tahoma" w:hAnsi="Tahoma" w:cs="Tahoma"/>
      <w:sz w:val="16"/>
      <w:szCs w:val="16"/>
    </w:rPr>
  </w:style>
  <w:style w:type="character" w:customStyle="1" w:styleId="BalloonTextChar">
    <w:name w:val="Balloon Text Char"/>
    <w:basedOn w:val="DefaultParagraphFont"/>
    <w:link w:val="BalloonText"/>
    <w:uiPriority w:val="99"/>
    <w:semiHidden/>
    <w:rsid w:val="00F24413"/>
    <w:rPr>
      <w:rFonts w:ascii="Tahoma" w:eastAsia="Times New Roman" w:hAnsi="Tahoma" w:cs="Tahoma"/>
      <w:sz w:val="16"/>
      <w:szCs w:val="16"/>
    </w:rPr>
  </w:style>
  <w:style w:type="character" w:styleId="Hyperlink">
    <w:name w:val="Hyperlink"/>
    <w:basedOn w:val="DefaultParagraphFont"/>
    <w:uiPriority w:val="99"/>
    <w:unhideWhenUsed/>
    <w:rsid w:val="00812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5-14.docx" TargetMode="External"/><Relationship Id="rId13" Type="http://schemas.openxmlformats.org/officeDocument/2006/relationships/hyperlink" Target="file:///p:\pprever\2013-14\4808_201402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7-14.docx" TargetMode="External"/><Relationship Id="rId12" Type="http://schemas.openxmlformats.org/officeDocument/2006/relationships/hyperlink" Target="file:///H:\SJ%20Archive\2014\03-11-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1-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3-06-14.docx" TargetMode="External"/><Relationship Id="rId4" Type="http://schemas.openxmlformats.org/officeDocument/2006/relationships/webSettings" Target="webSettings.xml"/><Relationship Id="rId9" Type="http://schemas.openxmlformats.org/officeDocument/2006/relationships/hyperlink" Target="file:///H:\HJ%20Archive\2014\03-05-14.docx" TargetMode="External"/><Relationship Id="rId14" Type="http://schemas.openxmlformats.org/officeDocument/2006/relationships/hyperlink" Target="file:///p:\pprever\2013-14\4808_20140227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594B7-66CF-43DB-B455-26D663427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4808: Vaccination, screening and immunization regarding contagious diseases (D. 4434) - South Carolina Legislature Online</dc:title>
  <dc:creator>DeirdreBrevardSmith</dc:creator>
  <cp:lastModifiedBy>N Cumfer</cp:lastModifiedBy>
  <cp:revision>13</cp:revision>
  <cp:lastPrinted>2014-02-26T13:39:00Z</cp:lastPrinted>
  <dcterms:created xsi:type="dcterms:W3CDTF">2014-02-27T23:13:00Z</dcterms:created>
  <dcterms:modified xsi:type="dcterms:W3CDTF">2014-12-05T17:02:00Z</dcterms:modified>
</cp:coreProperties>
</file>