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987" w:rsidRDefault="007B2987" w:rsidP="007B2987">
      <w:pPr>
        <w:widowControl w:val="0"/>
        <w:jc w:val="center"/>
      </w:pPr>
      <w:r w:rsidRPr="007B2987">
        <w:rPr>
          <w:b/>
        </w:rPr>
        <w:t>South Carolina General Assembly</w:t>
      </w:r>
    </w:p>
    <w:p w:rsidR="007B2987" w:rsidRDefault="007B2987" w:rsidP="007B2987">
      <w:pPr>
        <w:widowControl w:val="0"/>
        <w:jc w:val="center"/>
      </w:pPr>
      <w:r>
        <w:t>120th Session, 2013-2014</w:t>
      </w:r>
    </w:p>
    <w:p w:rsidR="007B2987" w:rsidRDefault="007B2987" w:rsidP="007B2987">
      <w:pPr>
        <w:widowControl w:val="0"/>
        <w:jc w:val="left"/>
      </w:pPr>
    </w:p>
    <w:p w:rsidR="007B2987" w:rsidRDefault="007B2987" w:rsidP="007B2987">
      <w:pPr>
        <w:widowControl w:val="0"/>
        <w:jc w:val="left"/>
        <w:rPr>
          <w:b/>
        </w:rPr>
      </w:pPr>
      <w:r w:rsidRPr="007B2987">
        <w:rPr>
          <w:b/>
        </w:rPr>
        <w:t>H. 4832</w:t>
      </w:r>
    </w:p>
    <w:p w:rsidR="007B2987" w:rsidRDefault="007B2987" w:rsidP="007B2987">
      <w:pPr>
        <w:widowControl w:val="0"/>
        <w:jc w:val="left"/>
        <w:rPr>
          <w:b/>
        </w:rPr>
      </w:pPr>
    </w:p>
    <w:p w:rsidR="007B2987" w:rsidRDefault="007B2987" w:rsidP="007B2987">
      <w:pPr>
        <w:widowControl w:val="0"/>
        <w:jc w:val="left"/>
      </w:pPr>
      <w:r w:rsidRPr="007B2987">
        <w:rPr>
          <w:b/>
        </w:rPr>
        <w:t>STATUS INFORMATION</w:t>
      </w:r>
    </w:p>
    <w:p w:rsidR="007B2987" w:rsidRDefault="007B2987" w:rsidP="007B2987">
      <w:pPr>
        <w:widowControl w:val="0"/>
        <w:jc w:val="left"/>
      </w:pPr>
    </w:p>
    <w:p w:rsidR="007B2987" w:rsidRDefault="007B2987" w:rsidP="007B2987">
      <w:pPr>
        <w:widowControl w:val="0"/>
        <w:jc w:val="left"/>
      </w:pPr>
      <w:r>
        <w:t>General Bill</w:t>
      </w:r>
    </w:p>
    <w:p w:rsidR="007B2987" w:rsidRDefault="007B2987" w:rsidP="007B2987">
      <w:pPr>
        <w:widowControl w:val="0"/>
        <w:jc w:val="left"/>
      </w:pPr>
      <w:r>
        <w:t>Sponsors: Rep. Norrell</w:t>
      </w:r>
    </w:p>
    <w:p w:rsidR="007B2987" w:rsidRDefault="007B2987" w:rsidP="007B2987">
      <w:pPr>
        <w:widowControl w:val="0"/>
        <w:jc w:val="left"/>
      </w:pPr>
      <w:r>
        <w:t>Document Path: l:\council\bills\agm\18169ab14.docx</w:t>
      </w:r>
    </w:p>
    <w:p w:rsidR="007B2987" w:rsidRDefault="007B2987" w:rsidP="007B2987">
      <w:pPr>
        <w:widowControl w:val="0"/>
        <w:jc w:val="left"/>
      </w:pPr>
    </w:p>
    <w:p w:rsidR="007B2987" w:rsidRDefault="007B2987" w:rsidP="007B2987">
      <w:pPr>
        <w:widowControl w:val="0"/>
        <w:jc w:val="left"/>
      </w:pPr>
      <w:r>
        <w:t>Introduced in the House on March 4, 2014</w:t>
      </w:r>
    </w:p>
    <w:p w:rsidR="007B2987" w:rsidRDefault="007B2987" w:rsidP="007B2987">
      <w:pPr>
        <w:widowControl w:val="0"/>
        <w:jc w:val="left"/>
      </w:pPr>
      <w:r>
        <w:t xml:space="preserve">Currently residing in the House Committee on </w:t>
      </w:r>
      <w:r w:rsidRPr="007B2987">
        <w:rPr>
          <w:b/>
        </w:rPr>
        <w:t>Judiciary</w:t>
      </w:r>
    </w:p>
    <w:p w:rsidR="007B2987" w:rsidRDefault="007B2987" w:rsidP="007B2987">
      <w:pPr>
        <w:widowControl w:val="0"/>
        <w:jc w:val="left"/>
      </w:pPr>
    </w:p>
    <w:p w:rsidR="007B2987" w:rsidRDefault="007B2987" w:rsidP="007B2987">
      <w:pPr>
        <w:widowControl w:val="0"/>
        <w:jc w:val="left"/>
      </w:pPr>
      <w:r>
        <w:t xml:space="preserve">Summary: </w:t>
      </w:r>
      <w:r w:rsidR="00D45C4F">
        <w:t>Abandoned property</w:t>
      </w:r>
    </w:p>
    <w:p w:rsidR="007B2987" w:rsidRDefault="007B2987" w:rsidP="007B2987">
      <w:pPr>
        <w:widowControl w:val="0"/>
        <w:jc w:val="left"/>
      </w:pPr>
    </w:p>
    <w:p w:rsidR="007B2987" w:rsidRDefault="007B2987" w:rsidP="007B2987">
      <w:pPr>
        <w:widowControl w:val="0"/>
        <w:jc w:val="left"/>
      </w:pPr>
    </w:p>
    <w:p w:rsidR="007B2987" w:rsidRDefault="007B2987" w:rsidP="007B2987">
      <w:pPr>
        <w:widowControl w:val="0"/>
        <w:tabs>
          <w:tab w:val="center" w:pos="590"/>
          <w:tab w:val="center" w:pos="1440"/>
          <w:tab w:val="left" w:pos="1872"/>
          <w:tab w:val="left" w:pos="9187"/>
        </w:tabs>
        <w:jc w:val="left"/>
      </w:pPr>
      <w:r w:rsidRPr="007B2987">
        <w:rPr>
          <w:b/>
        </w:rPr>
        <w:t>HISTORY OF LEGISLATIVE ACTIONS</w:t>
      </w:r>
    </w:p>
    <w:p w:rsidR="007B2987" w:rsidRDefault="007B2987" w:rsidP="007B2987">
      <w:pPr>
        <w:widowControl w:val="0"/>
        <w:tabs>
          <w:tab w:val="center" w:pos="590"/>
          <w:tab w:val="center" w:pos="1440"/>
          <w:tab w:val="left" w:pos="1872"/>
          <w:tab w:val="left" w:pos="9187"/>
        </w:tabs>
        <w:jc w:val="left"/>
      </w:pPr>
    </w:p>
    <w:p w:rsidR="007B2987" w:rsidRPr="007B2987" w:rsidRDefault="007B2987" w:rsidP="007B2987">
      <w:pPr>
        <w:widowControl w:val="0"/>
        <w:tabs>
          <w:tab w:val="center" w:pos="590"/>
          <w:tab w:val="center" w:pos="1440"/>
          <w:tab w:val="left" w:pos="1872"/>
          <w:tab w:val="left" w:pos="9187"/>
        </w:tabs>
        <w:jc w:val="left"/>
      </w:pPr>
      <w:r w:rsidRPr="007B2987">
        <w:rPr>
          <w:u w:val="single"/>
        </w:rPr>
        <w:tab/>
        <w:t>Date</w:t>
      </w:r>
      <w:r w:rsidRPr="007B2987">
        <w:rPr>
          <w:u w:val="single"/>
        </w:rPr>
        <w:tab/>
        <w:t>Body</w:t>
      </w:r>
      <w:r w:rsidRPr="007B2987">
        <w:rPr>
          <w:u w:val="single"/>
        </w:rPr>
        <w:tab/>
        <w:t>Action Description with journal page number</w:t>
      </w:r>
      <w:r w:rsidRPr="007B2987">
        <w:rPr>
          <w:u w:val="single"/>
        </w:rPr>
        <w:tab/>
      </w:r>
      <w:bookmarkStart w:id="0" w:name="_GoBack"/>
      <w:bookmarkEnd w:id="0"/>
    </w:p>
    <w:p w:rsidR="00FC3B32" w:rsidRDefault="00FC3B32" w:rsidP="00FC3B32">
      <w:pPr>
        <w:widowControl w:val="0"/>
        <w:tabs>
          <w:tab w:val="right" w:pos="1008"/>
          <w:tab w:val="left" w:pos="1152"/>
          <w:tab w:val="left" w:pos="1872"/>
          <w:tab w:val="left" w:pos="9187"/>
        </w:tabs>
        <w:ind w:left="2088" w:hanging="2088"/>
        <w:jc w:val="left"/>
      </w:pPr>
      <w:r>
        <w:tab/>
        <w:t>3/4/2014</w:t>
      </w:r>
      <w:r>
        <w:tab/>
        <w:t>House</w:t>
      </w:r>
      <w:r>
        <w:tab/>
      </w:r>
      <w:r w:rsidRPr="004B04C6">
        <w:t>Introduced and read first time (</w:t>
      </w:r>
      <w:hyperlink r:id="rId7" w:history="1">
        <w:r w:rsidRPr="004B04C6">
          <w:rPr>
            <w:rStyle w:val="Hyperlink"/>
          </w:rPr>
          <w:t>House Journal</w:t>
        </w:r>
        <w:r w:rsidRPr="004B04C6">
          <w:rPr>
            <w:rStyle w:val="Hyperlink"/>
          </w:rPr>
          <w:noBreakHyphen/>
          <w:t>page 75</w:t>
        </w:r>
      </w:hyperlink>
      <w:r w:rsidRPr="004B04C6">
        <w:t>)</w:t>
      </w:r>
    </w:p>
    <w:p w:rsidR="00FC3B32" w:rsidRDefault="00FC3B32" w:rsidP="00FC3B32">
      <w:pPr>
        <w:widowControl w:val="0"/>
        <w:tabs>
          <w:tab w:val="right" w:pos="1008"/>
          <w:tab w:val="left" w:pos="1152"/>
          <w:tab w:val="left" w:pos="1872"/>
          <w:tab w:val="left" w:pos="9187"/>
        </w:tabs>
        <w:ind w:left="2088" w:hanging="2088"/>
        <w:jc w:val="left"/>
      </w:pPr>
      <w:r>
        <w:tab/>
        <w:t>3/4/2014</w:t>
      </w:r>
      <w:r>
        <w:tab/>
        <w:t>House</w:t>
      </w:r>
      <w:r>
        <w:tab/>
      </w:r>
      <w:r w:rsidRPr="004B04C6">
        <w:t>Ref</w:t>
      </w:r>
      <w:r>
        <w:t xml:space="preserve">erred to Committee on </w:t>
      </w:r>
      <w:r w:rsidRPr="004B04C6">
        <w:rPr>
          <w:b/>
        </w:rPr>
        <w:t>Judiciary</w:t>
      </w:r>
      <w:r>
        <w:t xml:space="preserve"> </w:t>
      </w:r>
      <w:r w:rsidRPr="004B04C6">
        <w:t>(</w:t>
      </w:r>
      <w:hyperlink r:id="rId8" w:history="1">
        <w:r w:rsidRPr="004B04C6">
          <w:rPr>
            <w:rStyle w:val="Hyperlink"/>
          </w:rPr>
          <w:t>House Journal</w:t>
        </w:r>
        <w:r w:rsidRPr="004B04C6">
          <w:rPr>
            <w:rStyle w:val="Hyperlink"/>
          </w:rPr>
          <w:noBreakHyphen/>
          <w:t>page 75</w:t>
        </w:r>
      </w:hyperlink>
      <w:r w:rsidRPr="004B04C6">
        <w:t>)</w:t>
      </w:r>
    </w:p>
    <w:p w:rsidR="00FC3B32" w:rsidRDefault="00FC3B32" w:rsidP="00FC3B32">
      <w:pPr>
        <w:widowControl w:val="0"/>
        <w:tabs>
          <w:tab w:val="right" w:pos="1008"/>
          <w:tab w:val="left" w:pos="1152"/>
          <w:tab w:val="left" w:pos="1872"/>
          <w:tab w:val="left" w:pos="9187"/>
        </w:tabs>
        <w:ind w:left="2088" w:hanging="2088"/>
        <w:jc w:val="left"/>
      </w:pPr>
    </w:p>
    <w:p w:rsidR="007B2987" w:rsidRPr="007B2987" w:rsidRDefault="007B2987" w:rsidP="007B2987">
      <w:pPr>
        <w:widowControl w:val="0"/>
        <w:tabs>
          <w:tab w:val="right" w:pos="1008"/>
          <w:tab w:val="left" w:pos="1152"/>
          <w:tab w:val="left" w:pos="1872"/>
          <w:tab w:val="left" w:pos="9187"/>
        </w:tabs>
        <w:ind w:left="2088" w:hanging="2088"/>
        <w:jc w:val="left"/>
      </w:pPr>
    </w:p>
    <w:p w:rsidR="007B2987" w:rsidRDefault="007B2987" w:rsidP="007B2987">
      <w:pPr>
        <w:widowControl w:val="0"/>
        <w:jc w:val="left"/>
      </w:pPr>
      <w:r w:rsidRPr="007B2987">
        <w:rPr>
          <w:b/>
        </w:rPr>
        <w:t>VERSIONS OF THIS BILL</w:t>
      </w:r>
    </w:p>
    <w:p w:rsidR="007B2987" w:rsidRDefault="007B2987" w:rsidP="007B2987">
      <w:pPr>
        <w:widowControl w:val="0"/>
        <w:jc w:val="left"/>
      </w:pPr>
    </w:p>
    <w:p w:rsidR="007B2987" w:rsidRDefault="00E65768" w:rsidP="007B2987">
      <w:pPr>
        <w:widowControl w:val="0"/>
        <w:jc w:val="left"/>
      </w:pPr>
      <w:hyperlink r:id="rId9" w:history="1">
        <w:r w:rsidR="007B2987">
          <w:rPr>
            <w:rStyle w:val="Hyperlink"/>
          </w:rPr>
          <w:t>3/4/2014</w:t>
        </w:r>
      </w:hyperlink>
    </w:p>
    <w:p w:rsidR="007B2987" w:rsidRDefault="007B2987" w:rsidP="007B2987"/>
    <w:p w:rsidR="007B2987" w:rsidRDefault="007B2987" w:rsidP="007B2987">
      <w:pPr>
        <w:sectPr w:rsidR="007B2987" w:rsidSect="007B2987">
          <w:pgSz w:w="12240" w:h="15840" w:code="1"/>
          <w:pgMar w:top="1080" w:right="1440" w:bottom="1080" w:left="1440" w:header="720" w:footer="720" w:gutter="0"/>
          <w:cols w:space="720"/>
          <w:noEndnote/>
          <w:docGrid w:linePitch="360"/>
        </w:sectPr>
      </w:pPr>
    </w:p>
    <w:p w:rsidR="008C6FE9" w:rsidRDefault="008C6FE9" w:rsidP="008C6FE9">
      <w:pPr>
        <w:pStyle w:val="BillDots"/>
      </w:pPr>
    </w:p>
    <w:p w:rsidR="008C6FE9" w:rsidRDefault="008C6FE9" w:rsidP="008C6FE9">
      <w:pPr>
        <w:pStyle w:val="Numbersforbills"/>
      </w:pPr>
    </w:p>
    <w:p w:rsidR="008C6FE9" w:rsidRDefault="008C6FE9" w:rsidP="008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E9" w:rsidRDefault="008C6FE9" w:rsidP="008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E9" w:rsidRDefault="008C6FE9" w:rsidP="008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E9" w:rsidRDefault="008C6FE9" w:rsidP="008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E9" w:rsidRDefault="008C6FE9" w:rsidP="008C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6B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522" w:rsidRDefault="00FE1522" w:rsidP="00FE1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rsidR="0086578C">
        <w:noBreakHyphen/>
      </w:r>
      <w:r>
        <w:t>40</w:t>
      </w:r>
      <w:r w:rsidR="0086578C">
        <w:noBreakHyphen/>
      </w:r>
      <w:r>
        <w:t xml:space="preserve">730, CODE OF LAWS OF SOUTH CAROLINA, 1976, RELATING TO THE TERMINATION OF AN UNEXPIRED RENTAL AGREEMENT FOR ABANDONED PROPERTY UPON RENTAL TO A NEW TENANT UNDER THE </w:t>
      </w:r>
      <w:r w:rsidRPr="00B14B8C">
        <w:t>RESIDENTIAL LANDLORD AND TENANT ACT</w:t>
      </w:r>
      <w:r>
        <w:t>, SO AS TO REVISE AND CORRECT CROSS</w:t>
      </w:r>
      <w:r w:rsidR="0086578C">
        <w:noBreakHyphen/>
      </w:r>
      <w:r>
        <w:t>REFERENCES TO AVAILABLE REMEDIES.</w:t>
      </w:r>
    </w:p>
    <w:p w:rsidR="00546BA9"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6BA9"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6BA9"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BA9"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1522">
        <w:t>Section 27</w:t>
      </w:r>
      <w:r w:rsidR="0086578C">
        <w:noBreakHyphen/>
      </w:r>
      <w:r w:rsidR="00FE1522">
        <w:t>40</w:t>
      </w:r>
      <w:r w:rsidR="0086578C">
        <w:noBreakHyphen/>
      </w:r>
      <w:r w:rsidR="00FE1522">
        <w:t>730(c) of the 1976 Code is amended to read:</w:t>
      </w:r>
    </w:p>
    <w:p w:rsidR="00FE1522" w:rsidRDefault="00FE1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522" w:rsidRDefault="00FE1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14B8C">
        <w:rPr>
          <w:color w:val="000000"/>
        </w:rPr>
        <w:t>If the tenant abandons the dwelling unit, the landlord shall make reasonable efforts to rent it at a fair rental.  If the landlord rents the dwelling unit for a term beginning before the expiration of the rental agreement, it terminates as of the date of the new tenancy, subject to the landlord</w:t>
      </w:r>
      <w:r w:rsidR="0086578C" w:rsidRPr="0086578C">
        <w:rPr>
          <w:color w:val="000000"/>
        </w:rPr>
        <w:t>’</w:t>
      </w:r>
      <w:r w:rsidRPr="00B14B8C">
        <w:rPr>
          <w:color w:val="000000"/>
        </w:rPr>
        <w:t>s remedies under Section 27</w:t>
      </w:r>
      <w:r w:rsidR="0086578C">
        <w:rPr>
          <w:color w:val="000000"/>
        </w:rPr>
        <w:noBreakHyphen/>
      </w:r>
      <w:r w:rsidRPr="00B14B8C">
        <w:rPr>
          <w:color w:val="000000"/>
        </w:rPr>
        <w:t>40</w:t>
      </w:r>
      <w:r w:rsidR="0086578C">
        <w:rPr>
          <w:color w:val="000000"/>
        </w:rPr>
        <w:noBreakHyphen/>
      </w:r>
      <w:r w:rsidRPr="00B14B8C">
        <w:rPr>
          <w:color w:val="000000"/>
        </w:rPr>
        <w:t>740</w:t>
      </w:r>
      <w:r>
        <w:rPr>
          <w:color w:val="000000"/>
        </w:rPr>
        <w:t xml:space="preserve"> </w:t>
      </w:r>
      <w:r>
        <w:rPr>
          <w:color w:val="000000"/>
          <w:u w:val="single"/>
        </w:rPr>
        <w:t>and Section 27</w:t>
      </w:r>
      <w:r w:rsidR="0086578C">
        <w:rPr>
          <w:color w:val="000000"/>
          <w:u w:val="single"/>
        </w:rPr>
        <w:noBreakHyphen/>
      </w:r>
      <w:r>
        <w:rPr>
          <w:color w:val="000000"/>
          <w:u w:val="single"/>
        </w:rPr>
        <w:t>40</w:t>
      </w:r>
      <w:r w:rsidR="0086578C">
        <w:rPr>
          <w:color w:val="000000"/>
          <w:u w:val="single"/>
        </w:rPr>
        <w:noBreakHyphen/>
      </w:r>
      <w:r>
        <w:rPr>
          <w:color w:val="000000"/>
          <w:u w:val="single"/>
        </w:rPr>
        <w:t>750</w:t>
      </w:r>
      <w:r w:rsidRPr="00B14B8C">
        <w:rPr>
          <w:color w:val="000000"/>
        </w:rPr>
        <w:t>.  If the landlord fails to use reasonable efforts to rent the dwelling unit at a fair rental or if the landlord accepts the abandonment as a surrender, the rental agreement is considered to be terminated by the landlord as of the date the landlord has notice of the abandonment.  If the tenancy is from month to month or week to week, the term of the rental agreement for this purpose is considered to be a month or a week, as the case may be.</w:t>
      </w:r>
      <w:r>
        <w:rPr>
          <w:color w:val="000000"/>
        </w:rPr>
        <w:t>”</w:t>
      </w:r>
    </w:p>
    <w:p w:rsidR="00546BA9"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1522">
        <w:t>2</w:t>
      </w:r>
      <w:r>
        <w:t>.</w:t>
      </w:r>
      <w:r>
        <w:tab/>
        <w:t>This act takes effect upon approval by the Governor.</w:t>
      </w:r>
    </w:p>
    <w:p w:rsidR="002B62DA" w:rsidRDefault="008657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62DA" w:rsidRDefault="002B62DA" w:rsidP="007B2987">
      <w:pPr>
        <w:suppressAutoHyphens/>
      </w:pPr>
    </w:p>
    <w:sectPr w:rsidR="002B62DA" w:rsidSect="007B29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BA9" w:rsidRDefault="00546BA9" w:rsidP="009F0C77">
      <w:r>
        <w:separator/>
      </w:r>
    </w:p>
  </w:endnote>
  <w:endnote w:type="continuationSeparator" w:id="0">
    <w:p w:rsidR="00546BA9" w:rsidRDefault="00546B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628A17-FAB8-4D40-8FFF-4330C038C44B}"/>
    <w:embedBold r:id="rId2" w:fontKey="{B1633188-B4ED-4A44-8A3D-F955F58F3698}"/>
  </w:font>
  <w:font w:name="Calibri">
    <w:panose1 w:val="020F0502020204030204"/>
    <w:charset w:val="00"/>
    <w:family w:val="swiss"/>
    <w:pitch w:val="variable"/>
    <w:sig w:usb0="E10002FF" w:usb1="4000ACFF" w:usb2="00000009" w:usb3="00000000" w:csb0="0000019F" w:csb1="00000000"/>
    <w:embedRegular r:id="rId3" w:fontKey="{4408B68E-5627-40FC-AD45-38A69426F35E}"/>
  </w:font>
  <w:font w:name="Cambria">
    <w:panose1 w:val="02040503050406030204"/>
    <w:charset w:val="00"/>
    <w:family w:val="roman"/>
    <w:pitch w:val="variable"/>
    <w:sig w:usb0="E00002FF" w:usb1="400004FF" w:usb2="00000000" w:usb3="00000000" w:csb0="0000019F" w:csb1="00000000"/>
    <w:embedRegular r:id="rId4" w:fontKey="{0AF8EA5E-AB82-4B62-834F-60209BD617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987" w:rsidRPr="002B62DA" w:rsidRDefault="007B2987" w:rsidP="002B62DA">
    <w:pPr>
      <w:pStyle w:val="Footer"/>
      <w:tabs>
        <w:tab w:val="clear" w:pos="4680"/>
        <w:tab w:val="clear" w:pos="9360"/>
        <w:tab w:val="center" w:pos="2995"/>
      </w:tabs>
      <w:spacing w:before="120"/>
    </w:pPr>
    <w:r>
      <w:t>[4832]</w:t>
    </w:r>
    <w:r>
      <w:tab/>
    </w:r>
    <w:r w:rsidR="005B601A">
      <w:fldChar w:fldCharType="begin"/>
    </w:r>
    <w:r w:rsidR="005B601A">
      <w:instrText xml:space="preserve"> PAGE  \* MERGEFORMAT </w:instrText>
    </w:r>
    <w:r w:rsidR="005B601A">
      <w:fldChar w:fldCharType="separate"/>
    </w:r>
    <w:r w:rsidR="00E65768">
      <w:rPr>
        <w:noProof/>
      </w:rPr>
      <w:t>1</w:t>
    </w:r>
    <w:r w:rsidR="005B60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BA9" w:rsidRDefault="00546BA9" w:rsidP="009F0C77">
      <w:r>
        <w:separator/>
      </w:r>
    </w:p>
  </w:footnote>
  <w:footnote w:type="continuationSeparator" w:id="0">
    <w:p w:rsidR="00546BA9" w:rsidRDefault="00546B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69AB14"/>
    <w:docVar w:name="CoverBillType" w:val="b"/>
    <w:docVar w:name="docpath" w:val="L:\Council\bills\AGM\18169AB14.DOCX"/>
    <w:docVar w:name="dvBillNumber" w:val="4832"/>
    <w:docVar w:name="dvBillNumberPrefix" w:val="H. "/>
    <w:docVar w:name="dvOriginalBody" w:val="House"/>
    <w:docVar w:name="dvSteno" w:val="AGM"/>
    <w:docVar w:name="NameofBody" w:val="h"/>
    <w:docVar w:name="vgroup2" w:val="Council"/>
  </w:docVars>
  <w:rsids>
    <w:rsidRoot w:val="004E4F49"/>
    <w:rsid w:val="00011869"/>
    <w:rsid w:val="00086E6C"/>
    <w:rsid w:val="000E1785"/>
    <w:rsid w:val="000F40FA"/>
    <w:rsid w:val="0010776B"/>
    <w:rsid w:val="00133E66"/>
    <w:rsid w:val="001435A3"/>
    <w:rsid w:val="0018679D"/>
    <w:rsid w:val="001D08F2"/>
    <w:rsid w:val="001D525B"/>
    <w:rsid w:val="001D7F4F"/>
    <w:rsid w:val="002321B6"/>
    <w:rsid w:val="00250967"/>
    <w:rsid w:val="002543C8"/>
    <w:rsid w:val="0027588B"/>
    <w:rsid w:val="00284AAE"/>
    <w:rsid w:val="002B62DA"/>
    <w:rsid w:val="002E5912"/>
    <w:rsid w:val="00301B21"/>
    <w:rsid w:val="00325348"/>
    <w:rsid w:val="0032732C"/>
    <w:rsid w:val="00336AD0"/>
    <w:rsid w:val="0037079A"/>
    <w:rsid w:val="003D01E8"/>
    <w:rsid w:val="003E5288"/>
    <w:rsid w:val="003F6D79"/>
    <w:rsid w:val="0041760A"/>
    <w:rsid w:val="00417C01"/>
    <w:rsid w:val="004809EE"/>
    <w:rsid w:val="004E4F49"/>
    <w:rsid w:val="004E7D54"/>
    <w:rsid w:val="005273C6"/>
    <w:rsid w:val="00530A69"/>
    <w:rsid w:val="00545593"/>
    <w:rsid w:val="00546BA9"/>
    <w:rsid w:val="00577C6C"/>
    <w:rsid w:val="005970B1"/>
    <w:rsid w:val="005B601A"/>
    <w:rsid w:val="005C2FE2"/>
    <w:rsid w:val="005E2BC9"/>
    <w:rsid w:val="00605102"/>
    <w:rsid w:val="006215AA"/>
    <w:rsid w:val="006913C9"/>
    <w:rsid w:val="0069470D"/>
    <w:rsid w:val="00734F00"/>
    <w:rsid w:val="007A70AE"/>
    <w:rsid w:val="007B2987"/>
    <w:rsid w:val="008362E8"/>
    <w:rsid w:val="0086578C"/>
    <w:rsid w:val="008A1768"/>
    <w:rsid w:val="008C6FE9"/>
    <w:rsid w:val="008F0F33"/>
    <w:rsid w:val="008F4429"/>
    <w:rsid w:val="00937A37"/>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5C4F"/>
    <w:rsid w:val="00D73A67"/>
    <w:rsid w:val="00D970A9"/>
    <w:rsid w:val="00DA475D"/>
    <w:rsid w:val="00DF3845"/>
    <w:rsid w:val="00E3569A"/>
    <w:rsid w:val="00E41911"/>
    <w:rsid w:val="00E65768"/>
    <w:rsid w:val="00E92EEF"/>
    <w:rsid w:val="00EC42B1"/>
    <w:rsid w:val="00F24442"/>
    <w:rsid w:val="00F50AE3"/>
    <w:rsid w:val="00F67CF1"/>
    <w:rsid w:val="00F840F0"/>
    <w:rsid w:val="00FB0D0D"/>
    <w:rsid w:val="00FB43B4"/>
    <w:rsid w:val="00FC3B32"/>
    <w:rsid w:val="00FE1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ECFC1C-160C-4D40-A688-90A6B5181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B29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4-1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32_2014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FE774-57CB-4BC5-A64E-457017F9B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309</Words>
  <Characters>1762</Characters>
  <Application>Microsoft Office Word</Application>
  <DocSecurity>0</DocSecurity>
  <Lines>14</Lines>
  <Paragraphs>4</Paragraphs>
  <ScaleCrop>false</ScaleCrop>
  <Company>LPITS</Company>
  <LinksUpToDate>false</LinksUpToDate>
  <CharactersWithSpaces>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4832: Abandoned property - South Carolina Legislature Online</dc:title>
  <dc:creator>angiemorgan</dc:creator>
  <cp:lastModifiedBy>N Cumfer</cp:lastModifiedBy>
  <cp:revision>6</cp:revision>
  <dcterms:created xsi:type="dcterms:W3CDTF">2014-03-04T21:11:00Z</dcterms:created>
  <dcterms:modified xsi:type="dcterms:W3CDTF">2014-12-05T17:04:00Z</dcterms:modified>
</cp:coreProperties>
</file>