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7994" w:rsidRDefault="007A7994" w:rsidP="007A7994">
      <w:pPr>
        <w:widowControl w:val="0"/>
        <w:jc w:val="center"/>
      </w:pPr>
      <w:r w:rsidRPr="007A7994">
        <w:rPr>
          <w:b/>
        </w:rPr>
        <w:t>South Carolina General Assembly</w:t>
      </w:r>
    </w:p>
    <w:p w:rsidR="007A7994" w:rsidRDefault="007A7994" w:rsidP="007A7994">
      <w:pPr>
        <w:widowControl w:val="0"/>
        <w:jc w:val="center"/>
      </w:pPr>
      <w:r>
        <w:t>120th Session, 2013-2014</w:t>
      </w:r>
    </w:p>
    <w:p w:rsidR="007A7994" w:rsidRDefault="007A7994" w:rsidP="007A7994">
      <w:pPr>
        <w:widowControl w:val="0"/>
        <w:jc w:val="left"/>
      </w:pPr>
    </w:p>
    <w:p w:rsidR="007A7994" w:rsidRDefault="007A7994" w:rsidP="007A7994">
      <w:pPr>
        <w:widowControl w:val="0"/>
        <w:jc w:val="left"/>
        <w:rPr>
          <w:b/>
        </w:rPr>
      </w:pPr>
      <w:r w:rsidRPr="007A7994">
        <w:rPr>
          <w:b/>
        </w:rPr>
        <w:t>H. 4866</w:t>
      </w:r>
    </w:p>
    <w:p w:rsidR="007A7994" w:rsidRDefault="007A7994" w:rsidP="007A7994">
      <w:pPr>
        <w:widowControl w:val="0"/>
        <w:jc w:val="left"/>
        <w:rPr>
          <w:b/>
        </w:rPr>
      </w:pPr>
    </w:p>
    <w:p w:rsidR="007A7994" w:rsidRDefault="007A7994" w:rsidP="007A7994">
      <w:pPr>
        <w:widowControl w:val="0"/>
        <w:jc w:val="left"/>
      </w:pPr>
      <w:r w:rsidRPr="007A7994">
        <w:rPr>
          <w:b/>
        </w:rPr>
        <w:t>STATUS INFORMATION</w:t>
      </w:r>
    </w:p>
    <w:p w:rsidR="007A7994" w:rsidRDefault="007A7994" w:rsidP="007A7994">
      <w:pPr>
        <w:widowControl w:val="0"/>
        <w:jc w:val="left"/>
      </w:pPr>
    </w:p>
    <w:p w:rsidR="007A7994" w:rsidRDefault="007A7994" w:rsidP="007A7994">
      <w:pPr>
        <w:widowControl w:val="0"/>
        <w:jc w:val="left"/>
      </w:pPr>
      <w:r>
        <w:t>General Bill</w:t>
      </w:r>
    </w:p>
    <w:p w:rsidR="007A7994" w:rsidRDefault="007A7994" w:rsidP="007A7994">
      <w:pPr>
        <w:widowControl w:val="0"/>
        <w:jc w:val="left"/>
      </w:pPr>
      <w:r>
        <w:t>Sponsors: Rep. Bedingfield</w:t>
      </w:r>
    </w:p>
    <w:p w:rsidR="007A7994" w:rsidRDefault="007A7994" w:rsidP="007A7994">
      <w:pPr>
        <w:widowControl w:val="0"/>
        <w:jc w:val="left"/>
      </w:pPr>
      <w:r>
        <w:t>Document Path: l:\council\bills\agm\18176ab14.docx</w:t>
      </w:r>
    </w:p>
    <w:p w:rsidR="007A7994" w:rsidRDefault="007A7994" w:rsidP="007A7994">
      <w:pPr>
        <w:widowControl w:val="0"/>
        <w:jc w:val="left"/>
      </w:pPr>
    </w:p>
    <w:p w:rsidR="0090081E" w:rsidRDefault="0090081E" w:rsidP="007A7994">
      <w:pPr>
        <w:widowControl w:val="0"/>
        <w:jc w:val="left"/>
      </w:pPr>
      <w:r>
        <w:t>Introduced in the House on March 6, 2014</w:t>
      </w:r>
    </w:p>
    <w:p w:rsidR="0090081E" w:rsidRPr="0090081E" w:rsidRDefault="0090081E" w:rsidP="007A7994">
      <w:pPr>
        <w:widowControl w:val="0"/>
        <w:jc w:val="left"/>
      </w:pPr>
      <w:r>
        <w:t xml:space="preserve">Currently residing in the House Committee on </w:t>
      </w:r>
      <w:r w:rsidRPr="0090081E">
        <w:rPr>
          <w:b/>
        </w:rPr>
        <w:t>Labor, Commerce and Industry</w:t>
      </w:r>
    </w:p>
    <w:p w:rsidR="0090081E" w:rsidRDefault="0090081E" w:rsidP="007A7994">
      <w:pPr>
        <w:widowControl w:val="0"/>
        <w:jc w:val="left"/>
      </w:pPr>
    </w:p>
    <w:p w:rsidR="007A7994" w:rsidRDefault="007A7994" w:rsidP="007A7994">
      <w:pPr>
        <w:widowControl w:val="0"/>
        <w:jc w:val="left"/>
      </w:pPr>
      <w:r>
        <w:t xml:space="preserve">Summary: </w:t>
      </w:r>
      <w:r w:rsidR="004B326C">
        <w:t>Underground Facility Damage Control Prevention Act</w:t>
      </w:r>
    </w:p>
    <w:p w:rsidR="007A7994" w:rsidRDefault="007A7994" w:rsidP="007A7994">
      <w:pPr>
        <w:widowControl w:val="0"/>
        <w:jc w:val="left"/>
      </w:pPr>
    </w:p>
    <w:p w:rsidR="007A7994" w:rsidRDefault="007A7994" w:rsidP="007A7994">
      <w:pPr>
        <w:widowControl w:val="0"/>
        <w:jc w:val="left"/>
      </w:pPr>
    </w:p>
    <w:p w:rsidR="007A7994" w:rsidRDefault="007A7994" w:rsidP="007A7994">
      <w:pPr>
        <w:widowControl w:val="0"/>
        <w:tabs>
          <w:tab w:val="center" w:pos="590"/>
          <w:tab w:val="center" w:pos="1440"/>
          <w:tab w:val="left" w:pos="1872"/>
          <w:tab w:val="left" w:pos="9187"/>
        </w:tabs>
        <w:jc w:val="left"/>
      </w:pPr>
      <w:r w:rsidRPr="007A7994">
        <w:rPr>
          <w:b/>
        </w:rPr>
        <w:t>HISTORY OF LEGISLATIVE ACTIONS</w:t>
      </w:r>
    </w:p>
    <w:p w:rsidR="007A7994" w:rsidRDefault="007A7994" w:rsidP="007A7994">
      <w:pPr>
        <w:widowControl w:val="0"/>
        <w:tabs>
          <w:tab w:val="center" w:pos="590"/>
          <w:tab w:val="center" w:pos="1440"/>
          <w:tab w:val="left" w:pos="1872"/>
          <w:tab w:val="left" w:pos="9187"/>
        </w:tabs>
        <w:jc w:val="left"/>
      </w:pPr>
    </w:p>
    <w:p w:rsidR="007A7994" w:rsidRPr="007A7994" w:rsidRDefault="007A7994" w:rsidP="007A7994">
      <w:pPr>
        <w:widowControl w:val="0"/>
        <w:tabs>
          <w:tab w:val="center" w:pos="590"/>
          <w:tab w:val="center" w:pos="1440"/>
          <w:tab w:val="left" w:pos="1872"/>
          <w:tab w:val="left" w:pos="9187"/>
        </w:tabs>
        <w:jc w:val="left"/>
      </w:pPr>
      <w:r w:rsidRPr="007A7994">
        <w:rPr>
          <w:u w:val="single"/>
        </w:rPr>
        <w:tab/>
        <w:t>Date</w:t>
      </w:r>
      <w:r w:rsidRPr="007A7994">
        <w:rPr>
          <w:u w:val="single"/>
        </w:rPr>
        <w:tab/>
        <w:t>Body</w:t>
      </w:r>
      <w:r w:rsidRPr="007A7994">
        <w:rPr>
          <w:u w:val="single"/>
        </w:rPr>
        <w:tab/>
        <w:t>Action Description with journal page number</w:t>
      </w:r>
      <w:r w:rsidRPr="007A7994">
        <w:rPr>
          <w:u w:val="single"/>
        </w:rPr>
        <w:tab/>
      </w:r>
      <w:bookmarkStart w:id="0" w:name="_GoBack"/>
      <w:bookmarkEnd w:id="0"/>
    </w:p>
    <w:p w:rsidR="00B5696C" w:rsidRDefault="00B5696C" w:rsidP="00B5696C">
      <w:pPr>
        <w:widowControl w:val="0"/>
        <w:tabs>
          <w:tab w:val="right" w:pos="1008"/>
          <w:tab w:val="left" w:pos="1152"/>
          <w:tab w:val="left" w:pos="1872"/>
          <w:tab w:val="left" w:pos="9187"/>
        </w:tabs>
        <w:ind w:left="2088" w:hanging="2088"/>
        <w:jc w:val="left"/>
      </w:pPr>
      <w:r>
        <w:tab/>
        <w:t>3/6/2014</w:t>
      </w:r>
      <w:r>
        <w:tab/>
        <w:t>House</w:t>
      </w:r>
      <w:r>
        <w:tab/>
      </w:r>
      <w:r w:rsidRPr="002302DB">
        <w:t>Introduced and read first time (</w:t>
      </w:r>
      <w:hyperlink r:id="rId7" w:history="1">
        <w:r w:rsidRPr="002302DB">
          <w:rPr>
            <w:rStyle w:val="Hyperlink"/>
          </w:rPr>
          <w:t>House Journal</w:t>
        </w:r>
        <w:r w:rsidRPr="002302DB">
          <w:rPr>
            <w:rStyle w:val="Hyperlink"/>
          </w:rPr>
          <w:noBreakHyphen/>
          <w:t>page 5</w:t>
        </w:r>
      </w:hyperlink>
      <w:r w:rsidRPr="002302DB">
        <w:t>)</w:t>
      </w:r>
    </w:p>
    <w:p w:rsidR="00B5696C" w:rsidRDefault="00B5696C" w:rsidP="00B5696C">
      <w:pPr>
        <w:widowControl w:val="0"/>
        <w:tabs>
          <w:tab w:val="right" w:pos="1008"/>
          <w:tab w:val="left" w:pos="1152"/>
          <w:tab w:val="left" w:pos="1872"/>
          <w:tab w:val="left" w:pos="9187"/>
        </w:tabs>
        <w:ind w:left="2088" w:hanging="2088"/>
        <w:jc w:val="left"/>
      </w:pPr>
      <w:r>
        <w:tab/>
        <w:t>3/6/2014</w:t>
      </w:r>
      <w:r>
        <w:tab/>
        <w:t>House</w:t>
      </w:r>
      <w:r>
        <w:tab/>
      </w:r>
      <w:r w:rsidRPr="002302DB">
        <w:t>Referred to Co</w:t>
      </w:r>
      <w:r>
        <w:t xml:space="preserve">mmittee on </w:t>
      </w:r>
      <w:r w:rsidRPr="002302DB">
        <w:rPr>
          <w:b/>
        </w:rPr>
        <w:t>Agriculture, Natural Resources and Environmental Affairs</w:t>
      </w:r>
      <w:r>
        <w:t xml:space="preserve"> </w:t>
      </w:r>
      <w:r w:rsidRPr="002302DB">
        <w:t>(</w:t>
      </w:r>
      <w:hyperlink r:id="rId8" w:history="1">
        <w:r w:rsidRPr="002302DB">
          <w:rPr>
            <w:rStyle w:val="Hyperlink"/>
          </w:rPr>
          <w:t>House Journal</w:t>
        </w:r>
        <w:r w:rsidRPr="002302DB">
          <w:rPr>
            <w:rStyle w:val="Hyperlink"/>
          </w:rPr>
          <w:noBreakHyphen/>
          <w:t>page 5</w:t>
        </w:r>
      </w:hyperlink>
      <w:r w:rsidRPr="002302DB">
        <w:t>)</w:t>
      </w:r>
    </w:p>
    <w:p w:rsidR="00B5696C" w:rsidRDefault="00B5696C" w:rsidP="00B5696C">
      <w:pPr>
        <w:widowControl w:val="0"/>
        <w:tabs>
          <w:tab w:val="right" w:pos="1008"/>
          <w:tab w:val="left" w:pos="1152"/>
          <w:tab w:val="left" w:pos="1872"/>
          <w:tab w:val="left" w:pos="9187"/>
        </w:tabs>
        <w:ind w:left="2088" w:hanging="2088"/>
        <w:jc w:val="left"/>
      </w:pPr>
      <w:r>
        <w:tab/>
        <w:t>3/12/2014</w:t>
      </w:r>
      <w:r>
        <w:tab/>
        <w:t>House</w:t>
      </w:r>
      <w:r>
        <w:tab/>
      </w:r>
      <w:r w:rsidRPr="002302DB">
        <w:t>Recalled from Co</w:t>
      </w:r>
      <w:r>
        <w:t xml:space="preserve">mmittee on </w:t>
      </w:r>
      <w:r w:rsidRPr="002302DB">
        <w:rPr>
          <w:b/>
        </w:rPr>
        <w:t>Agriculture, Natural Resources and Environmental Affairs</w:t>
      </w:r>
      <w:r>
        <w:t xml:space="preserve"> </w:t>
      </w:r>
      <w:r w:rsidRPr="002302DB">
        <w:t>(</w:t>
      </w:r>
      <w:hyperlink r:id="rId9" w:history="1">
        <w:r w:rsidRPr="002302DB">
          <w:rPr>
            <w:rStyle w:val="Hyperlink"/>
          </w:rPr>
          <w:t>House Journal</w:t>
        </w:r>
        <w:r w:rsidRPr="002302DB">
          <w:rPr>
            <w:rStyle w:val="Hyperlink"/>
          </w:rPr>
          <w:noBreakHyphen/>
          <w:t>page 22</w:t>
        </w:r>
      </w:hyperlink>
      <w:r w:rsidRPr="002302DB">
        <w:t>)</w:t>
      </w:r>
    </w:p>
    <w:p w:rsidR="00B5696C" w:rsidRDefault="00B5696C" w:rsidP="00B5696C">
      <w:pPr>
        <w:widowControl w:val="0"/>
        <w:tabs>
          <w:tab w:val="right" w:pos="1008"/>
          <w:tab w:val="left" w:pos="1152"/>
          <w:tab w:val="left" w:pos="1872"/>
          <w:tab w:val="left" w:pos="9187"/>
        </w:tabs>
        <w:ind w:left="2088" w:hanging="2088"/>
        <w:jc w:val="left"/>
      </w:pPr>
      <w:r>
        <w:tab/>
        <w:t>3/12/2014</w:t>
      </w:r>
      <w:r>
        <w:tab/>
        <w:t>House</w:t>
      </w:r>
      <w:r>
        <w:tab/>
      </w:r>
      <w:r w:rsidRPr="002302DB">
        <w:t>Referred to C</w:t>
      </w:r>
      <w:r>
        <w:t xml:space="preserve">ommittee on </w:t>
      </w:r>
      <w:r w:rsidRPr="002302DB">
        <w:rPr>
          <w:b/>
        </w:rPr>
        <w:t>Labor, Commerce and Industry</w:t>
      </w:r>
      <w:r w:rsidRPr="002302DB">
        <w:t xml:space="preserve"> (</w:t>
      </w:r>
      <w:hyperlink r:id="rId10" w:history="1">
        <w:r w:rsidRPr="002302DB">
          <w:rPr>
            <w:rStyle w:val="Hyperlink"/>
          </w:rPr>
          <w:t>House Journal</w:t>
        </w:r>
        <w:r w:rsidRPr="002302DB">
          <w:rPr>
            <w:rStyle w:val="Hyperlink"/>
          </w:rPr>
          <w:noBreakHyphen/>
          <w:t>page 22</w:t>
        </w:r>
      </w:hyperlink>
      <w:r w:rsidRPr="002302DB">
        <w:t>)</w:t>
      </w:r>
    </w:p>
    <w:p w:rsidR="00B5696C" w:rsidRDefault="00B5696C" w:rsidP="00B5696C">
      <w:pPr>
        <w:widowControl w:val="0"/>
        <w:tabs>
          <w:tab w:val="right" w:pos="1008"/>
          <w:tab w:val="left" w:pos="1152"/>
          <w:tab w:val="left" w:pos="1872"/>
          <w:tab w:val="left" w:pos="9187"/>
        </w:tabs>
        <w:ind w:left="2088" w:hanging="2088"/>
        <w:jc w:val="left"/>
      </w:pPr>
    </w:p>
    <w:p w:rsidR="007A7994" w:rsidRPr="007A7994" w:rsidRDefault="007A7994" w:rsidP="007A7994">
      <w:pPr>
        <w:widowControl w:val="0"/>
        <w:tabs>
          <w:tab w:val="right" w:pos="1008"/>
          <w:tab w:val="left" w:pos="1152"/>
          <w:tab w:val="left" w:pos="1872"/>
          <w:tab w:val="left" w:pos="9187"/>
        </w:tabs>
        <w:ind w:left="2088" w:hanging="2088"/>
        <w:jc w:val="left"/>
      </w:pPr>
    </w:p>
    <w:p w:rsidR="007A7994" w:rsidRDefault="007A7994" w:rsidP="007A7994">
      <w:pPr>
        <w:widowControl w:val="0"/>
        <w:jc w:val="left"/>
      </w:pPr>
      <w:r w:rsidRPr="007A7994">
        <w:rPr>
          <w:b/>
        </w:rPr>
        <w:t>VERSIONS OF THIS BILL</w:t>
      </w:r>
    </w:p>
    <w:p w:rsidR="007A7994" w:rsidRDefault="007A7994" w:rsidP="007A7994">
      <w:pPr>
        <w:widowControl w:val="0"/>
        <w:jc w:val="left"/>
      </w:pPr>
    </w:p>
    <w:p w:rsidR="007A7994" w:rsidRDefault="007D1610" w:rsidP="007A7994">
      <w:pPr>
        <w:widowControl w:val="0"/>
        <w:jc w:val="left"/>
      </w:pPr>
      <w:hyperlink r:id="rId11" w:history="1">
        <w:r w:rsidR="007A7994">
          <w:rPr>
            <w:rStyle w:val="Hyperlink"/>
          </w:rPr>
          <w:t>3/6/2014</w:t>
        </w:r>
      </w:hyperlink>
    </w:p>
    <w:p w:rsidR="007A7994" w:rsidRDefault="007A7994" w:rsidP="007A7994"/>
    <w:p w:rsidR="007A7994" w:rsidRDefault="007A7994" w:rsidP="007A7994">
      <w:pPr>
        <w:sectPr w:rsidR="007A7994" w:rsidSect="007A7994">
          <w:pgSz w:w="12240" w:h="15840" w:code="1"/>
          <w:pgMar w:top="1080" w:right="1440" w:bottom="1080" w:left="1440" w:header="720" w:footer="720" w:gutter="0"/>
          <w:cols w:space="720"/>
          <w:noEndnote/>
          <w:docGrid w:linePitch="360"/>
        </w:sectPr>
      </w:pPr>
    </w:p>
    <w:p w:rsidR="001D28B8" w:rsidRDefault="001D28B8" w:rsidP="001D28B8">
      <w:pPr>
        <w:pStyle w:val="BillDots"/>
      </w:pPr>
    </w:p>
    <w:p w:rsidR="001D28B8" w:rsidRDefault="001D28B8" w:rsidP="001D28B8">
      <w:pPr>
        <w:pStyle w:val="Numbersforbills"/>
      </w:pPr>
    </w:p>
    <w:p w:rsidR="001D28B8" w:rsidRDefault="001D28B8" w:rsidP="001D2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8B8" w:rsidRDefault="001D28B8" w:rsidP="001D2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8B8" w:rsidRDefault="001D28B8" w:rsidP="001D2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8B8" w:rsidRDefault="001D28B8" w:rsidP="001D2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8B8" w:rsidRDefault="001D28B8" w:rsidP="001D2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5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559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4ED" w:rsidRPr="00253324"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3" w:name="titletop"/>
      <w:bookmarkEnd w:id="3"/>
      <w:r w:rsidRPr="00253324">
        <w:t>TO AMEND THE CODE OF LAWS OF SOUTH CAROLINA, 1976, BY ADDING SECTION 58</w:t>
      </w:r>
      <w:r w:rsidR="00435AAB">
        <w:noBreakHyphen/>
      </w:r>
      <w:r w:rsidRPr="00253324">
        <w:t>36</w:t>
      </w:r>
      <w:r w:rsidR="00435AAB">
        <w:noBreakHyphen/>
      </w:r>
      <w:r w:rsidRPr="00253324">
        <w:t xml:space="preserve">75 SO AS TO PROVIDE THAT WITH RESPECT TO THE SOUTH CAROLINA UNDERGROUND FACILITY DAMAGE CONTROL PREVENTION ACT, EXEMPTED OPERATORS MAY ELECT TO NOT JOIN CERTAIN ASSOCIATIONS </w:t>
      </w:r>
      <w:r w:rsidR="00753970">
        <w:t>CONCERNING</w:t>
      </w:r>
      <w:r w:rsidRPr="00253324">
        <w:t xml:space="preserve"> THE WATER AND SEWAGE SYSTEMS OF THE EXEMPTED OPERATORS; </w:t>
      </w:r>
      <w:r>
        <w:t>TO</w:t>
      </w:r>
      <w:r w:rsidRPr="00253324">
        <w:t xml:space="preserve"> AMEND SECTION 58</w:t>
      </w:r>
      <w:r w:rsidR="00435AAB">
        <w:noBreakHyphen/>
      </w:r>
      <w:r w:rsidRPr="00253324">
        <w:t>36</w:t>
      </w:r>
      <w:r w:rsidR="00435AAB">
        <w:noBreakHyphen/>
      </w:r>
      <w:r w:rsidRPr="00253324">
        <w:t>20, RELATING TO DEFINITIONS, SO AS TO DEFINE A NECESSARY TERM; TO AMEND SECTION 58</w:t>
      </w:r>
      <w:r w:rsidR="00435AAB">
        <w:noBreakHyphen/>
      </w:r>
      <w:r w:rsidRPr="00253324">
        <w:t>36</w:t>
      </w:r>
      <w:r w:rsidR="00435AAB">
        <w:noBreakHyphen/>
      </w:r>
      <w:r w:rsidRPr="00253324">
        <w:t>50, RELATING TO OPERATOR ASSOCIATION NOTIFICATION CENTERS, SECTION 58</w:t>
      </w:r>
      <w:r w:rsidR="00435AAB">
        <w:noBreakHyphen/>
      </w:r>
      <w:r w:rsidRPr="00253324">
        <w:t>36</w:t>
      </w:r>
      <w:r w:rsidR="00435AAB">
        <w:noBreakHyphen/>
      </w:r>
      <w:r w:rsidRPr="00253324">
        <w:t xml:space="preserve">60, RELATING TO </w:t>
      </w:r>
      <w:r w:rsidRPr="00E564ED">
        <w:t>NOTICES OF INTENT TO EXCAVATE OR DEMOLISH</w:t>
      </w:r>
      <w:r w:rsidR="00753970">
        <w:t xml:space="preserve"> AND OPERATOR RESPONSES</w:t>
      </w:r>
      <w:r w:rsidRPr="00E564ED">
        <w:t>, SECTION 58</w:t>
      </w:r>
      <w:r w:rsidR="00435AAB">
        <w:noBreakHyphen/>
      </w:r>
      <w:r w:rsidRPr="00E564ED">
        <w:t>36</w:t>
      </w:r>
      <w:r w:rsidR="00435AAB">
        <w:noBreakHyphen/>
      </w:r>
      <w:r w:rsidRPr="00E564ED">
        <w:t>70, RELATING TO INFORMATION THAT OPERATORS MUST SUPPLY TO EXCAVATORS</w:t>
      </w:r>
      <w:r>
        <w:t>,</w:t>
      </w:r>
      <w:r w:rsidRPr="00E564ED">
        <w:t xml:space="preserve"> SECTION 58</w:t>
      </w:r>
      <w:r w:rsidR="00435AAB">
        <w:noBreakHyphen/>
      </w:r>
      <w:r w:rsidRPr="00E564ED">
        <w:t>36</w:t>
      </w:r>
      <w:r w:rsidR="00435AAB">
        <w:noBreakHyphen/>
      </w:r>
      <w:r w:rsidRPr="00E564ED">
        <w:t xml:space="preserve">80, RELATING </w:t>
      </w:r>
      <w:r>
        <w:t xml:space="preserve">TO </w:t>
      </w:r>
      <w:r w:rsidRPr="00E564ED">
        <w:t>EXEMPTIONS FROM NOTICE REQUIREMENTS AND THE LIMITATION OF LIABILITIES FOR EMERGENCY EXCAVATIONS OR DEMOLITIONS</w:t>
      </w:r>
      <w:r>
        <w:t>,</w:t>
      </w:r>
      <w:r w:rsidRPr="00E564ED">
        <w:t xml:space="preserve"> SECTION 58</w:t>
      </w:r>
      <w:r w:rsidR="00435AAB">
        <w:noBreakHyphen/>
      </w:r>
      <w:r w:rsidRPr="00E564ED">
        <w:t>36</w:t>
      </w:r>
      <w:r w:rsidR="00435AAB">
        <w:noBreakHyphen/>
      </w:r>
      <w:r w:rsidRPr="00E564ED">
        <w:t>90, RELATING TO NOTICE OF DAMAGES</w:t>
      </w:r>
      <w:r>
        <w:t>,</w:t>
      </w:r>
      <w:r w:rsidRPr="00E564ED">
        <w:t xml:space="preserve"> SECTION 58</w:t>
      </w:r>
      <w:r w:rsidR="00435AAB">
        <w:noBreakHyphen/>
      </w:r>
      <w:r w:rsidRPr="00E564ED">
        <w:t>36</w:t>
      </w:r>
      <w:r w:rsidR="00435AAB">
        <w:noBreakHyphen/>
      </w:r>
      <w:r w:rsidRPr="00E564ED">
        <w:t>100, RELATING TO DESIGN REQUESTS AND OPERATOR RESPONSES, AND SECTION 58</w:t>
      </w:r>
      <w:r w:rsidR="00435AAB">
        <w:noBreakHyphen/>
      </w:r>
      <w:r w:rsidRPr="00E564ED">
        <w:t>36</w:t>
      </w:r>
      <w:r w:rsidR="00435AAB">
        <w:noBreakHyphen/>
      </w:r>
      <w:r w:rsidRPr="00E564ED">
        <w:t xml:space="preserve">110, RELATING TO EXEMPTIONS FROM </w:t>
      </w:r>
      <w:r w:rsidR="00753970">
        <w:t xml:space="preserve">CERTAIN </w:t>
      </w:r>
      <w:r w:rsidRPr="00E564ED">
        <w:t>NOTICE REQUIREMENTS</w:t>
      </w:r>
      <w:r w:rsidR="00753970">
        <w:t xml:space="preserve"> CONCERNING EXCAVATIONS</w:t>
      </w:r>
      <w:r w:rsidRPr="00E564ED">
        <w:t>, ALL SO AS TO INCORPORATE PROVISIONS CONCERNING EXEMPTED OPERATORS.</w:t>
      </w:r>
    </w:p>
    <w:p w:rsidR="004B5597" w:rsidRDefault="004B55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5597" w:rsidRDefault="004B55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5597" w:rsidRDefault="004B55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4ED" w:rsidRDefault="004B5597"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70FB8">
        <w:t>Chapter 3</w:t>
      </w:r>
      <w:r w:rsidR="00E564ED">
        <w:t>6, Title 58 of the 1976 Code is amended by adding:</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4ED" w:rsidRP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w:t>
      </w:r>
      <w:r w:rsidRPr="00E564ED">
        <w:t>Section 58</w:t>
      </w:r>
      <w:r w:rsidR="00435AAB">
        <w:noBreakHyphen/>
      </w:r>
      <w:r w:rsidRPr="00E564ED">
        <w:t>36</w:t>
      </w:r>
      <w:r w:rsidR="00435AAB">
        <w:noBreakHyphen/>
      </w:r>
      <w:r w:rsidRPr="00E564ED">
        <w:t>75.</w:t>
      </w:r>
      <w:r>
        <w:tab/>
      </w:r>
      <w:r w:rsidRPr="00E564ED">
        <w:t>(A)</w:t>
      </w:r>
      <w:r>
        <w:tab/>
      </w:r>
      <w:r w:rsidRPr="00E564ED">
        <w:t>An exempted operator may elect to not join the association with respect to its water and sewage systems.</w:t>
      </w:r>
    </w:p>
    <w:p w:rsidR="00E564ED" w:rsidRP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564ED">
        <w:t>(B)</w:t>
      </w:r>
      <w:r>
        <w:tab/>
      </w:r>
      <w:r w:rsidRPr="00E564ED">
        <w:t>Before an exempted operator can opt out of the requirements of this chapter, he shall provide written notice of his decision to opt out of the requirements to the notification center located within the region in which the exempted operator is located.</w:t>
      </w:r>
      <w:r>
        <w:t>”</w:t>
      </w:r>
      <w:r w:rsidRPr="00E564ED">
        <w:t xml:space="preserve"> </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58</w:t>
      </w:r>
      <w:r w:rsidR="00435AAB">
        <w:noBreakHyphen/>
      </w:r>
      <w:r>
        <w:t>36</w:t>
      </w:r>
      <w:r w:rsidR="00435AAB">
        <w:noBreakHyphen/>
      </w:r>
      <w:r>
        <w:t>20 of the 1976 Code, as added by Act 48 of 2011, is amended to read:</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58</w:t>
      </w:r>
      <w:r w:rsidR="00435AAB">
        <w:noBreakHyphen/>
      </w:r>
      <w:r>
        <w:t>36</w:t>
      </w:r>
      <w:r w:rsidR="00435AAB">
        <w:noBreakHyphen/>
      </w:r>
      <w:r>
        <w:t>20.</w:t>
      </w:r>
      <w:r>
        <w:tab/>
      </w:r>
      <w:r w:rsidRPr="00414844">
        <w:rPr>
          <w:color w:val="000000"/>
        </w:rPr>
        <w:t>For purposes of this chapter, the following words and terms are defined as follows:</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t>(1)</w:t>
      </w:r>
      <w:r>
        <w:rPr>
          <w:color w:val="000000"/>
        </w:rPr>
        <w:tab/>
      </w:r>
      <w:r w:rsidR="00435AAB" w:rsidRPr="00435AAB">
        <w:rPr>
          <w:color w:val="000000"/>
        </w:rPr>
        <w:t>‘</w:t>
      </w:r>
      <w:r w:rsidRPr="00414844">
        <w:rPr>
          <w:color w:val="000000"/>
        </w:rPr>
        <w:t>APWA</w:t>
      </w:r>
      <w:r w:rsidR="00435AAB" w:rsidRPr="00435AAB">
        <w:rPr>
          <w:color w:val="000000"/>
        </w:rPr>
        <w:t>’</w:t>
      </w:r>
      <w:r w:rsidRPr="00414844">
        <w:rPr>
          <w:color w:val="000000"/>
        </w:rPr>
        <w:t xml:space="preserve"> means the American Public Works Association or successor organization or entity.</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00435AAB" w:rsidRPr="00435AAB">
        <w:rPr>
          <w:color w:val="000000"/>
        </w:rPr>
        <w:t>‘</w:t>
      </w:r>
      <w:r w:rsidRPr="00414844">
        <w:rPr>
          <w:color w:val="000000"/>
        </w:rPr>
        <w:t>Association</w:t>
      </w:r>
      <w:r w:rsidR="00435AAB" w:rsidRPr="00435AAB">
        <w:rPr>
          <w:color w:val="000000"/>
        </w:rPr>
        <w:t>’</w:t>
      </w:r>
      <w:r w:rsidRPr="00414844">
        <w:rPr>
          <w:color w:val="000000"/>
        </w:rPr>
        <w:t xml:space="preserve"> means a group of operators, or their representatives, formed for the purpose of operating a notification center.</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00435AAB" w:rsidRPr="00435AAB">
        <w:rPr>
          <w:color w:val="000000"/>
        </w:rPr>
        <w:t>‘</w:t>
      </w:r>
      <w:r w:rsidRPr="00414844">
        <w:rPr>
          <w:color w:val="000000"/>
        </w:rPr>
        <w:t>Business continuation plan</w:t>
      </w:r>
      <w:r w:rsidR="00435AAB" w:rsidRPr="00435AAB">
        <w:rPr>
          <w:color w:val="000000"/>
        </w:rPr>
        <w:t>’</w:t>
      </w:r>
      <w:r w:rsidRPr="00414844">
        <w:rPr>
          <w:color w:val="000000"/>
        </w:rPr>
        <w:t xml:space="preserve"> means a plan that includes actions to be taken in an effort to provide uninterrupted service during catastrophic events.</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00435AAB" w:rsidRPr="00435AAB">
        <w:rPr>
          <w:color w:val="000000"/>
        </w:rPr>
        <w:t>‘</w:t>
      </w:r>
      <w:r w:rsidRPr="00414844">
        <w:rPr>
          <w:color w:val="000000"/>
        </w:rPr>
        <w:t>Damage</w:t>
      </w:r>
      <w:r w:rsidR="00435AAB" w:rsidRPr="00435AAB">
        <w:rPr>
          <w:color w:val="000000"/>
        </w:rPr>
        <w:t>’</w:t>
      </w:r>
      <w:r w:rsidRPr="00414844">
        <w:rPr>
          <w:color w:val="000000"/>
        </w:rPr>
        <w:t xml:space="preserve"> means the substantial weakening of structural or lateral support of a facility, penetration or destruction of protective coating, housing, or other protective device of a facility and the partial or complete severance of a facility.</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00435AAB" w:rsidRPr="00435AAB">
        <w:rPr>
          <w:color w:val="000000"/>
        </w:rPr>
        <w:t>‘</w:t>
      </w:r>
      <w:r w:rsidRPr="00414844">
        <w:rPr>
          <w:color w:val="000000"/>
        </w:rPr>
        <w:t>Demolish</w:t>
      </w:r>
      <w:r w:rsidR="00435AAB" w:rsidRPr="00435AAB">
        <w:rPr>
          <w:color w:val="000000"/>
        </w:rPr>
        <w:t>’</w:t>
      </w:r>
      <w:r w:rsidRPr="00414844">
        <w:rPr>
          <w:color w:val="000000"/>
        </w:rPr>
        <w:t xml:space="preserve"> or </w:t>
      </w:r>
      <w:r w:rsidR="00435AAB" w:rsidRPr="00435AAB">
        <w:rPr>
          <w:color w:val="000000"/>
        </w:rPr>
        <w:t>‘</w:t>
      </w:r>
      <w:r w:rsidRPr="00414844">
        <w:rPr>
          <w:color w:val="000000"/>
        </w:rPr>
        <w:t>demolition</w:t>
      </w:r>
      <w:r w:rsidR="00435AAB" w:rsidRPr="00435AAB">
        <w:rPr>
          <w:color w:val="000000"/>
        </w:rPr>
        <w:t>’</w:t>
      </w:r>
      <w:r w:rsidRPr="00414844">
        <w:rPr>
          <w:color w:val="000000"/>
        </w:rPr>
        <w:t xml:space="preserve"> means any operation by which a structure or mass of material is wrecked, razed, rendered, moved, or removed by means of any tools, equipment, or discharge of explosives.</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r>
      <w:r w:rsidR="00435AAB" w:rsidRPr="00435AAB">
        <w:rPr>
          <w:color w:val="000000"/>
        </w:rPr>
        <w:t>‘</w:t>
      </w:r>
      <w:r w:rsidRPr="00414844">
        <w:rPr>
          <w:color w:val="000000"/>
        </w:rPr>
        <w:t>Designer</w:t>
      </w:r>
      <w:r w:rsidR="00435AAB" w:rsidRPr="00435AAB">
        <w:rPr>
          <w:color w:val="000000"/>
        </w:rPr>
        <w:t>’</w:t>
      </w:r>
      <w:r w:rsidRPr="00414844">
        <w:rPr>
          <w:color w:val="000000"/>
        </w:rPr>
        <w:t xml:space="preserve"> means any architect, engineer, or other person who prepares or issues a drawing or blueprint for a construction or other project that requires excavation or demolition work.</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00435AAB" w:rsidRPr="00435AAB">
        <w:rPr>
          <w:color w:val="000000"/>
        </w:rPr>
        <w:t>‘</w:t>
      </w:r>
      <w:r w:rsidRPr="00414844">
        <w:rPr>
          <w:color w:val="000000"/>
        </w:rPr>
        <w:t>Design request</w:t>
      </w:r>
      <w:r w:rsidR="00435AAB" w:rsidRPr="00435AAB">
        <w:rPr>
          <w:color w:val="000000"/>
        </w:rPr>
        <w:t>’</w:t>
      </w:r>
      <w:r w:rsidRPr="00414844">
        <w:rPr>
          <w:color w:val="000000"/>
        </w:rPr>
        <w:t xml:space="preserve"> means a communication to the notification center in which a request for identifying existing facilities for advance planning purposes is made. A design request may not be used for excavation purposes.</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(8)</w:t>
      </w:r>
      <w:r>
        <w:rPr>
          <w:color w:val="000000"/>
        </w:rPr>
        <w:tab/>
      </w:r>
      <w:r w:rsidR="00435AAB" w:rsidRPr="00435AAB">
        <w:rPr>
          <w:color w:val="000000"/>
        </w:rPr>
        <w:t>‘</w:t>
      </w:r>
      <w:r w:rsidRPr="00414844">
        <w:rPr>
          <w:color w:val="000000"/>
        </w:rPr>
        <w:t>Emergency</w:t>
      </w:r>
      <w:r w:rsidR="00435AAB" w:rsidRPr="00435AAB">
        <w:rPr>
          <w:color w:val="000000"/>
        </w:rPr>
        <w:t>’</w:t>
      </w:r>
      <w:r w:rsidRPr="00414844">
        <w:rPr>
          <w:color w:val="000000"/>
        </w:rPr>
        <w:t xml:space="preserve"> means a sudden or unforeseen event involving a clear and imminent danger to life, health, or property;  the interruption of essential utility services;  or the blockage of transportation facilities, including highway, rail, water, and air, which require immediate action.</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(9)</w:t>
      </w:r>
      <w:r>
        <w:rPr>
          <w:color w:val="000000"/>
        </w:rPr>
        <w:tab/>
      </w:r>
      <w:r w:rsidR="00435AAB" w:rsidRPr="00435AAB">
        <w:rPr>
          <w:color w:val="000000"/>
        </w:rPr>
        <w:t>‘</w:t>
      </w:r>
      <w:r w:rsidRPr="00414844">
        <w:rPr>
          <w:color w:val="000000"/>
        </w:rPr>
        <w:t>Excavate</w:t>
      </w:r>
      <w:r w:rsidR="00435AAB" w:rsidRPr="00435AAB">
        <w:rPr>
          <w:color w:val="000000"/>
        </w:rPr>
        <w:t>’</w:t>
      </w:r>
      <w:r w:rsidRPr="00414844">
        <w:rPr>
          <w:color w:val="000000"/>
        </w:rPr>
        <w:t xml:space="preserve"> or </w:t>
      </w:r>
      <w:r w:rsidR="00435AAB" w:rsidRPr="00435AAB">
        <w:rPr>
          <w:color w:val="000000"/>
        </w:rPr>
        <w:t>‘</w:t>
      </w:r>
      <w:r w:rsidRPr="00414844">
        <w:rPr>
          <w:color w:val="000000"/>
        </w:rPr>
        <w:t>excavation</w:t>
      </w:r>
      <w:r w:rsidR="00435AAB" w:rsidRPr="00435AAB">
        <w:rPr>
          <w:color w:val="000000"/>
        </w:rPr>
        <w:t>’</w:t>
      </w:r>
      <w:r w:rsidRPr="00414844">
        <w:rPr>
          <w:color w:val="000000"/>
        </w:rPr>
        <w:t xml:space="preserve"> means an operation for the purpose of the movement or removal of earth, rock, or other materials in or on the ground by use of mechanized equipment or by discharge of explosives and including augering, backfilling, digging, ditching, drilling, well drilling, grading, plowing</w:t>
      </w:r>
      <w:r w:rsidR="00435AAB">
        <w:rPr>
          <w:color w:val="000000"/>
        </w:rPr>
        <w:noBreakHyphen/>
      </w:r>
      <w:r w:rsidRPr="00414844">
        <w:rPr>
          <w:color w:val="000000"/>
        </w:rPr>
        <w:t>in, pulling</w:t>
      </w:r>
      <w:r w:rsidR="00435AAB">
        <w:rPr>
          <w:color w:val="000000"/>
        </w:rPr>
        <w:noBreakHyphen/>
      </w:r>
      <w:r w:rsidRPr="00414844">
        <w:rPr>
          <w:color w:val="000000"/>
        </w:rPr>
        <w:t>in, ripping, scraping, trenching, and tunneling.</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(10)</w:t>
      </w:r>
      <w:r>
        <w:rPr>
          <w:color w:val="000000"/>
        </w:rPr>
        <w:tab/>
      </w:r>
      <w:r w:rsidR="00435AAB" w:rsidRPr="00435AAB">
        <w:rPr>
          <w:color w:val="000000"/>
        </w:rPr>
        <w:t>‘</w:t>
      </w:r>
      <w:r w:rsidRPr="00414844">
        <w:rPr>
          <w:color w:val="000000"/>
        </w:rPr>
        <w:t>Excavator</w:t>
      </w:r>
      <w:r w:rsidR="00435AAB" w:rsidRPr="00435AAB">
        <w:rPr>
          <w:color w:val="000000"/>
        </w:rPr>
        <w:t>’</w:t>
      </w:r>
      <w:r w:rsidRPr="00414844">
        <w:rPr>
          <w:color w:val="000000"/>
        </w:rPr>
        <w:t xml:space="preserve"> means any person engaged in excavation or demolition.</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(11)</w:t>
      </w:r>
      <w:r w:rsidR="00435AAB" w:rsidRPr="00435AAB">
        <w:rPr>
          <w:color w:val="000000"/>
        </w:rPr>
        <w:tab/>
      </w:r>
      <w:r w:rsidR="00435AAB" w:rsidRPr="00435AAB">
        <w:rPr>
          <w:color w:val="000000"/>
          <w:u w:val="single"/>
        </w:rPr>
        <w:t>‘</w:t>
      </w:r>
      <w:r>
        <w:rPr>
          <w:color w:val="000000"/>
          <w:u w:val="single"/>
        </w:rPr>
        <w:t>Exempted operator</w:t>
      </w:r>
      <w:r w:rsidR="00435AAB" w:rsidRPr="00435AAB">
        <w:rPr>
          <w:color w:val="000000"/>
          <w:u w:val="single"/>
        </w:rPr>
        <w:t>’</w:t>
      </w:r>
      <w:r>
        <w:rPr>
          <w:color w:val="000000"/>
          <w:u w:val="single"/>
        </w:rPr>
        <w:t xml:space="preserve"> means an operator that:</w:t>
      </w:r>
    </w:p>
    <w:p w:rsidR="00E564ED" w:rsidRDefault="00435AAB"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35AAB">
        <w:rPr>
          <w:color w:val="000000"/>
        </w:rPr>
        <w:tab/>
      </w:r>
      <w:r w:rsidRPr="00435AAB">
        <w:rPr>
          <w:color w:val="000000"/>
        </w:rPr>
        <w:tab/>
      </w:r>
      <w:r w:rsidR="00E564ED">
        <w:rPr>
          <w:color w:val="000000"/>
          <w:u w:val="single"/>
        </w:rPr>
        <w:t>(a)</w:t>
      </w:r>
      <w:r w:rsidRPr="00435AAB">
        <w:rPr>
          <w:color w:val="000000"/>
        </w:rPr>
        <w:tab/>
      </w:r>
      <w:r w:rsidR="00E564ED">
        <w:rPr>
          <w:color w:val="000000"/>
          <w:u w:val="single"/>
        </w:rPr>
        <w:t>is a municipality, county, public service district, special purpose district, or other public entity of the State;</w:t>
      </w:r>
    </w:p>
    <w:p w:rsidR="00E564ED" w:rsidRDefault="00435AAB"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35AAB">
        <w:rPr>
          <w:color w:val="000000"/>
        </w:rPr>
        <w:tab/>
      </w:r>
      <w:r w:rsidRPr="00435AAB">
        <w:rPr>
          <w:color w:val="000000"/>
        </w:rPr>
        <w:tab/>
      </w:r>
      <w:r w:rsidR="00E564ED">
        <w:rPr>
          <w:color w:val="000000"/>
          <w:u w:val="single"/>
        </w:rPr>
        <w:t>(b)</w:t>
      </w:r>
      <w:r w:rsidRPr="00435AAB">
        <w:rPr>
          <w:color w:val="000000"/>
        </w:rPr>
        <w:tab/>
      </w:r>
      <w:r w:rsidR="00E564ED">
        <w:rPr>
          <w:color w:val="000000"/>
          <w:u w:val="single"/>
        </w:rPr>
        <w:t>owns or operates a facility used to distribute, collect, or otherwise convey water or sewerage;</w:t>
      </w:r>
    </w:p>
    <w:p w:rsidR="00E564ED" w:rsidRDefault="00435AAB"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35AAB">
        <w:rPr>
          <w:color w:val="000000"/>
        </w:rPr>
        <w:tab/>
      </w:r>
      <w:r w:rsidRPr="00435AAB">
        <w:rPr>
          <w:color w:val="000000"/>
        </w:rPr>
        <w:tab/>
      </w:r>
      <w:r w:rsidR="00E564ED">
        <w:rPr>
          <w:color w:val="000000"/>
          <w:u w:val="single"/>
        </w:rPr>
        <w:t>(c)</w:t>
      </w:r>
      <w:r w:rsidRPr="00435AAB">
        <w:rPr>
          <w:color w:val="000000"/>
        </w:rPr>
        <w:tab/>
      </w:r>
      <w:r w:rsidR="00E564ED">
        <w:rPr>
          <w:color w:val="000000"/>
          <w:u w:val="single"/>
        </w:rPr>
        <w:t>elects not to join the association to the extent of their water or sewerage facilities pursuant to Section 58</w:t>
      </w:r>
      <w:r>
        <w:rPr>
          <w:color w:val="000000"/>
          <w:u w:val="single"/>
        </w:rPr>
        <w:noBreakHyphen/>
      </w:r>
      <w:r w:rsidR="00E564ED">
        <w:rPr>
          <w:color w:val="000000"/>
          <w:u w:val="single"/>
        </w:rPr>
        <w:t>36</w:t>
      </w:r>
      <w:r>
        <w:rPr>
          <w:color w:val="000000"/>
          <w:u w:val="single"/>
        </w:rPr>
        <w:noBreakHyphen/>
      </w:r>
      <w:r w:rsidR="00E564ED">
        <w:rPr>
          <w:color w:val="000000"/>
          <w:u w:val="single"/>
        </w:rPr>
        <w:t>75;</w:t>
      </w:r>
    </w:p>
    <w:p w:rsidR="00E564ED" w:rsidRDefault="00435AAB"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35AAB">
        <w:rPr>
          <w:color w:val="000000"/>
        </w:rPr>
        <w:tab/>
      </w:r>
      <w:r w:rsidRPr="00435AAB">
        <w:rPr>
          <w:color w:val="000000"/>
        </w:rPr>
        <w:tab/>
      </w:r>
      <w:r w:rsidR="00E564ED">
        <w:rPr>
          <w:color w:val="000000"/>
          <w:u w:val="single"/>
        </w:rPr>
        <w:t>(d)</w:t>
      </w:r>
      <w:r w:rsidRPr="00435AAB">
        <w:rPr>
          <w:color w:val="000000"/>
        </w:rPr>
        <w:tab/>
      </w:r>
      <w:r w:rsidR="00E564ED">
        <w:rPr>
          <w:color w:val="000000"/>
          <w:u w:val="single"/>
        </w:rPr>
        <w:t>otherwise complies with the provisions of this chapter for becoming an exempted operator; and</w:t>
      </w:r>
    </w:p>
    <w:p w:rsidR="00E564ED" w:rsidRPr="00E564ED" w:rsidRDefault="00435AAB"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35AAB">
        <w:rPr>
          <w:color w:val="000000"/>
        </w:rPr>
        <w:tab/>
      </w:r>
      <w:r w:rsidRPr="00435AAB">
        <w:rPr>
          <w:color w:val="000000"/>
        </w:rPr>
        <w:tab/>
      </w:r>
      <w:r w:rsidR="00E564ED">
        <w:rPr>
          <w:color w:val="000000"/>
          <w:u w:val="single"/>
        </w:rPr>
        <w:t>(e)</w:t>
      </w:r>
      <w:r w:rsidRPr="00435AAB">
        <w:rPr>
          <w:color w:val="000000"/>
        </w:rPr>
        <w:tab/>
      </w:r>
      <w:r w:rsidR="00E564ED">
        <w:rPr>
          <w:color w:val="000000"/>
          <w:u w:val="single"/>
        </w:rPr>
        <w:t>must not be subject to the provisions of this act related to operators except as expressly provided.</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t>(</w:t>
      </w:r>
      <w:r w:rsidRPr="00E564ED">
        <w:rPr>
          <w:strike/>
          <w:color w:val="000000"/>
        </w:rPr>
        <w:t>11</w:t>
      </w:r>
      <w:r>
        <w:rPr>
          <w:color w:val="000000"/>
          <w:u w:val="single"/>
        </w:rPr>
        <w:t>12</w:t>
      </w:r>
      <w:r w:rsidRPr="00414844">
        <w:rPr>
          <w:color w:val="000000"/>
        </w:rPr>
        <w:t>)</w:t>
      </w:r>
      <w:r>
        <w:rPr>
          <w:color w:val="000000"/>
        </w:rPr>
        <w:tab/>
      </w:r>
      <w:r w:rsidR="00435AAB" w:rsidRPr="00435AAB">
        <w:rPr>
          <w:color w:val="000000"/>
        </w:rPr>
        <w:t>‘</w:t>
      </w:r>
      <w:r w:rsidRPr="00414844">
        <w:rPr>
          <w:color w:val="000000"/>
        </w:rPr>
        <w:t>Extraordinary circumstances</w:t>
      </w:r>
      <w:r w:rsidR="00435AAB" w:rsidRPr="00435AAB">
        <w:rPr>
          <w:color w:val="000000"/>
        </w:rPr>
        <w:t>’</w:t>
      </w:r>
      <w:r w:rsidRPr="00414844">
        <w:rPr>
          <w:color w:val="000000"/>
        </w:rPr>
        <w:t xml:space="preserve"> means circumstances which make it impractical or impossible for the operator to comply with the provisions of this chapter. Extraordinary circumstances may include hurricanes, tornadoes, floods, ice, snow, and acts of God.</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t>(</w:t>
      </w:r>
      <w:r w:rsidRPr="00E564ED">
        <w:rPr>
          <w:strike/>
          <w:color w:val="000000"/>
        </w:rPr>
        <w:t>12</w:t>
      </w:r>
      <w:r>
        <w:rPr>
          <w:color w:val="000000"/>
          <w:u w:val="single"/>
        </w:rPr>
        <w:t>13</w:t>
      </w:r>
      <w:r w:rsidRPr="00414844">
        <w:rPr>
          <w:color w:val="000000"/>
        </w:rPr>
        <w:t>)</w:t>
      </w:r>
      <w:r>
        <w:rPr>
          <w:color w:val="000000"/>
        </w:rPr>
        <w:tab/>
      </w:r>
      <w:r w:rsidR="00435AAB" w:rsidRPr="00435AAB">
        <w:rPr>
          <w:color w:val="000000"/>
        </w:rPr>
        <w:t>‘</w:t>
      </w:r>
      <w:r w:rsidRPr="00414844">
        <w:rPr>
          <w:color w:val="000000"/>
        </w:rPr>
        <w:t>Facility</w:t>
      </w:r>
      <w:r w:rsidR="00435AAB" w:rsidRPr="00435AAB">
        <w:rPr>
          <w:color w:val="000000"/>
        </w:rPr>
        <w:t>’</w:t>
      </w:r>
      <w:r w:rsidRPr="00414844">
        <w:rPr>
          <w:color w:val="000000"/>
        </w:rPr>
        <w:t xml:space="preserve"> means any underground line, underground system, or underground infrastructure used for producing, storing, conveying, transmitting, or distributing communication, electricity, gas, petroleum, petroleum products, hazardous liquids, water, steam, or sewerage. Provided there is no encroachment on any operator</w:t>
      </w:r>
      <w:r w:rsidR="00435AAB" w:rsidRPr="00435AAB">
        <w:rPr>
          <w:color w:val="000000"/>
        </w:rPr>
        <w:t>’</w:t>
      </w:r>
      <w:r w:rsidRPr="00414844">
        <w:rPr>
          <w:color w:val="000000"/>
        </w:rPr>
        <w:t>s right</w:t>
      </w:r>
      <w:r w:rsidR="00435AAB">
        <w:rPr>
          <w:color w:val="000000"/>
        </w:rPr>
        <w:noBreakHyphen/>
      </w:r>
      <w:r w:rsidRPr="00414844">
        <w:rPr>
          <w:color w:val="000000"/>
        </w:rPr>
        <w:t>of</w:t>
      </w:r>
      <w:r w:rsidR="00435AAB">
        <w:rPr>
          <w:color w:val="000000"/>
        </w:rPr>
        <w:noBreakHyphen/>
      </w:r>
      <w:r w:rsidRPr="00414844">
        <w:rPr>
          <w:color w:val="000000"/>
        </w:rPr>
        <w:t xml:space="preserve">way, easement, or permitted use and for purposes of this act, the following are not considered as an underground </w:t>
      </w:r>
      <w:r w:rsidR="00435AAB" w:rsidRPr="00435AAB">
        <w:rPr>
          <w:color w:val="000000"/>
        </w:rPr>
        <w:t>‘</w:t>
      </w:r>
      <w:r w:rsidRPr="00414844">
        <w:rPr>
          <w:color w:val="000000"/>
        </w:rPr>
        <w:t>facility</w:t>
      </w:r>
      <w:r w:rsidR="00435AAB" w:rsidRPr="00435AAB">
        <w:rPr>
          <w:color w:val="000000"/>
        </w:rPr>
        <w:t>’</w:t>
      </w:r>
      <w:r w:rsidRPr="00414844">
        <w:rPr>
          <w:color w:val="000000"/>
        </w:rPr>
        <w:t>:  petroleum storage systems subject to regulation pursuant to Chapter 2, Title 44;  septic tanks as regulated by Chapter 55, Title 44;  swimming pools and irrigation systems. For purposes of this act, and provided there is no encroachment on any operator</w:t>
      </w:r>
      <w:r w:rsidR="00435AAB" w:rsidRPr="00435AAB">
        <w:rPr>
          <w:color w:val="000000"/>
        </w:rPr>
        <w:t>’</w:t>
      </w:r>
      <w:r w:rsidRPr="00414844">
        <w:rPr>
          <w:color w:val="000000"/>
        </w:rPr>
        <w:t>s right</w:t>
      </w:r>
      <w:r w:rsidR="00435AAB">
        <w:rPr>
          <w:color w:val="000000"/>
        </w:rPr>
        <w:noBreakHyphen/>
      </w:r>
      <w:r w:rsidRPr="00414844">
        <w:rPr>
          <w:color w:val="000000"/>
        </w:rPr>
        <w:t>of</w:t>
      </w:r>
      <w:r w:rsidR="00435AAB">
        <w:rPr>
          <w:color w:val="000000"/>
        </w:rPr>
        <w:noBreakHyphen/>
      </w:r>
      <w:r w:rsidRPr="00414844">
        <w:rPr>
          <w:color w:val="000000"/>
        </w:rPr>
        <w:t xml:space="preserve">way, easement, or permitted use, liquefied petroleum gas </w:t>
      </w:r>
      <w:r w:rsidR="00435AAB" w:rsidRPr="00435AAB">
        <w:rPr>
          <w:color w:val="000000"/>
        </w:rPr>
        <w:t>‘</w:t>
      </w:r>
      <w:r w:rsidRPr="00414844">
        <w:rPr>
          <w:color w:val="000000"/>
        </w:rPr>
        <w:t>systems</w:t>
      </w:r>
      <w:r w:rsidR="00435AAB" w:rsidRPr="00435AAB">
        <w:rPr>
          <w:color w:val="000000"/>
        </w:rPr>
        <w:t>’</w:t>
      </w:r>
      <w:r w:rsidRPr="00414844">
        <w:rPr>
          <w:color w:val="000000"/>
        </w:rPr>
        <w:t xml:space="preserve"> as defined in Section 40</w:t>
      </w:r>
      <w:r w:rsidR="00435AAB">
        <w:rPr>
          <w:color w:val="000000"/>
        </w:rPr>
        <w:noBreakHyphen/>
      </w:r>
      <w:r w:rsidRPr="00414844">
        <w:rPr>
          <w:color w:val="000000"/>
        </w:rPr>
        <w:t>82</w:t>
      </w:r>
      <w:r w:rsidR="00435AAB">
        <w:rPr>
          <w:color w:val="000000"/>
        </w:rPr>
        <w:noBreakHyphen/>
      </w:r>
      <w:r w:rsidRPr="00414844">
        <w:rPr>
          <w:color w:val="000000"/>
        </w:rPr>
        <w:t xml:space="preserve">20(8) do not constitute an underground </w:t>
      </w:r>
      <w:r w:rsidR="00435AAB" w:rsidRPr="00435AAB">
        <w:rPr>
          <w:color w:val="000000"/>
        </w:rPr>
        <w:t>‘</w:t>
      </w:r>
      <w:r w:rsidRPr="00414844">
        <w:rPr>
          <w:color w:val="000000"/>
        </w:rPr>
        <w:t>facility</w:t>
      </w:r>
      <w:r w:rsidR="00435AAB" w:rsidRPr="00435AAB">
        <w:rPr>
          <w:color w:val="000000"/>
        </w:rPr>
        <w:t>’</w:t>
      </w:r>
      <w:r w:rsidRPr="00414844">
        <w:rPr>
          <w:color w:val="000000"/>
        </w:rPr>
        <w:t xml:space="preserve"> unless such a system is subject to Title 49 C.F.R. Part 192.</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E564ED">
        <w:rPr>
          <w:strike/>
          <w:color w:val="000000"/>
        </w:rPr>
        <w:t>13</w:t>
      </w:r>
      <w:r>
        <w:rPr>
          <w:color w:val="000000"/>
          <w:u w:val="single"/>
        </w:rPr>
        <w:t>14</w:t>
      </w:r>
      <w:r>
        <w:rPr>
          <w:color w:val="000000"/>
        </w:rPr>
        <w:t>)</w:t>
      </w:r>
      <w:r>
        <w:rPr>
          <w:color w:val="000000"/>
        </w:rPr>
        <w:tab/>
      </w:r>
      <w:r w:rsidR="00435AAB" w:rsidRPr="00435AAB">
        <w:rPr>
          <w:color w:val="000000"/>
        </w:rPr>
        <w:t>‘</w:t>
      </w:r>
      <w:r w:rsidRPr="00414844">
        <w:rPr>
          <w:color w:val="000000"/>
        </w:rPr>
        <w:t>Locator</w:t>
      </w:r>
      <w:r w:rsidR="00435AAB" w:rsidRPr="00435AAB">
        <w:rPr>
          <w:color w:val="000000"/>
        </w:rPr>
        <w:t>’</w:t>
      </w:r>
      <w:r w:rsidRPr="00414844">
        <w:rPr>
          <w:color w:val="000000"/>
        </w:rPr>
        <w:t xml:space="preserve"> means a person that identifies and marks facilities for operators.</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t>(</w:t>
      </w:r>
      <w:r w:rsidRPr="00E564ED">
        <w:rPr>
          <w:strike/>
          <w:color w:val="000000"/>
        </w:rPr>
        <w:t>14</w:t>
      </w:r>
      <w:r>
        <w:rPr>
          <w:color w:val="000000"/>
          <w:u w:val="single"/>
        </w:rPr>
        <w:t>15</w:t>
      </w:r>
      <w:r w:rsidRPr="00414844">
        <w:rPr>
          <w:color w:val="000000"/>
        </w:rPr>
        <w:t>)</w:t>
      </w:r>
      <w:r>
        <w:rPr>
          <w:color w:val="000000"/>
        </w:rPr>
        <w:tab/>
      </w:r>
      <w:r w:rsidR="00435AAB" w:rsidRPr="00435AAB">
        <w:rPr>
          <w:color w:val="000000"/>
        </w:rPr>
        <w:t>‘</w:t>
      </w:r>
      <w:r w:rsidRPr="00414844">
        <w:rPr>
          <w:color w:val="000000"/>
        </w:rPr>
        <w:t>Mechanized equipment</w:t>
      </w:r>
      <w:r w:rsidR="00435AAB" w:rsidRPr="00435AAB">
        <w:rPr>
          <w:color w:val="000000"/>
        </w:rPr>
        <w:t>’</w:t>
      </w:r>
      <w:r w:rsidRPr="00414844">
        <w:rPr>
          <w:color w:val="000000"/>
        </w:rPr>
        <w:t xml:space="preserve"> means equipment operated by means of mechanical power, including, but not limited to, trenchers, bulldozers, power shovels, augers, backhoes, scrapers, drills, cable and pipe plows, and other equipment used for plowing</w:t>
      </w:r>
      <w:r w:rsidR="00435AAB">
        <w:rPr>
          <w:color w:val="000000"/>
        </w:rPr>
        <w:noBreakHyphen/>
      </w:r>
      <w:r w:rsidRPr="00414844">
        <w:rPr>
          <w:color w:val="000000"/>
        </w:rPr>
        <w:t>in or pulling</w:t>
      </w:r>
      <w:r w:rsidR="00435AAB">
        <w:rPr>
          <w:color w:val="000000"/>
        </w:rPr>
        <w:noBreakHyphen/>
      </w:r>
      <w:r w:rsidRPr="00414844">
        <w:rPr>
          <w:color w:val="000000"/>
        </w:rPr>
        <w:t>in cable or pipe.</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E564ED">
        <w:rPr>
          <w:strike/>
          <w:color w:val="000000"/>
        </w:rPr>
        <w:t>15</w:t>
      </w:r>
      <w:r>
        <w:rPr>
          <w:color w:val="000000"/>
          <w:u w:val="single"/>
        </w:rPr>
        <w:t>16</w:t>
      </w:r>
      <w:r>
        <w:rPr>
          <w:color w:val="000000"/>
        </w:rPr>
        <w:t>)</w:t>
      </w:r>
      <w:r>
        <w:rPr>
          <w:color w:val="000000"/>
        </w:rPr>
        <w:tab/>
      </w:r>
      <w:r w:rsidR="00435AAB" w:rsidRPr="00435AAB">
        <w:rPr>
          <w:color w:val="000000"/>
        </w:rPr>
        <w:t>‘</w:t>
      </w:r>
      <w:r w:rsidRPr="00C27253">
        <w:rPr>
          <w:strike/>
          <w:color w:val="000000"/>
        </w:rPr>
        <w:t>Non</w:t>
      </w:r>
      <w:r w:rsidR="00435AAB" w:rsidRPr="00C27253">
        <w:rPr>
          <w:strike/>
          <w:color w:val="000000"/>
        </w:rPr>
        <w:noBreakHyphen/>
      </w:r>
      <w:r w:rsidRPr="00C27253">
        <w:rPr>
          <w:strike/>
          <w:color w:val="000000"/>
        </w:rPr>
        <w:t>mechanized</w:t>
      </w:r>
      <w:r w:rsidRPr="00414844">
        <w:rPr>
          <w:color w:val="000000"/>
        </w:rPr>
        <w:t xml:space="preserve"> </w:t>
      </w:r>
      <w:r w:rsidR="00C27253">
        <w:rPr>
          <w:color w:val="000000"/>
          <w:u w:val="single"/>
        </w:rPr>
        <w:t>Nonmechanized</w:t>
      </w:r>
      <w:r w:rsidR="00C27253">
        <w:rPr>
          <w:color w:val="000000"/>
        </w:rPr>
        <w:t xml:space="preserve"> </w:t>
      </w:r>
      <w:r w:rsidRPr="00414844">
        <w:rPr>
          <w:color w:val="000000"/>
        </w:rPr>
        <w:t>equipment</w:t>
      </w:r>
      <w:r w:rsidR="00435AAB" w:rsidRPr="00435AAB">
        <w:rPr>
          <w:color w:val="000000"/>
        </w:rPr>
        <w:t>’</w:t>
      </w:r>
      <w:r w:rsidRPr="00414844">
        <w:rPr>
          <w:color w:val="000000"/>
        </w:rPr>
        <w:t xml:space="preserve"> means hand tools.</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E564ED">
        <w:rPr>
          <w:strike/>
          <w:color w:val="000000"/>
        </w:rPr>
        <w:t>16</w:t>
      </w:r>
      <w:r>
        <w:rPr>
          <w:color w:val="000000"/>
          <w:u w:val="single"/>
        </w:rPr>
        <w:t>17</w:t>
      </w:r>
      <w:r>
        <w:rPr>
          <w:color w:val="000000"/>
        </w:rPr>
        <w:t>)</w:t>
      </w:r>
      <w:r>
        <w:rPr>
          <w:color w:val="000000"/>
        </w:rPr>
        <w:tab/>
      </w:r>
      <w:r w:rsidR="00435AAB" w:rsidRPr="00435AAB">
        <w:rPr>
          <w:color w:val="000000"/>
        </w:rPr>
        <w:t>‘</w:t>
      </w:r>
      <w:r w:rsidRPr="00414844">
        <w:rPr>
          <w:color w:val="000000"/>
        </w:rPr>
        <w:t>Notification center</w:t>
      </w:r>
      <w:r w:rsidR="00435AAB" w:rsidRPr="00435AAB">
        <w:rPr>
          <w:color w:val="000000"/>
        </w:rPr>
        <w:t>’</w:t>
      </w:r>
      <w:r w:rsidRPr="00414844">
        <w:rPr>
          <w:color w:val="000000"/>
        </w:rPr>
        <w:t xml:space="preserve"> means an entity that administers a system through which a person can notify operators of proposed excavations or demolitions.</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t>(</w:t>
      </w:r>
      <w:r w:rsidRPr="00E564ED">
        <w:rPr>
          <w:strike/>
          <w:color w:val="000000"/>
        </w:rPr>
        <w:t>17</w:t>
      </w:r>
      <w:r>
        <w:rPr>
          <w:color w:val="000000"/>
          <w:u w:val="single"/>
        </w:rPr>
        <w:t>18</w:t>
      </w:r>
      <w:r w:rsidRPr="00414844">
        <w:rPr>
          <w:color w:val="000000"/>
        </w:rPr>
        <w:t>)</w:t>
      </w:r>
      <w:r>
        <w:rPr>
          <w:color w:val="000000"/>
        </w:rPr>
        <w:tab/>
      </w:r>
      <w:r w:rsidR="00435AAB" w:rsidRPr="00435AAB">
        <w:rPr>
          <w:color w:val="000000"/>
        </w:rPr>
        <w:t>‘</w:t>
      </w:r>
      <w:r w:rsidRPr="00414844">
        <w:rPr>
          <w:color w:val="000000"/>
        </w:rPr>
        <w:t>Operator</w:t>
      </w:r>
      <w:r w:rsidR="00435AAB" w:rsidRPr="00435AAB">
        <w:rPr>
          <w:color w:val="000000"/>
        </w:rPr>
        <w:t>’</w:t>
      </w:r>
      <w:r w:rsidRPr="00414844">
        <w:rPr>
          <w:color w:val="000000"/>
        </w:rPr>
        <w:t xml:space="preserve"> means any person, public utility, communications and cable service provider, municipality, electrical utility, electric and telephone cooperatives, and the South Carolina Public Service Authority as defined in Titles 5, 6, 33, and 58, Code of Laws of South Carolina, 1976, who owns or operates a facility for commercial purposes in the State of South Carolina.</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t>(</w:t>
      </w:r>
      <w:r w:rsidRPr="00E564ED">
        <w:rPr>
          <w:strike/>
          <w:color w:val="000000"/>
        </w:rPr>
        <w:t>18</w:t>
      </w:r>
      <w:r>
        <w:rPr>
          <w:color w:val="000000"/>
          <w:u w:val="single"/>
        </w:rPr>
        <w:t>19</w:t>
      </w:r>
      <w:r w:rsidRPr="00414844">
        <w:rPr>
          <w:color w:val="000000"/>
        </w:rPr>
        <w:t>)</w:t>
      </w:r>
      <w:r>
        <w:rPr>
          <w:color w:val="000000"/>
        </w:rPr>
        <w:tab/>
      </w:r>
      <w:r w:rsidR="00435AAB" w:rsidRPr="00435AAB">
        <w:rPr>
          <w:color w:val="000000"/>
        </w:rPr>
        <w:t>‘</w:t>
      </w:r>
      <w:r w:rsidRPr="00414844">
        <w:rPr>
          <w:color w:val="000000"/>
        </w:rPr>
        <w:t>Person</w:t>
      </w:r>
      <w:r w:rsidR="00435AAB" w:rsidRPr="00435AAB">
        <w:rPr>
          <w:color w:val="000000"/>
        </w:rPr>
        <w:t>’</w:t>
      </w:r>
      <w:r w:rsidRPr="00414844">
        <w:rPr>
          <w:color w:val="000000"/>
        </w:rPr>
        <w:t xml:space="preserve"> means any individual, owner, corporation, partnership, association, or any other entity organized under the laws of any state;  any subdivision or instrumentality of a state;  and any authorized representative thereof.</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E564ED">
        <w:rPr>
          <w:strike/>
          <w:color w:val="000000"/>
        </w:rPr>
        <w:t>19</w:t>
      </w:r>
      <w:r>
        <w:rPr>
          <w:color w:val="000000"/>
          <w:u w:val="single"/>
        </w:rPr>
        <w:t>20</w:t>
      </w:r>
      <w:r>
        <w:rPr>
          <w:color w:val="000000"/>
        </w:rPr>
        <w:t>)</w:t>
      </w:r>
      <w:r>
        <w:rPr>
          <w:color w:val="000000"/>
        </w:rPr>
        <w:tab/>
      </w:r>
      <w:r w:rsidR="00435AAB" w:rsidRPr="00435AAB">
        <w:rPr>
          <w:color w:val="000000"/>
        </w:rPr>
        <w:t>‘</w:t>
      </w:r>
      <w:r w:rsidRPr="00414844">
        <w:rPr>
          <w:color w:val="000000"/>
        </w:rPr>
        <w:t>Positive response</w:t>
      </w:r>
      <w:r w:rsidR="00435AAB" w:rsidRPr="00435AAB">
        <w:rPr>
          <w:color w:val="000000"/>
        </w:rPr>
        <w:t>’</w:t>
      </w:r>
      <w:r w:rsidRPr="00414844">
        <w:rPr>
          <w:color w:val="000000"/>
        </w:rPr>
        <w:t xml:space="preserve"> means an automated information system that allows excavators, locators, operators, and other interested parties to determine the status of a locate request until excavation or demolition is complete.</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E564ED">
        <w:rPr>
          <w:strike/>
          <w:color w:val="000000"/>
        </w:rPr>
        <w:t>20</w:t>
      </w:r>
      <w:r>
        <w:rPr>
          <w:color w:val="000000"/>
          <w:u w:val="single"/>
        </w:rPr>
        <w:t>21</w:t>
      </w:r>
      <w:r>
        <w:rPr>
          <w:color w:val="000000"/>
        </w:rPr>
        <w:t>)</w:t>
      </w:r>
      <w:r>
        <w:rPr>
          <w:color w:val="000000"/>
        </w:rPr>
        <w:tab/>
      </w:r>
      <w:r w:rsidR="00435AAB" w:rsidRPr="00435AAB">
        <w:rPr>
          <w:color w:val="000000"/>
        </w:rPr>
        <w:t>‘</w:t>
      </w:r>
      <w:r w:rsidRPr="00414844">
        <w:rPr>
          <w:color w:val="000000"/>
        </w:rPr>
        <w:t>Subaqueous</w:t>
      </w:r>
      <w:r w:rsidR="00435AAB" w:rsidRPr="00435AAB">
        <w:rPr>
          <w:color w:val="000000"/>
        </w:rPr>
        <w:t>’</w:t>
      </w:r>
      <w:r w:rsidRPr="00414844">
        <w:rPr>
          <w:color w:val="000000"/>
        </w:rPr>
        <w:t xml:space="preserve"> means a facility that is under a body of water, including rivers, streams, lakes, waterways, swamps, and bogs.</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E564ED">
        <w:rPr>
          <w:strike/>
          <w:color w:val="000000"/>
        </w:rPr>
        <w:t>21</w:t>
      </w:r>
      <w:r>
        <w:rPr>
          <w:color w:val="000000"/>
          <w:u w:val="single"/>
        </w:rPr>
        <w:t>22</w:t>
      </w:r>
      <w:r>
        <w:rPr>
          <w:color w:val="000000"/>
        </w:rPr>
        <w:t>)</w:t>
      </w:r>
      <w:r>
        <w:rPr>
          <w:color w:val="000000"/>
        </w:rPr>
        <w:tab/>
      </w:r>
      <w:r w:rsidR="00435AAB" w:rsidRPr="00435AAB">
        <w:rPr>
          <w:color w:val="000000"/>
        </w:rPr>
        <w:t>‘</w:t>
      </w:r>
      <w:r w:rsidRPr="00414844">
        <w:rPr>
          <w:color w:val="000000"/>
        </w:rPr>
        <w:t>Tolerance zone</w:t>
      </w:r>
      <w:r w:rsidR="00435AAB" w:rsidRPr="00435AAB">
        <w:rPr>
          <w:color w:val="000000"/>
        </w:rPr>
        <w:t>’</w:t>
      </w:r>
      <w:r w:rsidRPr="00414844">
        <w:rPr>
          <w:color w:val="000000"/>
        </w:rPr>
        <w:t xml:space="preserve"> means:</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r>
      <w:r w:rsidRPr="00414844">
        <w:rPr>
          <w:color w:val="000000"/>
        </w:rPr>
        <w:tab/>
        <w:t>(a)</w:t>
      </w:r>
      <w:r>
        <w:rPr>
          <w:color w:val="000000"/>
        </w:rPr>
        <w:tab/>
      </w:r>
      <w:r w:rsidRPr="00414844">
        <w:rPr>
          <w:color w:val="000000"/>
        </w:rPr>
        <w:t>if the diameter of the facility is known, the distance of one</w:t>
      </w:r>
      <w:r w:rsidR="00435AAB">
        <w:rPr>
          <w:color w:val="000000"/>
        </w:rPr>
        <w:noBreakHyphen/>
      </w:r>
      <w:r w:rsidRPr="00414844">
        <w:rPr>
          <w:color w:val="000000"/>
        </w:rPr>
        <w:t>half of the known diameter plus twenty</w:t>
      </w:r>
      <w:r w:rsidR="00435AAB">
        <w:rPr>
          <w:color w:val="000000"/>
        </w:rPr>
        <w:noBreakHyphen/>
      </w:r>
      <w:r w:rsidRPr="00414844">
        <w:rPr>
          <w:color w:val="000000"/>
        </w:rPr>
        <w:t>four inches on either side of the designated center line;</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414844">
        <w:rPr>
          <w:color w:val="000000"/>
        </w:rPr>
        <w:t>if the diameter of the facility is not marked, twenty</w:t>
      </w:r>
      <w:r w:rsidR="00435AAB">
        <w:rPr>
          <w:color w:val="000000"/>
        </w:rPr>
        <w:noBreakHyphen/>
      </w:r>
      <w:r w:rsidRPr="00414844">
        <w:rPr>
          <w:color w:val="000000"/>
        </w:rPr>
        <w:t>four inches on either side of the outside edge of the mark indicating a facility;  or</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414844">
        <w:rPr>
          <w:color w:val="000000"/>
        </w:rPr>
        <w:t>for subaqueous facilities, a clearance of fifteen feet on either side of the indicated facility.</w:t>
      </w:r>
    </w:p>
    <w:p w:rsidR="00E564ED" w:rsidRP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t>
      </w:r>
      <w:r w:rsidRPr="00E564ED">
        <w:rPr>
          <w:strike/>
          <w:color w:val="000000"/>
        </w:rPr>
        <w:t>22</w:t>
      </w:r>
      <w:r>
        <w:rPr>
          <w:color w:val="000000"/>
          <w:u w:val="single"/>
        </w:rPr>
        <w:t>23</w:t>
      </w:r>
      <w:r>
        <w:rPr>
          <w:color w:val="000000"/>
        </w:rPr>
        <w:t>)</w:t>
      </w:r>
      <w:r>
        <w:rPr>
          <w:color w:val="000000"/>
        </w:rPr>
        <w:tab/>
      </w:r>
      <w:r w:rsidR="00435AAB" w:rsidRPr="00435AAB">
        <w:rPr>
          <w:color w:val="000000"/>
        </w:rPr>
        <w:t>‘</w:t>
      </w:r>
      <w:r w:rsidRPr="00414844">
        <w:rPr>
          <w:color w:val="000000"/>
        </w:rPr>
        <w:t>Working day</w:t>
      </w:r>
      <w:r w:rsidR="00435AAB" w:rsidRPr="00435AAB">
        <w:rPr>
          <w:color w:val="000000"/>
        </w:rPr>
        <w:t>’</w:t>
      </w:r>
      <w:r w:rsidRPr="00414844">
        <w:rPr>
          <w:color w:val="000000"/>
        </w:rPr>
        <w:t xml:space="preserve"> means every day, except Saturday, Sunday, and legal holidays as defined by South Carolina law.</w:t>
      </w:r>
      <w:r>
        <w:rPr>
          <w:color w:val="000000"/>
        </w:rPr>
        <w:t>”</w:t>
      </w:r>
    </w:p>
    <w:p w:rsidR="00E564ED" w:rsidRP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58</w:t>
      </w:r>
      <w:r w:rsidR="00435AAB">
        <w:noBreakHyphen/>
      </w:r>
      <w:r>
        <w:t>36</w:t>
      </w:r>
      <w:r w:rsidR="00435AAB">
        <w:noBreakHyphen/>
      </w:r>
      <w:r>
        <w:t>50 of the 1976 Code, as added by Act 48 of 2011, is amended to read:</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58</w:t>
      </w:r>
      <w:r w:rsidR="00435AAB">
        <w:noBreakHyphen/>
      </w:r>
      <w:r>
        <w:t>36</w:t>
      </w:r>
      <w:r w:rsidR="00435AAB">
        <w:noBreakHyphen/>
      </w:r>
      <w:r>
        <w:t>50.</w:t>
      </w:r>
      <w:r>
        <w:tab/>
      </w:r>
      <w:r w:rsidRPr="00414844">
        <w:rPr>
          <w:color w:val="000000"/>
        </w:rPr>
        <w:t>(A)</w:t>
      </w:r>
      <w:r>
        <w:rPr>
          <w:color w:val="000000"/>
        </w:rPr>
        <w:tab/>
      </w:r>
      <w:r w:rsidRPr="00414844">
        <w:rPr>
          <w:color w:val="000000"/>
        </w:rPr>
        <w:t>Operators must maintain an association that will operate a notification center providing for the receipt of notice of excavation or demolition in a defined geographical area. The notification center must be governed by a board of directors composed of operators and damage prevention stakeholders that are members of the association. The by</w:t>
      </w:r>
      <w:r w:rsidR="00435AAB">
        <w:rPr>
          <w:color w:val="000000"/>
        </w:rPr>
        <w:noBreakHyphen/>
      </w:r>
      <w:r w:rsidRPr="00414844">
        <w:rPr>
          <w:color w:val="000000"/>
        </w:rPr>
        <w:t>laws of the association must provide for a board of directors with the following membership:</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414844">
        <w:rPr>
          <w:color w:val="000000"/>
        </w:rPr>
        <w:t>one representative from each of the six facility members that receive the highest annual notification transmission volumes from the notification center;</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414844">
        <w:rPr>
          <w:color w:val="000000"/>
        </w:rPr>
        <w:t>one representative of a public water or sewer company;</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414844">
        <w:rPr>
          <w:color w:val="000000"/>
        </w:rPr>
        <w:t>one representative of an electric cooperative;</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414844">
        <w:rPr>
          <w:color w:val="000000"/>
        </w:rPr>
        <w:t>one representative of an investor</w:t>
      </w:r>
      <w:r w:rsidR="00435AAB">
        <w:rPr>
          <w:color w:val="000000"/>
        </w:rPr>
        <w:noBreakHyphen/>
      </w:r>
      <w:r w:rsidRPr="00414844">
        <w:rPr>
          <w:color w:val="000000"/>
        </w:rPr>
        <w:t>owned natural gas utility;</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414844">
        <w:rPr>
          <w:color w:val="000000"/>
        </w:rPr>
        <w:t>one representative of a company that transports hazardous liquids as defined in 49 U.S.C. 60101(a)(4);</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414844">
        <w:rPr>
          <w:color w:val="000000"/>
        </w:rPr>
        <w:t>one representative of a telephone cooperative;</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414844">
        <w:rPr>
          <w:color w:val="000000"/>
        </w:rPr>
        <w:t>one representative of a rural water district;</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r>
      <w:r w:rsidRPr="00414844">
        <w:rPr>
          <w:color w:val="000000"/>
        </w:rPr>
        <w:t>one representative of the South Carolina Association of Municipal Power Systems;</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r>
      <w:r w:rsidRPr="00414844">
        <w:rPr>
          <w:color w:val="000000"/>
        </w:rPr>
        <w:t>one representative of the South Carolina Association of Counties;</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r>
      <w:r w:rsidRPr="00414844">
        <w:rPr>
          <w:color w:val="000000"/>
        </w:rPr>
        <w:t>one representative of a company licensed in South Carolina for facility contract locating;</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(11)</w:t>
      </w:r>
      <w:r>
        <w:rPr>
          <w:color w:val="000000"/>
        </w:rPr>
        <w:tab/>
      </w:r>
      <w:r w:rsidRPr="00414844">
        <w:rPr>
          <w:color w:val="000000"/>
        </w:rPr>
        <w:t>one representative of the South Carolina Department of Transportation;</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(12)</w:t>
      </w:r>
      <w:r>
        <w:rPr>
          <w:color w:val="000000"/>
        </w:rPr>
        <w:tab/>
      </w:r>
      <w:r w:rsidRPr="00414844">
        <w:rPr>
          <w:color w:val="000000"/>
        </w:rPr>
        <w:t>one representative of a company licensed in South Carolina for construction of roads and highways;</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r>
      <w:r w:rsidRPr="00414844">
        <w:rPr>
          <w:color w:val="000000"/>
        </w:rPr>
        <w:tab/>
        <w:t>(13)</w:t>
      </w:r>
      <w:r>
        <w:rPr>
          <w:color w:val="000000"/>
        </w:rPr>
        <w:tab/>
      </w:r>
      <w:r w:rsidRPr="00414844">
        <w:rPr>
          <w:color w:val="000000"/>
        </w:rPr>
        <w:t>one representative of a company licensed in South Carolina for construction of facilities;</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(14)</w:t>
      </w:r>
      <w:r>
        <w:rPr>
          <w:color w:val="000000"/>
        </w:rPr>
        <w:tab/>
      </w:r>
      <w:r w:rsidRPr="00414844">
        <w:rPr>
          <w:color w:val="000000"/>
        </w:rPr>
        <w:t>one representative of a company licensed in South Carolina for landscaping or irrigation;</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(15)</w:t>
      </w:r>
      <w:r>
        <w:rPr>
          <w:color w:val="000000"/>
        </w:rPr>
        <w:tab/>
      </w:r>
      <w:r w:rsidRPr="00414844">
        <w:rPr>
          <w:color w:val="000000"/>
        </w:rPr>
        <w:t>one representative of a company licensed in South Carolina as a general contractor or as a subcontractor in the construction industry;</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r>
      <w:r w:rsidRPr="00414844">
        <w:rPr>
          <w:color w:val="000000"/>
        </w:rPr>
        <w:tab/>
        <w:t>(16)</w:t>
      </w:r>
      <w:r>
        <w:rPr>
          <w:color w:val="000000"/>
        </w:rPr>
        <w:tab/>
      </w:r>
      <w:r w:rsidRPr="00414844">
        <w:rPr>
          <w:color w:val="000000"/>
        </w:rPr>
        <w:t>three representatives employed by different facility operators in South Carolina;  and</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r>
      <w:r w:rsidRPr="00414844">
        <w:rPr>
          <w:color w:val="000000"/>
        </w:rPr>
        <w:tab/>
        <w:t>(17)</w:t>
      </w:r>
      <w:r>
        <w:rPr>
          <w:color w:val="000000"/>
        </w:rPr>
        <w:tab/>
      </w:r>
      <w:r w:rsidRPr="00414844">
        <w:rPr>
          <w:color w:val="000000"/>
        </w:rPr>
        <w:t>one representative of a special purpose district providing natural gas.</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t>In choosing members of the association to fill these board positions, the association will solicit nominations from the membership of the association and industry organizations representing entities designated by this subsection. The South Carolina 811 Board of Directors existing on the effective date of this act must elect the board as required by the provisions of this subsection within nine months following the effective date of this act.</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414844">
        <w:rPr>
          <w:color w:val="000000"/>
        </w:rPr>
        <w:t>All operators are required to join the association and utilize the services of the notification center.</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414844">
        <w:rPr>
          <w:color w:val="000000"/>
        </w:rPr>
        <w:t>Operators that are members of the existing association on the effective date of this act must remain members.</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r>
      <w:r w:rsidRPr="00414844">
        <w:rPr>
          <w:color w:val="000000"/>
        </w:rPr>
        <w:tab/>
        <w:t>(2)</w:t>
      </w:r>
      <w:r>
        <w:rPr>
          <w:color w:val="000000"/>
        </w:rPr>
        <w:tab/>
      </w:r>
      <w:r w:rsidRPr="00414844">
        <w:rPr>
          <w:color w:val="000000"/>
        </w:rPr>
        <w:t>Operators with more than fifty thousand customers or one thousand miles of facilities who are not members must join the association within one year from the effective date of this act.</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414844">
        <w:rPr>
          <w:color w:val="000000"/>
        </w:rPr>
        <w:t>Operators with more than twenty</w:t>
      </w:r>
      <w:r w:rsidR="00435AAB">
        <w:rPr>
          <w:color w:val="000000"/>
        </w:rPr>
        <w:noBreakHyphen/>
      </w:r>
      <w:r w:rsidRPr="00414844">
        <w:rPr>
          <w:color w:val="000000"/>
        </w:rPr>
        <w:t>five thousand customers or five hundred miles of facilities, who are not members, must join the association within two years from the effective date of this act.</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r>
      <w:r w:rsidRPr="00414844">
        <w:rPr>
          <w:color w:val="000000"/>
        </w:rPr>
        <w:tab/>
        <w:t>(4)</w:t>
      </w:r>
      <w:r>
        <w:rPr>
          <w:color w:val="000000"/>
        </w:rPr>
        <w:tab/>
      </w:r>
      <w:r w:rsidRPr="00414844">
        <w:rPr>
          <w:color w:val="000000"/>
        </w:rPr>
        <w:t>All operators that do not meet the thresholds described in items (1), (2), or (3) must join the association within three years from the effective date of this act.</w:t>
      </w:r>
    </w:p>
    <w:p w:rsidR="00E564ED" w:rsidRP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(5)</w:t>
      </w:r>
      <w:r w:rsidR="00435AAB" w:rsidRPr="00435AAB">
        <w:rPr>
          <w:color w:val="000000"/>
        </w:rPr>
        <w:tab/>
      </w:r>
      <w:r>
        <w:rPr>
          <w:color w:val="000000"/>
          <w:u w:val="single"/>
        </w:rPr>
        <w:t>The notification center shall keep contact information for all exempted operators on hand.</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t>(C)</w:t>
      </w:r>
      <w:r>
        <w:rPr>
          <w:color w:val="000000"/>
        </w:rPr>
        <w:tab/>
      </w:r>
      <w:r w:rsidRPr="00414844">
        <w:rPr>
          <w:color w:val="000000"/>
        </w:rPr>
        <w:t>There shall be only one notification center for the State of South Carolina.</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414844">
        <w:rPr>
          <w:color w:val="000000"/>
        </w:rPr>
        <w:t>The association shall provide for a reasonable way of apportioning the cost of operating the notification center among its members.</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414844">
        <w:rPr>
          <w:color w:val="000000"/>
        </w:rPr>
        <w:t>The notification center shall receive notices from persons with intention of performing excavation or demolition and transmit to the operators the following information:</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414844">
        <w:rPr>
          <w:color w:val="000000"/>
        </w:rPr>
        <w:t>the name, address, and telephone number of the person providing the notice, and, if different, the excavator completing the proposed excavation or demolition;</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r>
      <w:r>
        <w:rPr>
          <w:color w:val="000000"/>
        </w:rPr>
        <w:tab/>
        <w:t>(2)</w:t>
      </w:r>
      <w:r>
        <w:rPr>
          <w:color w:val="000000"/>
        </w:rPr>
        <w:tab/>
      </w:r>
      <w:r w:rsidRPr="00414844">
        <w:rPr>
          <w:color w:val="000000"/>
        </w:rPr>
        <w:t>the start date of the proposed excavation or demolition;</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414844">
        <w:rPr>
          <w:color w:val="000000"/>
        </w:rPr>
        <w:t>the anticipated duration of the proposed excavation or demolition;</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414844">
        <w:rPr>
          <w:color w:val="000000"/>
        </w:rPr>
        <w:t>the type of proposed excavation or demolition to be conducted;</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r>
      <w:r w:rsidRPr="00414844">
        <w:rPr>
          <w:color w:val="000000"/>
        </w:rPr>
        <w:tab/>
        <w:t>(5)</w:t>
      </w:r>
      <w:r>
        <w:rPr>
          <w:color w:val="000000"/>
        </w:rPr>
        <w:tab/>
      </w:r>
      <w:r w:rsidRPr="00414844">
        <w:rPr>
          <w:color w:val="000000"/>
        </w:rPr>
        <w:t>the location of the proposed excavation or demolition;  and</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r>
      <w:r w:rsidRPr="00414844">
        <w:rPr>
          <w:color w:val="000000"/>
        </w:rPr>
        <w:tab/>
        <w:t>(6)</w:t>
      </w:r>
      <w:r>
        <w:rPr>
          <w:color w:val="000000"/>
        </w:rPr>
        <w:tab/>
      </w:r>
      <w:r w:rsidRPr="00414844">
        <w:rPr>
          <w:color w:val="000000"/>
        </w:rPr>
        <w:t>whether or not explosives are to be used in the proposed excavation or demolition.</w:t>
      </w:r>
    </w:p>
    <w:p w:rsidR="00E564ED" w:rsidRPr="00E564ED" w:rsidRDefault="00435AAB"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5AAB">
        <w:tab/>
      </w:r>
      <w:r w:rsidR="00E564ED" w:rsidRPr="00E564ED">
        <w:rPr>
          <w:u w:val="single"/>
        </w:rPr>
        <w:t>(F)</w:t>
      </w:r>
      <w:r w:rsidRPr="00435AAB">
        <w:tab/>
      </w:r>
      <w:r w:rsidR="00E564ED" w:rsidRPr="00E564ED">
        <w:rPr>
          <w:u w:val="single"/>
        </w:rPr>
        <w:t>When a person notifies a notification center that he intends to perform excavation or demolition concerning a site situated in the service area of an exempted operator, the notification center shall:</w:t>
      </w:r>
    </w:p>
    <w:p w:rsidR="00E564ED" w:rsidRPr="00E564ED" w:rsidRDefault="00435AAB"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5AAB">
        <w:tab/>
      </w:r>
      <w:r w:rsidRPr="00435AAB">
        <w:tab/>
      </w:r>
      <w:r w:rsidR="00E564ED" w:rsidRPr="00E564ED">
        <w:rPr>
          <w:u w:val="single"/>
        </w:rPr>
        <w:t>(1)</w:t>
      </w:r>
      <w:r w:rsidRPr="00435AAB">
        <w:tab/>
      </w:r>
      <w:r w:rsidR="00E564ED" w:rsidRPr="00E564ED">
        <w:rPr>
          <w:u w:val="single"/>
        </w:rPr>
        <w:t>inform the person that the notification center does not transmit notices to exempted operators;</w:t>
      </w:r>
    </w:p>
    <w:p w:rsidR="00E564ED" w:rsidRPr="00E564ED" w:rsidRDefault="00435AAB"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5AAB">
        <w:tab/>
      </w:r>
      <w:r w:rsidRPr="00435AAB">
        <w:tab/>
      </w:r>
      <w:r w:rsidR="00E564ED" w:rsidRPr="00E564ED">
        <w:rPr>
          <w:u w:val="single"/>
        </w:rPr>
        <w:t>(2)</w:t>
      </w:r>
      <w:r w:rsidRPr="00435AAB">
        <w:tab/>
      </w:r>
      <w:r w:rsidR="00E564ED" w:rsidRPr="00E564ED">
        <w:rPr>
          <w:u w:val="single"/>
        </w:rPr>
        <w:t>instruct the person to contact the exempted operator directly concerning this notice; and</w:t>
      </w:r>
    </w:p>
    <w:p w:rsidR="00E564ED" w:rsidRDefault="00435AAB"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35AAB">
        <w:tab/>
      </w:r>
      <w:r w:rsidRPr="00435AAB">
        <w:tab/>
      </w:r>
      <w:r w:rsidR="00E564ED" w:rsidRPr="00E564ED">
        <w:rPr>
          <w:u w:val="single"/>
        </w:rPr>
        <w:t>(3)</w:t>
      </w:r>
      <w:r w:rsidRPr="00435AAB">
        <w:tab/>
      </w:r>
      <w:r w:rsidR="00E564ED" w:rsidRPr="00E564ED">
        <w:rPr>
          <w:u w:val="single"/>
        </w:rPr>
        <w:t>provide the person with the contact information of the exempted operator.</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E564ED">
        <w:rPr>
          <w:strike/>
          <w:color w:val="000000"/>
        </w:rPr>
        <w:t>F</w:t>
      </w:r>
      <w:r>
        <w:rPr>
          <w:color w:val="000000"/>
          <w:u w:val="single"/>
        </w:rPr>
        <w:t>G</w:t>
      </w:r>
      <w:r>
        <w:rPr>
          <w:color w:val="000000"/>
        </w:rPr>
        <w:t>)</w:t>
      </w:r>
      <w:r>
        <w:rPr>
          <w:color w:val="000000"/>
        </w:rPr>
        <w:tab/>
      </w:r>
      <w:r w:rsidRPr="00414844">
        <w:rPr>
          <w:color w:val="000000"/>
        </w:rPr>
        <w:t>The notification center must maintain a record of the notices received pursuant to subsection (E), and information regarding operators failing to provide a response pursuant to subsection (E), and excavators failing to provide notice pursuant to Section 58</w:t>
      </w:r>
      <w:r w:rsidR="00435AAB">
        <w:rPr>
          <w:color w:val="000000"/>
        </w:rPr>
        <w:noBreakHyphen/>
      </w:r>
      <w:r w:rsidRPr="00414844">
        <w:rPr>
          <w:color w:val="000000"/>
        </w:rPr>
        <w:t>36</w:t>
      </w:r>
      <w:r w:rsidR="00435AAB">
        <w:rPr>
          <w:color w:val="000000"/>
        </w:rPr>
        <w:noBreakHyphen/>
      </w:r>
      <w:r w:rsidRPr="00414844">
        <w:rPr>
          <w:color w:val="000000"/>
        </w:rPr>
        <w:t>60(C). This record must be maintained for at least three years.</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E564ED">
        <w:rPr>
          <w:strike/>
          <w:color w:val="000000"/>
        </w:rPr>
        <w:t>G</w:t>
      </w:r>
      <w:r>
        <w:rPr>
          <w:color w:val="000000"/>
          <w:u w:val="single"/>
        </w:rPr>
        <w:t>H</w:t>
      </w:r>
      <w:r>
        <w:rPr>
          <w:color w:val="000000"/>
        </w:rPr>
        <w:t>)</w:t>
      </w:r>
      <w:r>
        <w:rPr>
          <w:color w:val="000000"/>
        </w:rPr>
        <w:tab/>
      </w:r>
      <w:r w:rsidRPr="00414844">
        <w:rPr>
          <w:color w:val="000000"/>
        </w:rPr>
        <w:t>The notification center shall receive and transmit notices.</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E564ED">
        <w:rPr>
          <w:strike/>
          <w:color w:val="000000"/>
        </w:rPr>
        <w:t>H</w:t>
      </w:r>
      <w:r>
        <w:rPr>
          <w:color w:val="000000"/>
          <w:u w:val="single"/>
        </w:rPr>
        <w:t>I</w:t>
      </w:r>
      <w:r>
        <w:rPr>
          <w:color w:val="000000"/>
        </w:rPr>
        <w:t>)</w:t>
      </w:r>
      <w:r>
        <w:rPr>
          <w:color w:val="000000"/>
        </w:rPr>
        <w:tab/>
      </w:r>
      <w:r w:rsidRPr="00414844">
        <w:rPr>
          <w:color w:val="000000"/>
        </w:rPr>
        <w:t>The notification center must have a business continuation plan.</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E564ED">
        <w:rPr>
          <w:strike/>
          <w:color w:val="000000"/>
        </w:rPr>
        <w:t>I</w:t>
      </w:r>
      <w:r>
        <w:rPr>
          <w:color w:val="000000"/>
          <w:u w:val="single"/>
        </w:rPr>
        <w:t>J</w:t>
      </w:r>
      <w:r>
        <w:rPr>
          <w:color w:val="000000"/>
        </w:rPr>
        <w:t>)</w:t>
      </w:r>
      <w:r>
        <w:rPr>
          <w:color w:val="000000"/>
        </w:rPr>
        <w:tab/>
      </w:r>
      <w:r w:rsidRPr="00414844">
        <w:rPr>
          <w:color w:val="000000"/>
        </w:rPr>
        <w:t>The notification center shall provide a positive response system that must be fully operational within three years from the effective date of this act.</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E564ED">
        <w:rPr>
          <w:strike/>
          <w:color w:val="000000"/>
        </w:rPr>
        <w:t>J</w:t>
      </w:r>
      <w:r>
        <w:rPr>
          <w:color w:val="000000"/>
          <w:u w:val="single"/>
        </w:rPr>
        <w:t>K</w:t>
      </w:r>
      <w:r>
        <w:rPr>
          <w:color w:val="000000"/>
        </w:rPr>
        <w:t>)</w:t>
      </w:r>
      <w:r>
        <w:rPr>
          <w:color w:val="000000"/>
        </w:rPr>
        <w:tab/>
      </w:r>
      <w:r w:rsidRPr="00414844">
        <w:rPr>
          <w:color w:val="000000"/>
        </w:rPr>
        <w:t>The notification center shall file with the South Carolina Public Service Commission the telephone number and address of the notification center and a list of the names and addresses of each operator that received service from the notification center. This filing must be made no later than April fifteenth of each year.</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t>(</w:t>
      </w:r>
      <w:r w:rsidRPr="00E564ED">
        <w:rPr>
          <w:strike/>
          <w:color w:val="000000"/>
        </w:rPr>
        <w:t>K</w:t>
      </w:r>
      <w:r>
        <w:rPr>
          <w:color w:val="000000"/>
          <w:u w:val="single"/>
        </w:rPr>
        <w:t>L</w:t>
      </w:r>
      <w:r w:rsidRPr="00414844">
        <w:rPr>
          <w:color w:val="000000"/>
        </w:rPr>
        <w:t>)</w:t>
      </w:r>
      <w:r>
        <w:rPr>
          <w:color w:val="000000"/>
        </w:rPr>
        <w:tab/>
      </w:r>
      <w:r w:rsidRPr="00414844">
        <w:rPr>
          <w:color w:val="000000"/>
        </w:rPr>
        <w:t>The notification center shall provide to the Chairman of the House of Representatives Labor, Commerce and Industry Committee and the Chairman of the Senate Judiciary Committee a report regarding the activities and operations of the notification center for the preceding calendar year. This report must include, but is not limited to, the following information:</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414844">
        <w:rPr>
          <w:color w:val="000000"/>
        </w:rPr>
        <w:t>average speed of answer;</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414844">
        <w:rPr>
          <w:color w:val="000000"/>
        </w:rPr>
        <w:t>abandoned call rate;</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414844">
        <w:rPr>
          <w:color w:val="000000"/>
        </w:rPr>
        <w:t>transmit times;</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414844">
        <w:rPr>
          <w:color w:val="000000"/>
        </w:rPr>
        <w:t>total number of locate requests;</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r>
      <w:r w:rsidRPr="00414844">
        <w:rPr>
          <w:color w:val="000000"/>
        </w:rPr>
        <w:tab/>
      </w:r>
      <w:r>
        <w:rPr>
          <w:color w:val="000000"/>
        </w:rPr>
        <w:t>(5)</w:t>
      </w:r>
      <w:r>
        <w:rPr>
          <w:color w:val="000000"/>
        </w:rPr>
        <w:tab/>
      </w:r>
      <w:r w:rsidRPr="00414844">
        <w:rPr>
          <w:color w:val="000000"/>
        </w:rPr>
        <w:t>total number of transmissions to operators of locate requests;  and</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r>
      <w:r w:rsidRPr="00414844">
        <w:rPr>
          <w:color w:val="000000"/>
        </w:rPr>
        <w:tab/>
        <w:t>(6)</w:t>
      </w:r>
      <w:r>
        <w:rPr>
          <w:color w:val="000000"/>
        </w:rPr>
        <w:tab/>
      </w:r>
      <w:r w:rsidRPr="00414844">
        <w:rPr>
          <w:color w:val="000000"/>
        </w:rPr>
        <w:t>business continuation plan.</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This report must be made no later than April fifteenth of each year.</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414844">
        <w:rPr>
          <w:color w:val="000000"/>
        </w:rPr>
        <w:tab/>
        <w:t>(</w:t>
      </w:r>
      <w:r w:rsidRPr="00E564ED">
        <w:rPr>
          <w:strike/>
          <w:color w:val="000000"/>
        </w:rPr>
        <w:t>L</w:t>
      </w:r>
      <w:r>
        <w:rPr>
          <w:color w:val="000000"/>
          <w:u w:val="single"/>
        </w:rPr>
        <w:t>M</w:t>
      </w:r>
      <w:r w:rsidRPr="00414844">
        <w:rPr>
          <w:color w:val="000000"/>
        </w:rPr>
        <w:t>)</w:t>
      </w:r>
      <w:r>
        <w:rPr>
          <w:color w:val="000000"/>
        </w:rPr>
        <w:tab/>
      </w:r>
      <w:r w:rsidRPr="00414844">
        <w:rPr>
          <w:color w:val="000000"/>
        </w:rPr>
        <w:t>The notification center must establish and operate a damage prevention training program.</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(N)</w:t>
      </w:r>
      <w:r w:rsidR="00435AAB" w:rsidRPr="00435AAB">
        <w:rPr>
          <w:color w:val="000000"/>
        </w:rPr>
        <w:tab/>
      </w:r>
      <w:r>
        <w:rPr>
          <w:color w:val="000000"/>
          <w:u w:val="single"/>
        </w:rPr>
        <w:t>The notification center shall file a notice with the Public Service Commission when an exempted operator elects not to become a member of the association pursuant to Section 58</w:t>
      </w:r>
      <w:r w:rsidR="00435AAB">
        <w:rPr>
          <w:color w:val="000000"/>
          <w:u w:val="single"/>
        </w:rPr>
        <w:noBreakHyphen/>
      </w:r>
      <w:r>
        <w:rPr>
          <w:color w:val="000000"/>
          <w:u w:val="single"/>
        </w:rPr>
        <w:t>36</w:t>
      </w:r>
      <w:r w:rsidR="00435AAB">
        <w:rPr>
          <w:color w:val="000000"/>
          <w:u w:val="single"/>
        </w:rPr>
        <w:noBreakHyphen/>
      </w:r>
      <w:r>
        <w:rPr>
          <w:color w:val="000000"/>
          <w:u w:val="single"/>
        </w:rPr>
        <w:t>75.</w:t>
      </w:r>
      <w:r>
        <w:rPr>
          <w:color w:val="000000"/>
        </w:rPr>
        <w:t>”</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58</w:t>
      </w:r>
      <w:r w:rsidR="00435AAB">
        <w:noBreakHyphen/>
      </w:r>
      <w:r>
        <w:t>36</w:t>
      </w:r>
      <w:r w:rsidR="00435AAB">
        <w:noBreakHyphen/>
      </w:r>
      <w:r>
        <w:t>60 of the 1976 Code, as added by Act 48 of 2011, is amended to read:</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58</w:t>
      </w:r>
      <w:r w:rsidR="00435AAB">
        <w:noBreakHyphen/>
      </w:r>
      <w:r>
        <w:t>36</w:t>
      </w:r>
      <w:r w:rsidR="00435AAB">
        <w:noBreakHyphen/>
      </w:r>
      <w:r>
        <w:t>60.</w:t>
      </w:r>
      <w:r>
        <w:tab/>
      </w:r>
      <w:r>
        <w:rPr>
          <w:color w:val="000000"/>
        </w:rPr>
        <w:t>(A)</w:t>
      </w:r>
      <w:r>
        <w:rPr>
          <w:color w:val="000000"/>
        </w:rPr>
        <w:tab/>
      </w:r>
      <w:r w:rsidRPr="00414844">
        <w:rPr>
          <w:color w:val="000000"/>
        </w:rPr>
        <w:t>Before commencing any excavation or demolition, the person responsible for the excavation or demolition shall provide, or cause to be provided, notice to the notification center of his intent to excavate or demolish. Notice for any excavation or demolition that does not involve a subaqueous facility must be given within three to twelve full working days before the proposed commencement date of the excavation or demolition. Notice for any excavation or demolition in the vicinity of a subaqueous facility must be made within ten to twenty full working days before the proposed commencement date of the excavation or demolition.</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414844">
        <w:rPr>
          <w:color w:val="000000"/>
        </w:rPr>
        <w:t>Notice given pursuant to subsection (A) shall expire within fifteen working days after the date of notice. No excavation or demolition may continue after this fifteen</w:t>
      </w:r>
      <w:r w:rsidR="00435AAB">
        <w:rPr>
          <w:color w:val="000000"/>
        </w:rPr>
        <w:noBreakHyphen/>
      </w:r>
      <w:r w:rsidRPr="00414844">
        <w:rPr>
          <w:color w:val="000000"/>
        </w:rPr>
        <w:t>day period unless the person responsible for the excavation or demolition provides a subsequent notice pursuant to subsection (A).</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414844">
        <w:rPr>
          <w:color w:val="000000"/>
        </w:rPr>
        <w:t>The notice to the notification center must contain:</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414844">
        <w:rPr>
          <w:color w:val="000000"/>
        </w:rPr>
        <w:t>the name, address, and telephone number of the person providing the notice;</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414844">
        <w:rPr>
          <w:color w:val="000000"/>
        </w:rPr>
        <w:t>the anticipated start date of the proposed excavation or demolition;</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414844">
        <w:rPr>
          <w:color w:val="000000"/>
        </w:rPr>
        <w:t>the anticipated duration of the proposed excavation or demolition;</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414844">
        <w:rPr>
          <w:color w:val="000000"/>
        </w:rPr>
        <w:t>the type of proposed excavation or demolition to be conducted;</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414844">
        <w:rPr>
          <w:color w:val="000000"/>
        </w:rPr>
        <w:t>the location of the proposed excavation or demolition, not to exceed one</w:t>
      </w:r>
      <w:r w:rsidR="00435AAB">
        <w:rPr>
          <w:color w:val="000000"/>
        </w:rPr>
        <w:noBreakHyphen/>
      </w:r>
      <w:r w:rsidRPr="00414844">
        <w:rPr>
          <w:color w:val="000000"/>
        </w:rPr>
        <w:t>quarter mile in geographical length, or five adjoining addresses;  and</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r>
      <w:r w:rsidRPr="00414844">
        <w:rPr>
          <w:color w:val="000000"/>
        </w:rPr>
        <w:tab/>
        <w:t>(6)</w:t>
      </w:r>
      <w:r>
        <w:rPr>
          <w:color w:val="000000"/>
        </w:rPr>
        <w:tab/>
      </w:r>
      <w:r w:rsidRPr="00414844">
        <w:rPr>
          <w:color w:val="000000"/>
        </w:rPr>
        <w:t>whether or not explosives are to be used in the proposed excavation or demolition.</w:t>
      </w:r>
    </w:p>
    <w:p w:rsidR="00E564ED" w:rsidRDefault="00435AAB"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35AAB">
        <w:tab/>
      </w:r>
      <w:r w:rsidR="00E564ED" w:rsidRPr="00E564ED">
        <w:rPr>
          <w:u w:val="single"/>
        </w:rPr>
        <w:t>(D)</w:t>
      </w:r>
      <w:r w:rsidRPr="00435AAB">
        <w:tab/>
      </w:r>
      <w:r w:rsidR="00E564ED" w:rsidRPr="00E564ED">
        <w:rPr>
          <w:u w:val="single"/>
        </w:rPr>
        <w:t>When a person receives the contact information of an exempted operator by the notification center, he shall contact the exempted operator directly, and pursuant to Section 58</w:t>
      </w:r>
      <w:r>
        <w:rPr>
          <w:u w:val="single"/>
        </w:rPr>
        <w:noBreakHyphen/>
      </w:r>
      <w:r w:rsidR="00E564ED" w:rsidRPr="00E564ED">
        <w:rPr>
          <w:u w:val="single"/>
        </w:rPr>
        <w:t>36</w:t>
      </w:r>
      <w:r>
        <w:rPr>
          <w:u w:val="single"/>
        </w:rPr>
        <w:noBreakHyphen/>
      </w:r>
      <w:r w:rsidR="00E564ED" w:rsidRPr="00E564ED">
        <w:rPr>
          <w:u w:val="single"/>
        </w:rPr>
        <w:t>50(F) he also shall provide adequate information to the exempted operator to determine whether the exempted operator has facilities in the area of the proposed excavation or demolition and whether marking is necessary. All provisions of this chapter regarding the time during which notice must be given apply, notwithstanding the provisions of this subsection.</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t>(</w:t>
      </w:r>
      <w:r w:rsidRPr="003C0F5F">
        <w:rPr>
          <w:strike/>
          <w:color w:val="000000"/>
        </w:rPr>
        <w:t>D</w:t>
      </w:r>
      <w:r w:rsidR="003C0F5F">
        <w:rPr>
          <w:color w:val="000000"/>
          <w:u w:val="single"/>
        </w:rPr>
        <w:t>E</w:t>
      </w:r>
      <w:r w:rsidRPr="00414844">
        <w:rPr>
          <w:color w:val="000000"/>
        </w:rPr>
        <w:t>)</w:t>
      </w:r>
      <w:r>
        <w:rPr>
          <w:color w:val="000000"/>
        </w:rPr>
        <w:tab/>
      </w:r>
      <w:r w:rsidRPr="00414844">
        <w:rPr>
          <w:color w:val="000000"/>
        </w:rPr>
        <w:t>When demolition of a building is proposed, operators shall be given reasonable time to remove or protect their facilities before demolition is commenced.</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t>(</w:t>
      </w:r>
      <w:r w:rsidRPr="003C0F5F">
        <w:rPr>
          <w:strike/>
          <w:color w:val="000000"/>
        </w:rPr>
        <w:t>E</w:t>
      </w:r>
      <w:r w:rsidR="003C0F5F">
        <w:rPr>
          <w:color w:val="000000"/>
          <w:u w:val="single"/>
        </w:rPr>
        <w:t>F</w:t>
      </w:r>
      <w:r w:rsidRPr="00414844">
        <w:rPr>
          <w:color w:val="000000"/>
        </w:rPr>
        <w:t>)</w:t>
      </w:r>
      <w:r>
        <w:rPr>
          <w:color w:val="000000"/>
        </w:rPr>
        <w:tab/>
      </w:r>
      <w:r w:rsidRPr="00414844">
        <w:rPr>
          <w:color w:val="000000"/>
        </w:rPr>
        <w:t>An excavator must comply with the following:</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r>
      <w:r w:rsidRPr="00414844">
        <w:rPr>
          <w:color w:val="000000"/>
        </w:rPr>
        <w:tab/>
        <w:t>(1)</w:t>
      </w:r>
      <w:r>
        <w:rPr>
          <w:color w:val="000000"/>
        </w:rPr>
        <w:tab/>
      </w:r>
      <w:r w:rsidRPr="00414844">
        <w:rPr>
          <w:color w:val="000000"/>
        </w:rPr>
        <w:t>When the excavation site cannot be clearly and adequately identified within the area described in the notice, the excavator must designate the route, specific area to be excavated, or both, by pre</w:t>
      </w:r>
      <w:r w:rsidR="00435AAB">
        <w:rPr>
          <w:color w:val="000000"/>
        </w:rPr>
        <w:noBreakHyphen/>
      </w:r>
      <w:r w:rsidRPr="00414844">
        <w:rPr>
          <w:color w:val="000000"/>
        </w:rPr>
        <w:t>marking before the operator performs a locate. Premarking must be made with white paint, flags, or stakes.</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414844">
        <w:rPr>
          <w:color w:val="000000"/>
        </w:rPr>
        <w:t>Check the notification center</w:t>
      </w:r>
      <w:r w:rsidR="00435AAB" w:rsidRPr="00435AAB">
        <w:rPr>
          <w:color w:val="000000"/>
        </w:rPr>
        <w:t>’</w:t>
      </w:r>
      <w:r w:rsidRPr="00414844">
        <w:rPr>
          <w:color w:val="000000"/>
        </w:rPr>
        <w:t>s positive response system prior to excavating or demolishing to ensure that all operators have responded and that all facilities that may be affected by the proposed excavation or demolition have been marked.</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414844">
        <w:rPr>
          <w:color w:val="000000"/>
        </w:rPr>
        <w:t>Plan the excavation or demolition to avoid damage to or minimize interference with facilities in and near the construction area.</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414844">
        <w:rPr>
          <w:color w:val="000000"/>
        </w:rPr>
        <w:t>Excavation or demolition may begin prior to the specified waiting period if the excavator has confirmed that all operators responded with an appropriate positive response.</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414844">
        <w:rPr>
          <w:color w:val="000000"/>
        </w:rPr>
        <w:t>If an operator declares extraordinary circumstances, the excavator must not excavate or demolish until after the time and date that the operator provided in its response.</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3C0F5F">
        <w:rPr>
          <w:strike/>
          <w:color w:val="000000"/>
        </w:rPr>
        <w:t>An operator</w:t>
      </w:r>
      <w:r w:rsidR="00435AAB" w:rsidRPr="00435AAB">
        <w:rPr>
          <w:strike/>
          <w:color w:val="000000"/>
        </w:rPr>
        <w:t>’</w:t>
      </w:r>
      <w:r w:rsidRPr="003C0F5F">
        <w:rPr>
          <w:strike/>
          <w:color w:val="000000"/>
        </w:rPr>
        <w:t>s failure</w:t>
      </w:r>
      <w:r w:rsidRPr="00414844">
        <w:rPr>
          <w:color w:val="000000"/>
        </w:rPr>
        <w:t xml:space="preserve"> </w:t>
      </w:r>
      <w:r w:rsidR="003C0F5F">
        <w:rPr>
          <w:color w:val="000000"/>
          <w:u w:val="single"/>
        </w:rPr>
        <w:t>The failure of an operator or an exempted operator</w:t>
      </w:r>
      <w:r w:rsidR="003C0F5F">
        <w:rPr>
          <w:color w:val="000000"/>
        </w:rPr>
        <w:t xml:space="preserve"> </w:t>
      </w:r>
      <w:r w:rsidRPr="00414844">
        <w:rPr>
          <w:color w:val="000000"/>
        </w:rPr>
        <w:t>to respond to the positive response system does not prohibit the excavator from proceeding, provided there are no visible indications of a facility, such as a pole, marker, pedestal, or valve at the proposed excavation or demolition site. However, if the excavator is aware of or observes indications of an unmarked facility, the excavator must not begin excavation or demolition until an additional call is made to the notification center</w:t>
      </w:r>
      <w:r w:rsidR="003C0F5F">
        <w:rPr>
          <w:color w:val="000000"/>
        </w:rPr>
        <w:t xml:space="preserve"> </w:t>
      </w:r>
      <w:r w:rsidR="003C0F5F">
        <w:rPr>
          <w:color w:val="000000"/>
          <w:u w:val="single"/>
        </w:rPr>
        <w:t>or exempted operator</w:t>
      </w:r>
      <w:r w:rsidRPr="00414844">
        <w:rPr>
          <w:color w:val="000000"/>
        </w:rPr>
        <w:t xml:space="preserve"> detailing the facility, and an arrangement is made for the facility to be marked by the operator </w:t>
      </w:r>
      <w:r w:rsidR="003C0F5F">
        <w:rPr>
          <w:color w:val="000000"/>
          <w:u w:val="single"/>
        </w:rPr>
        <w:t>or exempted operator</w:t>
      </w:r>
      <w:r w:rsidR="003C0F5F">
        <w:rPr>
          <w:color w:val="000000"/>
        </w:rPr>
        <w:t xml:space="preserve"> </w:t>
      </w:r>
      <w:r w:rsidRPr="00414844">
        <w:rPr>
          <w:color w:val="000000"/>
        </w:rPr>
        <w:t>within three hours from the time the additional call is received by the notification center</w:t>
      </w:r>
      <w:r w:rsidR="003C0F5F">
        <w:rPr>
          <w:color w:val="000000"/>
        </w:rPr>
        <w:t xml:space="preserve"> </w:t>
      </w:r>
      <w:r w:rsidR="003C0F5F">
        <w:rPr>
          <w:color w:val="000000"/>
          <w:u w:val="single"/>
        </w:rPr>
        <w:t>or exempted operator</w:t>
      </w:r>
      <w:r w:rsidRPr="00414844">
        <w:rPr>
          <w:color w:val="000000"/>
        </w:rPr>
        <w:t>.</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414844">
        <w:rPr>
          <w:color w:val="000000"/>
        </w:rPr>
        <w:t>Beginning on the date provided in the excavator</w:t>
      </w:r>
      <w:r w:rsidR="00435AAB" w:rsidRPr="00435AAB">
        <w:rPr>
          <w:color w:val="000000"/>
        </w:rPr>
        <w:t>’</w:t>
      </w:r>
      <w:r w:rsidRPr="00414844">
        <w:rPr>
          <w:color w:val="000000"/>
        </w:rPr>
        <w:t>s notice to the notification center, the excavator shall preserve the staking, marking, or other designation until no longer required. When a mark is no longer visible, but the work continues in the vicinity of the facility, the excavator must request a re</w:t>
      </w:r>
      <w:r w:rsidR="00435AAB">
        <w:rPr>
          <w:color w:val="000000"/>
        </w:rPr>
        <w:noBreakHyphen/>
      </w:r>
      <w:r w:rsidRPr="00414844">
        <w:rPr>
          <w:color w:val="000000"/>
        </w:rPr>
        <w:t>mark from the notification center to ensure the protection of the facility.</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r>
      <w:r w:rsidRPr="00414844">
        <w:rPr>
          <w:color w:val="000000"/>
        </w:rPr>
        <w:t>The excavator shall notify the notification center</w:t>
      </w:r>
      <w:r w:rsidR="00435AAB" w:rsidRPr="00435AAB">
        <w:rPr>
          <w:color w:val="000000"/>
        </w:rPr>
        <w:t>’</w:t>
      </w:r>
      <w:r w:rsidRPr="00414844">
        <w:rPr>
          <w:color w:val="000000"/>
        </w:rPr>
        <w:t>s positive response system when the excavation or demolition is complete.</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r>
      <w:r w:rsidRPr="00414844">
        <w:rPr>
          <w:color w:val="000000"/>
        </w:rPr>
        <w:t>An excavator may not perform any excavation or demolition within the tolerance zone unless the following conditions are met:</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414844">
        <w:rPr>
          <w:color w:val="000000"/>
        </w:rPr>
        <w:t>no use of mechanized equipment, except non</w:t>
      </w:r>
      <w:r w:rsidR="00435AAB">
        <w:rPr>
          <w:color w:val="000000"/>
        </w:rPr>
        <w:noBreakHyphen/>
      </w:r>
      <w:r w:rsidRPr="00414844">
        <w:rPr>
          <w:color w:val="000000"/>
        </w:rPr>
        <w:t>invasive equipment specifically designed or intended to protect the integrity of the facility, within the marked tolerance zone of an existing facility until:</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w:t>
      </w:r>
      <w:r>
        <w:rPr>
          <w:color w:val="000000"/>
        </w:rPr>
        <w:tab/>
      </w:r>
      <w:r>
        <w:rPr>
          <w:color w:val="000000"/>
        </w:rPr>
        <w:tab/>
      </w:r>
      <w:r w:rsidRPr="00414844">
        <w:rPr>
          <w:color w:val="000000"/>
        </w:rPr>
        <w:t>the excavator has visually identified the precise location of the facility, or has visually confirmed that no facility is present up to the depth of excavation;  and</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r>
      <w:r w:rsidRPr="00414844">
        <w:rPr>
          <w:color w:val="000000"/>
        </w:rPr>
        <w:tab/>
      </w:r>
      <w:r w:rsidRPr="00414844">
        <w:rPr>
          <w:color w:val="000000"/>
        </w:rPr>
        <w:tab/>
      </w:r>
      <w:r w:rsidRPr="00414844">
        <w:rPr>
          <w:color w:val="000000"/>
        </w:rPr>
        <w:tab/>
        <w:t>(ii)</w:t>
      </w:r>
      <w:r>
        <w:rPr>
          <w:color w:val="000000"/>
        </w:rPr>
        <w:tab/>
      </w:r>
      <w:r w:rsidRPr="00414844">
        <w:rPr>
          <w:color w:val="000000"/>
        </w:rPr>
        <w:t>reasonable precautions are taken to avoid any substantial weakening of the facility</w:t>
      </w:r>
      <w:r w:rsidR="00435AAB" w:rsidRPr="00435AAB">
        <w:rPr>
          <w:color w:val="000000"/>
        </w:rPr>
        <w:t>’</w:t>
      </w:r>
      <w:r w:rsidRPr="00414844">
        <w:rPr>
          <w:color w:val="000000"/>
        </w:rPr>
        <w:t>s structural or lateral support, or both, or penetration or destruction of the facilities or their protective coatings.</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t>Mechanical means may be used, as necessary, for initial penetration and removal of pavement or other materials requiring use of mechanical means of excavation and then only to the depth of the pavement or other materials. For parallel type excavations within the tolerance zone, the existing facility shall be visually identified at intervals not to exceed fifty feet along the line of excavation to avoid damages. The excavator shall exercise due care at all times to protect the facilities when exposing these facilities;</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r>
      <w:r w:rsidRPr="00414844">
        <w:rPr>
          <w:color w:val="000000"/>
        </w:rPr>
        <w:tab/>
      </w:r>
      <w:r w:rsidRPr="00414844">
        <w:rPr>
          <w:color w:val="000000"/>
        </w:rPr>
        <w:tab/>
        <w:t>(b)</w:t>
      </w:r>
      <w:r>
        <w:rPr>
          <w:color w:val="000000"/>
        </w:rPr>
        <w:tab/>
      </w:r>
      <w:r w:rsidRPr="00414844">
        <w:rPr>
          <w:color w:val="000000"/>
        </w:rPr>
        <w:t>maintain clearance between a facility and the cutting edge or point of any mechanized equipment, taking into account the known limit of control of such cutting edge or point, as may be reasonably necessary to avoid damage to such facility;  and</w:t>
      </w:r>
    </w:p>
    <w:p w:rsidR="00E564ED" w:rsidRP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r>
      <w:r>
        <w:rPr>
          <w:color w:val="000000"/>
        </w:rPr>
        <w:tab/>
        <w:t>(c)</w:t>
      </w:r>
      <w:r>
        <w:rPr>
          <w:color w:val="000000"/>
        </w:rPr>
        <w:tab/>
      </w:r>
      <w:r w:rsidRPr="00414844">
        <w:rPr>
          <w:color w:val="000000"/>
        </w:rPr>
        <w:t xml:space="preserve">provide support for facilities in and near the excavation or demolition area, including backfill operations, as may be reasonably required by the operator </w:t>
      </w:r>
      <w:r w:rsidR="003C0F5F">
        <w:rPr>
          <w:color w:val="000000"/>
          <w:u w:val="single"/>
        </w:rPr>
        <w:t>or exempted operator</w:t>
      </w:r>
      <w:r w:rsidR="003C0F5F">
        <w:rPr>
          <w:color w:val="000000"/>
        </w:rPr>
        <w:t xml:space="preserve"> </w:t>
      </w:r>
      <w:r w:rsidRPr="00414844">
        <w:rPr>
          <w:color w:val="000000"/>
        </w:rPr>
        <w:t>for the protection of such facilities.</w:t>
      </w:r>
      <w:r>
        <w:rPr>
          <w:color w:val="000000"/>
        </w:rPr>
        <w:t>”</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4ED" w:rsidRDefault="003C0F5F"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564ED">
        <w:t>5.</w:t>
      </w:r>
      <w:r>
        <w:tab/>
      </w:r>
      <w:r w:rsidR="00E564ED">
        <w:t>Section 58</w:t>
      </w:r>
      <w:r w:rsidR="00435AAB">
        <w:noBreakHyphen/>
      </w:r>
      <w:r w:rsidR="00E564ED">
        <w:t>36</w:t>
      </w:r>
      <w:r w:rsidR="00435AAB">
        <w:noBreakHyphen/>
      </w:r>
      <w:r w:rsidR="00E564ED">
        <w:t xml:space="preserve">70(A) of the 1976 Code, as added by Act 48 of 2011, is amended to read: </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F5F" w:rsidRDefault="003C0F5F" w:rsidP="003C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Pr="00414844">
        <w:rPr>
          <w:color w:val="000000"/>
        </w:rPr>
        <w:t>An operator or designated representative must provide to an excavator the following information</w:t>
      </w:r>
      <w:r>
        <w:rPr>
          <w:color w:val="000000"/>
        </w:rPr>
        <w:t xml:space="preserve"> </w:t>
      </w:r>
      <w:r>
        <w:rPr>
          <w:color w:val="000000"/>
          <w:u w:val="single"/>
        </w:rPr>
        <w:t>where marking is required</w:t>
      </w:r>
      <w:r w:rsidRPr="00414844">
        <w:rPr>
          <w:color w:val="000000"/>
        </w:rPr>
        <w:t>:</w:t>
      </w:r>
    </w:p>
    <w:p w:rsidR="003C0F5F" w:rsidRDefault="003C0F5F" w:rsidP="003C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414844">
        <w:rPr>
          <w:color w:val="000000"/>
        </w:rPr>
        <w:t>The horizontal location and description of all of its facilities in the area of the proposed excavation or demolition. The location shall be marked by stakes, paint, flags, or any combination thereof as appropriate depending on the site conditions of the proposed excavation or demolition using the APWA Uniform Color Code. If the diameter or width of the facility is greater than three inches, the dimension of the facility will be indicated at least every twenty</w:t>
      </w:r>
      <w:r w:rsidR="00435AAB">
        <w:rPr>
          <w:color w:val="000000"/>
        </w:rPr>
        <w:noBreakHyphen/>
      </w:r>
      <w:r w:rsidRPr="00414844">
        <w:rPr>
          <w:color w:val="000000"/>
        </w:rPr>
        <w:t>five feet in the area of the proposed excavation or demolition. Operators who operate multiple facilities in the same trench shall locate each facility individually.</w:t>
      </w:r>
    </w:p>
    <w:p w:rsidR="00E564ED" w:rsidRDefault="003C0F5F" w:rsidP="003C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(2)</w:t>
      </w:r>
      <w:r>
        <w:rPr>
          <w:color w:val="000000"/>
        </w:rPr>
        <w:tab/>
      </w:r>
      <w:r w:rsidRPr="00414844">
        <w:rPr>
          <w:color w:val="000000"/>
        </w:rPr>
        <w:t>Any other information that would assist the excavator to identify, and thereby avoid damage to, the marked facilities.</w:t>
      </w:r>
      <w:r>
        <w:rPr>
          <w:color w:val="000000"/>
        </w:rPr>
        <w:t>”</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4ED" w:rsidRDefault="003C0F5F"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564ED">
        <w:t>6.</w:t>
      </w:r>
      <w:r>
        <w:tab/>
      </w:r>
      <w:r w:rsidR="00E564ED">
        <w:t>Section 58</w:t>
      </w:r>
      <w:r w:rsidR="00435AAB">
        <w:noBreakHyphen/>
      </w:r>
      <w:r w:rsidR="00E564ED">
        <w:t>36</w:t>
      </w:r>
      <w:r w:rsidR="00435AAB">
        <w:noBreakHyphen/>
      </w:r>
      <w:r w:rsidR="00E564ED">
        <w:t xml:space="preserve">80 of the 1976 Code, as added by Act 48 of 2011, is amended to read: </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F5F" w:rsidRDefault="003C0F5F" w:rsidP="003C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58</w:t>
      </w:r>
      <w:r w:rsidR="00435AAB">
        <w:noBreakHyphen/>
      </w:r>
      <w:r>
        <w:t>36</w:t>
      </w:r>
      <w:r w:rsidR="00435AAB">
        <w:noBreakHyphen/>
      </w:r>
      <w:r>
        <w:t>80.</w:t>
      </w:r>
      <w:r>
        <w:tab/>
      </w:r>
      <w:r>
        <w:rPr>
          <w:color w:val="000000"/>
        </w:rPr>
        <w:t>(A)</w:t>
      </w:r>
      <w:r>
        <w:rPr>
          <w:color w:val="000000"/>
        </w:rPr>
        <w:tab/>
      </w:r>
      <w:r w:rsidRPr="00414844">
        <w:rPr>
          <w:color w:val="000000"/>
        </w:rPr>
        <w:t>An excavator performing an emergency excavation or demolition is exempt from the notice requirements in Section 58</w:t>
      </w:r>
      <w:r w:rsidR="00435AAB">
        <w:rPr>
          <w:color w:val="000000"/>
        </w:rPr>
        <w:noBreakHyphen/>
      </w:r>
      <w:r w:rsidRPr="00414844">
        <w:rPr>
          <w:color w:val="000000"/>
        </w:rPr>
        <w:t>36</w:t>
      </w:r>
      <w:r w:rsidR="00435AAB">
        <w:rPr>
          <w:color w:val="000000"/>
        </w:rPr>
        <w:noBreakHyphen/>
      </w:r>
      <w:r w:rsidRPr="00414844">
        <w:rPr>
          <w:color w:val="000000"/>
        </w:rPr>
        <w:t>60. However, the excavator must give, as soon as practicable, oral notice of the emergency to the notification center and the facility operator</w:t>
      </w:r>
      <w:r>
        <w:rPr>
          <w:color w:val="000000"/>
          <w:u w:val="single"/>
        </w:rPr>
        <w:t>, along with any exempted operator</w:t>
      </w:r>
      <w:r w:rsidRPr="00414844">
        <w:rPr>
          <w:color w:val="000000"/>
        </w:rPr>
        <w:t>. The excavator must provide a description of the circumstances to the notification center and request emergency assistance from each affected operator in locating and providing immediate protection to the facilities.</w:t>
      </w:r>
    </w:p>
    <w:p w:rsidR="00E564ED" w:rsidRDefault="003C0F5F" w:rsidP="003C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(B)</w:t>
      </w:r>
      <w:r>
        <w:rPr>
          <w:color w:val="000000"/>
        </w:rPr>
        <w:tab/>
      </w:r>
      <w:r w:rsidRPr="00414844">
        <w:rPr>
          <w:color w:val="000000"/>
        </w:rPr>
        <w:t xml:space="preserve">The declaration of an emergency excavation or demolition does not relieve any party of liability for causing damage to </w:t>
      </w:r>
      <w:r w:rsidRPr="003C0F5F">
        <w:rPr>
          <w:strike/>
          <w:color w:val="000000"/>
        </w:rPr>
        <w:t>an operator</w:t>
      </w:r>
      <w:r w:rsidR="00435AAB" w:rsidRPr="00435AAB">
        <w:rPr>
          <w:strike/>
          <w:color w:val="000000"/>
        </w:rPr>
        <w:t>’</w:t>
      </w:r>
      <w:r w:rsidRPr="003C0F5F">
        <w:rPr>
          <w:strike/>
          <w:color w:val="000000"/>
        </w:rPr>
        <w:t>s</w:t>
      </w:r>
      <w:r w:rsidRPr="00414844">
        <w:rPr>
          <w:color w:val="000000"/>
        </w:rPr>
        <w:t xml:space="preserve"> </w:t>
      </w:r>
      <w:r>
        <w:rPr>
          <w:color w:val="000000"/>
          <w:u w:val="single"/>
        </w:rPr>
        <w:t>the</w:t>
      </w:r>
      <w:r>
        <w:rPr>
          <w:color w:val="000000"/>
        </w:rPr>
        <w:t xml:space="preserve"> </w:t>
      </w:r>
      <w:r w:rsidRPr="00414844">
        <w:rPr>
          <w:color w:val="000000"/>
        </w:rPr>
        <w:t>facilities</w:t>
      </w:r>
      <w:r>
        <w:rPr>
          <w:color w:val="000000"/>
        </w:rPr>
        <w:t xml:space="preserve"> </w:t>
      </w:r>
      <w:r>
        <w:rPr>
          <w:color w:val="000000"/>
          <w:u w:val="single"/>
        </w:rPr>
        <w:t>of an operator or an exempted operator</w:t>
      </w:r>
      <w:r w:rsidRPr="00414844">
        <w:rPr>
          <w:color w:val="000000"/>
        </w:rPr>
        <w:t>, even if those facilities are unmarked.</w:t>
      </w:r>
      <w:r>
        <w:rPr>
          <w:color w:val="000000"/>
        </w:rPr>
        <w:t>”</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3C0F5F">
        <w:tab/>
      </w:r>
      <w:r>
        <w:t>7.</w:t>
      </w:r>
      <w:r w:rsidR="003C0F5F">
        <w:tab/>
      </w:r>
      <w:r>
        <w:t>Section 58</w:t>
      </w:r>
      <w:r w:rsidR="00435AAB">
        <w:noBreakHyphen/>
      </w:r>
      <w:r>
        <w:t>36</w:t>
      </w:r>
      <w:r w:rsidR="00435AAB">
        <w:noBreakHyphen/>
      </w:r>
      <w:r>
        <w:t xml:space="preserve">90 of the 1976 Code, as added by Act 48 of 2011, is amended to read: </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F5F" w:rsidRDefault="003C0F5F" w:rsidP="003C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58</w:t>
      </w:r>
      <w:r w:rsidR="00435AAB">
        <w:noBreakHyphen/>
      </w:r>
      <w:r>
        <w:t>36</w:t>
      </w:r>
      <w:r w:rsidR="00435AAB">
        <w:noBreakHyphen/>
      </w:r>
      <w:r>
        <w:t>90.</w:t>
      </w:r>
      <w:r>
        <w:tab/>
      </w:r>
      <w:r>
        <w:rPr>
          <w:color w:val="000000"/>
        </w:rPr>
        <w:t>(A)</w:t>
      </w:r>
      <w:r>
        <w:rPr>
          <w:color w:val="000000"/>
        </w:rPr>
        <w:tab/>
      </w:r>
      <w:r w:rsidRPr="00414844">
        <w:rPr>
          <w:color w:val="000000"/>
        </w:rPr>
        <w:t>The excavator performing an excavation or demolition that results in any damage to a facility must, immediately upon discovery of such damage, notify the notification center and the facility operator</w:t>
      </w:r>
      <w:r>
        <w:rPr>
          <w:color w:val="000000"/>
          <w:u w:val="single"/>
        </w:rPr>
        <w:t>, along with any exempted operator</w:t>
      </w:r>
      <w:r w:rsidRPr="00414844">
        <w:rPr>
          <w:color w:val="000000"/>
        </w:rPr>
        <w:t xml:space="preserve">, if known, of the location and nature of the damage. The excavator must allow the operator </w:t>
      </w:r>
      <w:r>
        <w:rPr>
          <w:color w:val="000000"/>
          <w:u w:val="single"/>
        </w:rPr>
        <w:t>or exempted operator</w:t>
      </w:r>
      <w:r>
        <w:rPr>
          <w:color w:val="000000"/>
        </w:rPr>
        <w:t xml:space="preserve"> </w:t>
      </w:r>
      <w:r w:rsidRPr="00414844">
        <w:rPr>
          <w:color w:val="000000"/>
        </w:rPr>
        <w:t>reasonable time to accomplish necessary repairs before completing the excavation or demolition in the immediate area of such facility. The excavator shall delay any backfilling in the immediate area of the damaged facility until authorized by the operator</w:t>
      </w:r>
      <w:r>
        <w:rPr>
          <w:color w:val="000000"/>
        </w:rPr>
        <w:t xml:space="preserve"> </w:t>
      </w:r>
      <w:r>
        <w:rPr>
          <w:color w:val="000000"/>
          <w:u w:val="single"/>
        </w:rPr>
        <w:t>or exempted operator</w:t>
      </w:r>
      <w:r w:rsidRPr="00414844">
        <w:rPr>
          <w:color w:val="000000"/>
        </w:rPr>
        <w:t>. The repair of any damage shall be performed by the operator</w:t>
      </w:r>
      <w:r>
        <w:rPr>
          <w:color w:val="000000"/>
          <w:u w:val="single"/>
        </w:rPr>
        <w:t>, exempted operator,</w:t>
      </w:r>
      <w:r w:rsidRPr="00414844">
        <w:rPr>
          <w:color w:val="000000"/>
        </w:rPr>
        <w:t xml:space="preserve"> or </w:t>
      </w:r>
      <w:r w:rsidRPr="003C0F5F">
        <w:rPr>
          <w:strike/>
          <w:color w:val="000000"/>
        </w:rPr>
        <w:t>by</w:t>
      </w:r>
      <w:r w:rsidRPr="00414844">
        <w:rPr>
          <w:color w:val="000000"/>
        </w:rPr>
        <w:t xml:space="preserve"> qualified personnel authorized by the operator</w:t>
      </w:r>
      <w:r>
        <w:rPr>
          <w:color w:val="000000"/>
        </w:rPr>
        <w:t xml:space="preserve"> </w:t>
      </w:r>
      <w:r>
        <w:rPr>
          <w:color w:val="000000"/>
          <w:u w:val="single"/>
        </w:rPr>
        <w:t>or exempted operator</w:t>
      </w:r>
      <w:r w:rsidRPr="00414844">
        <w:rPr>
          <w:color w:val="000000"/>
        </w:rPr>
        <w:t>.</w:t>
      </w:r>
    </w:p>
    <w:p w:rsidR="00E564ED" w:rsidRDefault="003C0F5F" w:rsidP="003C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(B)</w:t>
      </w:r>
      <w:r>
        <w:rPr>
          <w:color w:val="000000"/>
        </w:rPr>
        <w:tab/>
      </w:r>
      <w:r w:rsidRPr="00414844">
        <w:rPr>
          <w:color w:val="000000"/>
        </w:rPr>
        <w:t>An excavator responsible for any excavation or demolition that results in damage to a facility where damage results in the escape of any flammable, toxic, or corrosive gas or liquid, or electricity, or endangers life, health, or property, immediately shall notify emergency services, including 911, the notification center and the operator</w:t>
      </w:r>
      <w:r>
        <w:rPr>
          <w:color w:val="000000"/>
        </w:rPr>
        <w:t xml:space="preserve"> </w:t>
      </w:r>
      <w:r>
        <w:rPr>
          <w:color w:val="000000"/>
          <w:u w:val="single"/>
        </w:rPr>
        <w:t>or exempted operator</w:t>
      </w:r>
      <w:r w:rsidRPr="00414844">
        <w:rPr>
          <w:color w:val="000000"/>
        </w:rPr>
        <w:t>, if known. The excavator must take reasonable measures to protect themselves, those in immediate danger, the general public, property, and the environment until the operator</w:t>
      </w:r>
      <w:r>
        <w:rPr>
          <w:color w:val="000000"/>
          <w:u w:val="single"/>
        </w:rPr>
        <w:t>, exempted operator,</w:t>
      </w:r>
      <w:r w:rsidRPr="00414844">
        <w:rPr>
          <w:color w:val="000000"/>
        </w:rPr>
        <w:t xml:space="preserve"> or emergency responders have arrived and completed their assessment.</w:t>
      </w:r>
      <w:r>
        <w:rPr>
          <w:color w:val="000000"/>
        </w:rPr>
        <w:t>”</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3C0F5F">
        <w:tab/>
      </w:r>
      <w:r>
        <w:t>8.</w:t>
      </w:r>
      <w:r w:rsidR="003C0F5F">
        <w:tab/>
      </w:r>
      <w:r>
        <w:t>Section 58</w:t>
      </w:r>
      <w:r w:rsidR="00435AAB">
        <w:noBreakHyphen/>
      </w:r>
      <w:r>
        <w:t>36</w:t>
      </w:r>
      <w:r w:rsidR="00435AAB">
        <w:noBreakHyphen/>
      </w:r>
      <w:r>
        <w:t xml:space="preserve">100 of the 1976 Code, as added by Act 48 of 2011, is amended to read: </w:t>
      </w:r>
    </w:p>
    <w:p w:rsid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F5F" w:rsidRDefault="003C0F5F" w:rsidP="003C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58</w:t>
      </w:r>
      <w:r w:rsidR="00435AAB">
        <w:noBreakHyphen/>
      </w:r>
      <w:r>
        <w:t>36</w:t>
      </w:r>
      <w:r w:rsidR="00435AAB">
        <w:noBreakHyphen/>
      </w:r>
      <w:r>
        <w:t>100.</w:t>
      </w:r>
      <w:r>
        <w:tab/>
      </w:r>
      <w:r w:rsidRPr="00414844">
        <w:rPr>
          <w:color w:val="000000"/>
        </w:rPr>
        <w:t>(A)</w:t>
      </w:r>
      <w:r>
        <w:rPr>
          <w:color w:val="000000"/>
        </w:rPr>
        <w:tab/>
      </w:r>
      <w:r w:rsidRPr="00414844">
        <w:rPr>
          <w:color w:val="000000"/>
        </w:rPr>
        <w:t>A designer may submit a design request to the notification center. The design request shall describe the tract or parcel of land for which the design request has been submitted with sufficient particularity, as defined by policies developed and promulgated by the notification center, so that the operator can ascertain the precise tract or parcel of land involved.</w:t>
      </w:r>
    </w:p>
    <w:p w:rsidR="003C0F5F" w:rsidRPr="00E564ED" w:rsidRDefault="00435AAB" w:rsidP="003C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5AAB">
        <w:tab/>
      </w:r>
      <w:r w:rsidR="003C0F5F" w:rsidRPr="00E564ED">
        <w:rPr>
          <w:u w:val="single"/>
        </w:rPr>
        <w:t>(B)</w:t>
      </w:r>
      <w:r w:rsidRPr="00435AAB">
        <w:tab/>
      </w:r>
      <w:r w:rsidR="003C0F5F" w:rsidRPr="00E564ED">
        <w:rPr>
          <w:u w:val="single"/>
        </w:rPr>
        <w:t>When a designer gives a notification center a design request concerning a site situated in the service area of an exempted operator, the notification center shall:</w:t>
      </w:r>
    </w:p>
    <w:p w:rsidR="003C0F5F" w:rsidRPr="00E564ED" w:rsidRDefault="00435AAB" w:rsidP="003C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5AAB">
        <w:tab/>
      </w:r>
      <w:r w:rsidRPr="00435AAB">
        <w:tab/>
      </w:r>
      <w:r w:rsidR="003C0F5F" w:rsidRPr="00E564ED">
        <w:rPr>
          <w:u w:val="single"/>
        </w:rPr>
        <w:t>(1)</w:t>
      </w:r>
      <w:r w:rsidRPr="00435AAB">
        <w:tab/>
      </w:r>
      <w:r w:rsidR="003C0F5F" w:rsidRPr="00E564ED">
        <w:rPr>
          <w:u w:val="single"/>
        </w:rPr>
        <w:t>inform the designer that the notification center does not transmit design requests to exempted operators;</w:t>
      </w:r>
    </w:p>
    <w:p w:rsidR="003C0F5F" w:rsidRPr="00E564ED" w:rsidRDefault="00435AAB" w:rsidP="003C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5AAB">
        <w:tab/>
      </w:r>
      <w:r w:rsidRPr="00435AAB">
        <w:tab/>
      </w:r>
      <w:r w:rsidR="003C0F5F" w:rsidRPr="00E564ED">
        <w:rPr>
          <w:u w:val="single"/>
        </w:rPr>
        <w:t>(2)</w:t>
      </w:r>
      <w:r w:rsidRPr="00435AAB">
        <w:tab/>
      </w:r>
      <w:r w:rsidR="003C0F5F" w:rsidRPr="00E564ED">
        <w:rPr>
          <w:u w:val="single"/>
        </w:rPr>
        <w:t>instruct the designer to contact the exempted operator directly concerning this design request; and</w:t>
      </w:r>
    </w:p>
    <w:p w:rsidR="003C0F5F" w:rsidRPr="00E564ED" w:rsidRDefault="00435AAB" w:rsidP="003C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5AAB">
        <w:tab/>
      </w:r>
      <w:r w:rsidRPr="00435AAB">
        <w:tab/>
      </w:r>
      <w:r w:rsidR="003C0F5F" w:rsidRPr="00E564ED">
        <w:rPr>
          <w:u w:val="single"/>
        </w:rPr>
        <w:t>(3)</w:t>
      </w:r>
      <w:r w:rsidRPr="00435AAB">
        <w:tab/>
      </w:r>
      <w:r w:rsidR="003C0F5F" w:rsidRPr="00E564ED">
        <w:rPr>
          <w:u w:val="single"/>
        </w:rPr>
        <w:t>provide the designer with the contact information of the exempted operator.</w:t>
      </w:r>
    </w:p>
    <w:p w:rsidR="003C0F5F" w:rsidRDefault="00435AAB" w:rsidP="003C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35AAB">
        <w:tab/>
      </w:r>
      <w:r w:rsidR="003C0F5F" w:rsidRPr="00E564ED">
        <w:rPr>
          <w:u w:val="single"/>
        </w:rPr>
        <w:t>(C)</w:t>
      </w:r>
      <w:r w:rsidRPr="00435AAB">
        <w:tab/>
      </w:r>
      <w:r w:rsidR="003C0F5F" w:rsidRPr="00E564ED">
        <w:rPr>
          <w:u w:val="single"/>
        </w:rPr>
        <w:t>When a designer receives the contact information of an exempted operator, the designer shall contact the exempted operator directly and provide adequate information to determine whether a response from the exempted operator is necessary. All provisions of this chapter regarding the time during which notice must be given apply, notwithstanding the provisions of this subsection.</w:t>
      </w:r>
    </w:p>
    <w:p w:rsidR="003C0F5F" w:rsidRDefault="003C0F5F" w:rsidP="003C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3C0F5F">
        <w:rPr>
          <w:strike/>
          <w:color w:val="000000"/>
        </w:rPr>
        <w:t>B</w:t>
      </w:r>
      <w:r>
        <w:rPr>
          <w:color w:val="000000"/>
          <w:u w:val="single"/>
        </w:rPr>
        <w:t>D</w:t>
      </w:r>
      <w:r>
        <w:rPr>
          <w:color w:val="000000"/>
        </w:rPr>
        <w:t>)</w:t>
      </w:r>
      <w:r>
        <w:rPr>
          <w:color w:val="000000"/>
        </w:rPr>
        <w:tab/>
      </w:r>
      <w:r w:rsidRPr="00414844">
        <w:rPr>
          <w:color w:val="000000"/>
        </w:rPr>
        <w:t>Within fifteen working days after a design request has been submitted to the notification center for a proposed project, the operator shall respond by one of the following methods:</w:t>
      </w:r>
    </w:p>
    <w:p w:rsidR="003C0F5F" w:rsidRDefault="003C0F5F" w:rsidP="003C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r>
      <w:r>
        <w:rPr>
          <w:color w:val="000000"/>
        </w:rPr>
        <w:tab/>
        <w:t>(1)</w:t>
      </w:r>
      <w:r>
        <w:rPr>
          <w:color w:val="000000"/>
        </w:rPr>
        <w:tab/>
      </w:r>
      <w:r w:rsidRPr="00414844">
        <w:rPr>
          <w:color w:val="000000"/>
        </w:rPr>
        <w:t>designate the location of all facilities within the area of the proposed excavation pursuant to Section 58</w:t>
      </w:r>
      <w:r w:rsidR="00435AAB">
        <w:rPr>
          <w:color w:val="000000"/>
        </w:rPr>
        <w:noBreakHyphen/>
      </w:r>
      <w:r w:rsidRPr="00414844">
        <w:rPr>
          <w:color w:val="000000"/>
        </w:rPr>
        <w:t>36</w:t>
      </w:r>
      <w:r w:rsidR="00435AAB">
        <w:rPr>
          <w:color w:val="000000"/>
        </w:rPr>
        <w:noBreakHyphen/>
      </w:r>
      <w:r w:rsidRPr="00414844">
        <w:rPr>
          <w:color w:val="000000"/>
        </w:rPr>
        <w:t>70(A);</w:t>
      </w:r>
    </w:p>
    <w:p w:rsidR="003C0F5F" w:rsidRDefault="003C0F5F" w:rsidP="003C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414844">
        <w:rPr>
          <w:color w:val="000000"/>
        </w:rPr>
        <w:t>provide to the person submitting the design request the best available description of all facilities in the area of proposed excavation, which may include drawings of facilities already built in the area, or other facility records that are maintained by the operator;  or</w:t>
      </w:r>
    </w:p>
    <w:p w:rsidR="003C0F5F" w:rsidRDefault="003C0F5F" w:rsidP="003C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14844">
        <w:rPr>
          <w:color w:val="000000"/>
        </w:rPr>
        <w:tab/>
      </w:r>
      <w:r w:rsidRPr="00414844">
        <w:rPr>
          <w:color w:val="000000"/>
        </w:rPr>
        <w:tab/>
        <w:t>(3)</w:t>
      </w:r>
      <w:r>
        <w:rPr>
          <w:color w:val="000000"/>
        </w:rPr>
        <w:tab/>
      </w:r>
      <w:r w:rsidRPr="00414844">
        <w:rPr>
          <w:color w:val="000000"/>
        </w:rPr>
        <w:t>allow the person submitting the design request or any other authorized person to inspect the drawings or other records for all facilities within the proposed area of excavation at an acceptable location.</w:t>
      </w:r>
    </w:p>
    <w:p w:rsidR="00E564ED" w:rsidRDefault="003C0F5F" w:rsidP="003C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4844">
        <w:rPr>
          <w:color w:val="000000"/>
        </w:rPr>
        <w:tab/>
        <w:t>(</w:t>
      </w:r>
      <w:r w:rsidRPr="003C0F5F">
        <w:rPr>
          <w:strike/>
          <w:color w:val="000000"/>
        </w:rPr>
        <w:t>C</w:t>
      </w:r>
      <w:r>
        <w:rPr>
          <w:color w:val="000000"/>
          <w:u w:val="single"/>
        </w:rPr>
        <w:t>E</w:t>
      </w:r>
      <w:r w:rsidRPr="00414844">
        <w:rPr>
          <w:color w:val="000000"/>
        </w:rPr>
        <w:t>)</w:t>
      </w:r>
      <w:r>
        <w:rPr>
          <w:color w:val="000000"/>
        </w:rPr>
        <w:tab/>
      </w:r>
      <w:r w:rsidRPr="00414844">
        <w:rPr>
          <w:color w:val="000000"/>
        </w:rPr>
        <w:t>An operator may reject a design request based on homeland security pending additional information confirming the legitimacy of the request. The operator must notify the person making the request of the denial and request additional information, through the positive response system, within the time frame set forth in Section 58</w:t>
      </w:r>
      <w:r w:rsidR="00435AAB">
        <w:rPr>
          <w:color w:val="000000"/>
        </w:rPr>
        <w:noBreakHyphen/>
      </w:r>
      <w:r w:rsidRPr="00414844">
        <w:rPr>
          <w:color w:val="000000"/>
        </w:rPr>
        <w:t>36</w:t>
      </w:r>
      <w:r w:rsidR="00435AAB">
        <w:rPr>
          <w:color w:val="000000"/>
        </w:rPr>
        <w:noBreakHyphen/>
      </w:r>
      <w:r w:rsidRPr="00414844">
        <w:rPr>
          <w:color w:val="000000"/>
        </w:rPr>
        <w:t>70(B).</w:t>
      </w:r>
      <w:r>
        <w:rPr>
          <w:color w:val="000000"/>
        </w:rPr>
        <w:t>”</w:t>
      </w:r>
    </w:p>
    <w:p w:rsidR="00E564ED" w:rsidRPr="00E564ED"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597" w:rsidRDefault="00E564ED"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3C0F5F">
        <w:tab/>
      </w:r>
      <w:r>
        <w:t>9.</w:t>
      </w:r>
      <w:r w:rsidR="003C0F5F">
        <w:tab/>
      </w:r>
      <w:r>
        <w:t>Section 58</w:t>
      </w:r>
      <w:r w:rsidR="00435AAB">
        <w:noBreakHyphen/>
      </w:r>
      <w:r>
        <w:t>36</w:t>
      </w:r>
      <w:r w:rsidR="00435AAB">
        <w:noBreakHyphen/>
      </w:r>
      <w:r>
        <w:t>110(3) of the 1976 Code, as added by Act 48 of 2011, is amended to read:</w:t>
      </w:r>
    </w:p>
    <w:p w:rsidR="003C0F5F" w:rsidRDefault="003C0F5F" w:rsidP="00E56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F5F" w:rsidRDefault="003C0F5F" w:rsidP="003C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“(3)</w:t>
      </w:r>
      <w:r>
        <w:tab/>
      </w:r>
      <w:r w:rsidRPr="00414844">
        <w:rPr>
          <w:color w:val="000000"/>
        </w:rPr>
        <w:t>for excavation with nonmechanized equipment by an operator</w:t>
      </w:r>
      <w:r>
        <w:rPr>
          <w:color w:val="000000"/>
          <w:u w:val="single"/>
        </w:rPr>
        <w:t>, an exempted operator,</w:t>
      </w:r>
      <w:r w:rsidRPr="00414844">
        <w:rPr>
          <w:color w:val="000000"/>
        </w:rPr>
        <w:t xml:space="preserve"> or an agent of an operator </w:t>
      </w:r>
      <w:r w:rsidR="009F523A">
        <w:rPr>
          <w:color w:val="000000"/>
          <w:u w:val="single"/>
        </w:rPr>
        <w:t>or exempted operator</w:t>
      </w:r>
      <w:r w:rsidR="009F523A">
        <w:rPr>
          <w:color w:val="000000"/>
        </w:rPr>
        <w:t xml:space="preserve"> </w:t>
      </w:r>
      <w:r w:rsidRPr="00414844">
        <w:rPr>
          <w:color w:val="000000"/>
        </w:rPr>
        <w:t>for the following purposes:</w:t>
      </w:r>
    </w:p>
    <w:p w:rsidR="003C0F5F" w:rsidRDefault="003C0F5F" w:rsidP="003C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414844">
        <w:rPr>
          <w:color w:val="000000"/>
        </w:rPr>
        <w:t>locating for a valid notification request, or for the minor repair, connecting or routine maintenance of an existing facility;  or</w:t>
      </w:r>
    </w:p>
    <w:p w:rsidR="003C0F5F" w:rsidRDefault="003C0F5F" w:rsidP="003C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4844">
        <w:rPr>
          <w:color w:val="000000"/>
        </w:rPr>
        <w:tab/>
      </w:r>
      <w:r w:rsidRPr="00414844">
        <w:rPr>
          <w:color w:val="000000"/>
        </w:rPr>
        <w:tab/>
        <w:t>(b)</w:t>
      </w:r>
      <w:r>
        <w:rPr>
          <w:color w:val="000000"/>
        </w:rPr>
        <w:tab/>
      </w:r>
      <w:r w:rsidRPr="00414844">
        <w:rPr>
          <w:color w:val="000000"/>
        </w:rPr>
        <w:t>underground probing to determine the extent of gas or water migration.</w:t>
      </w:r>
      <w:r>
        <w:rPr>
          <w:color w:val="000000"/>
        </w:rPr>
        <w:t>”</w:t>
      </w:r>
    </w:p>
    <w:p w:rsidR="004B5597" w:rsidRDefault="004B55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55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F523A">
        <w:t>10</w:t>
      </w:r>
      <w:r>
        <w:t>.</w:t>
      </w:r>
      <w:r>
        <w:tab/>
        <w:t>This act takes effect upon approval by the Governor.</w:t>
      </w:r>
    </w:p>
    <w:p w:rsidR="000F5B60" w:rsidRDefault="00435A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5B60" w:rsidRDefault="000F5B60" w:rsidP="007A7994">
      <w:pPr>
        <w:suppressAutoHyphens/>
      </w:pPr>
    </w:p>
    <w:sectPr w:rsidR="000F5B60" w:rsidSect="007A7994">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0F5F" w:rsidRDefault="003C0F5F" w:rsidP="009F0C77">
      <w:r>
        <w:separator/>
      </w:r>
    </w:p>
  </w:endnote>
  <w:endnote w:type="continuationSeparator" w:id="0">
    <w:p w:rsidR="003C0F5F" w:rsidRDefault="003C0F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8F42D87-C6F3-4971-B5A0-9DCA3654C59D}"/>
    <w:embedBold r:id="rId2" w:fontKey="{2AAD19AC-3FDA-47C3-A35C-48F5B7B34DCE}"/>
  </w:font>
  <w:font w:name="Calibri">
    <w:panose1 w:val="020F0502020204030204"/>
    <w:charset w:val="00"/>
    <w:family w:val="swiss"/>
    <w:pitch w:val="variable"/>
    <w:sig w:usb0="E10002FF" w:usb1="4000ACFF" w:usb2="00000009" w:usb3="00000000" w:csb0="0000019F" w:csb1="00000000"/>
    <w:embedRegular r:id="rId3" w:fontKey="{06B8D9F4-5AEA-48B9-B441-D858066F49A5}"/>
  </w:font>
  <w:font w:name="Cambria">
    <w:panose1 w:val="02040503050406030204"/>
    <w:charset w:val="00"/>
    <w:family w:val="roman"/>
    <w:pitch w:val="variable"/>
    <w:sig w:usb0="E00002FF" w:usb1="400004FF" w:usb2="00000000" w:usb3="00000000" w:csb0="0000019F" w:csb1="00000000"/>
    <w:embedRegular r:id="rId4" w:fontKey="{137EFE59-3B27-49E9-8A4F-526FBDFAC8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7994" w:rsidRPr="000F5B60" w:rsidRDefault="007A7994" w:rsidP="000F5B60">
    <w:pPr>
      <w:pStyle w:val="Footer"/>
      <w:tabs>
        <w:tab w:val="clear" w:pos="4680"/>
        <w:tab w:val="clear" w:pos="9360"/>
        <w:tab w:val="center" w:pos="2995"/>
      </w:tabs>
      <w:spacing w:before="120"/>
    </w:pPr>
    <w:r>
      <w:t>[4866]</w:t>
    </w:r>
    <w:r>
      <w:tab/>
    </w:r>
    <w:r w:rsidR="00C05188">
      <w:fldChar w:fldCharType="begin"/>
    </w:r>
    <w:r w:rsidR="00C05188">
      <w:instrText xml:space="preserve"> PAGE  \* MERGEFORMAT </w:instrText>
    </w:r>
    <w:r w:rsidR="00C05188">
      <w:fldChar w:fldCharType="separate"/>
    </w:r>
    <w:r w:rsidR="007D1610">
      <w:rPr>
        <w:noProof/>
      </w:rPr>
      <w:t>1</w:t>
    </w:r>
    <w:r w:rsidR="00C0518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0F5F" w:rsidRDefault="003C0F5F" w:rsidP="009F0C77">
      <w:r>
        <w:separator/>
      </w:r>
    </w:p>
  </w:footnote>
  <w:footnote w:type="continuationSeparator" w:id="0">
    <w:p w:rsidR="003C0F5F" w:rsidRDefault="003C0F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76AB14"/>
    <w:docVar w:name="CoverBillType" w:val="b"/>
    <w:docVar w:name="docpath" w:val="L:\Council\bills\AGM\18176AB14.DOCX"/>
    <w:docVar w:name="dvBillNumber" w:val="4866"/>
    <w:docVar w:name="dvBillNumberPrefix" w:val="H. "/>
    <w:docVar w:name="dvOriginalBody" w:val="House"/>
    <w:docVar w:name="dvSteno" w:val="AGM"/>
    <w:docVar w:name="NameofBody" w:val="h"/>
    <w:docVar w:name="vgroup2" w:val="Council"/>
  </w:docVars>
  <w:rsids>
    <w:rsidRoot w:val="00F401B2"/>
    <w:rsid w:val="00011869"/>
    <w:rsid w:val="00070FB8"/>
    <w:rsid w:val="000E1785"/>
    <w:rsid w:val="000F40FA"/>
    <w:rsid w:val="000F5B60"/>
    <w:rsid w:val="0010776B"/>
    <w:rsid w:val="00110159"/>
    <w:rsid w:val="00133E66"/>
    <w:rsid w:val="001435A3"/>
    <w:rsid w:val="00190FD0"/>
    <w:rsid w:val="001D08F2"/>
    <w:rsid w:val="001D28B8"/>
    <w:rsid w:val="001D525B"/>
    <w:rsid w:val="001D7F4F"/>
    <w:rsid w:val="00221F30"/>
    <w:rsid w:val="002321B6"/>
    <w:rsid w:val="00250967"/>
    <w:rsid w:val="002543C8"/>
    <w:rsid w:val="00280D78"/>
    <w:rsid w:val="00284AAE"/>
    <w:rsid w:val="002955DB"/>
    <w:rsid w:val="002E5912"/>
    <w:rsid w:val="00301B21"/>
    <w:rsid w:val="00325348"/>
    <w:rsid w:val="0032732C"/>
    <w:rsid w:val="00336AD0"/>
    <w:rsid w:val="0037079A"/>
    <w:rsid w:val="003C0F5F"/>
    <w:rsid w:val="003D01E8"/>
    <w:rsid w:val="003E5288"/>
    <w:rsid w:val="003F6D79"/>
    <w:rsid w:val="0041760A"/>
    <w:rsid w:val="00417C01"/>
    <w:rsid w:val="00435AAB"/>
    <w:rsid w:val="004724DA"/>
    <w:rsid w:val="004809EE"/>
    <w:rsid w:val="0048163A"/>
    <w:rsid w:val="004B326C"/>
    <w:rsid w:val="004B5597"/>
    <w:rsid w:val="004C31B3"/>
    <w:rsid w:val="004E7D54"/>
    <w:rsid w:val="00525C54"/>
    <w:rsid w:val="005273C6"/>
    <w:rsid w:val="00530A69"/>
    <w:rsid w:val="00545593"/>
    <w:rsid w:val="00577C6C"/>
    <w:rsid w:val="005C2FE2"/>
    <w:rsid w:val="005C6A04"/>
    <w:rsid w:val="005E2BC9"/>
    <w:rsid w:val="00605102"/>
    <w:rsid w:val="006215AA"/>
    <w:rsid w:val="006913C9"/>
    <w:rsid w:val="0069470D"/>
    <w:rsid w:val="00734F00"/>
    <w:rsid w:val="00753970"/>
    <w:rsid w:val="007A70AE"/>
    <w:rsid w:val="007A7994"/>
    <w:rsid w:val="007D1610"/>
    <w:rsid w:val="008352AC"/>
    <w:rsid w:val="008362E8"/>
    <w:rsid w:val="0085569F"/>
    <w:rsid w:val="008A062A"/>
    <w:rsid w:val="008A1768"/>
    <w:rsid w:val="008F0F33"/>
    <w:rsid w:val="008F4429"/>
    <w:rsid w:val="0090081E"/>
    <w:rsid w:val="0094021A"/>
    <w:rsid w:val="009B44AF"/>
    <w:rsid w:val="009C6A0B"/>
    <w:rsid w:val="009F0C77"/>
    <w:rsid w:val="009F4DD1"/>
    <w:rsid w:val="009F523A"/>
    <w:rsid w:val="00A41684"/>
    <w:rsid w:val="00A64E80"/>
    <w:rsid w:val="00A72BCD"/>
    <w:rsid w:val="00A741D9"/>
    <w:rsid w:val="00A833AB"/>
    <w:rsid w:val="00A9741D"/>
    <w:rsid w:val="00AD4B17"/>
    <w:rsid w:val="00B412D4"/>
    <w:rsid w:val="00B5392F"/>
    <w:rsid w:val="00B5696C"/>
    <w:rsid w:val="00BE3C22"/>
    <w:rsid w:val="00C0345E"/>
    <w:rsid w:val="00C05188"/>
    <w:rsid w:val="00C27253"/>
    <w:rsid w:val="00C3483A"/>
    <w:rsid w:val="00C52EAF"/>
    <w:rsid w:val="00C74E9D"/>
    <w:rsid w:val="00C82FD3"/>
    <w:rsid w:val="00C92819"/>
    <w:rsid w:val="00CC6B7B"/>
    <w:rsid w:val="00CD2089"/>
    <w:rsid w:val="00D73A67"/>
    <w:rsid w:val="00D970A9"/>
    <w:rsid w:val="00DF3845"/>
    <w:rsid w:val="00E41911"/>
    <w:rsid w:val="00E564ED"/>
    <w:rsid w:val="00E85393"/>
    <w:rsid w:val="00E92EEF"/>
    <w:rsid w:val="00F24442"/>
    <w:rsid w:val="00F401B2"/>
    <w:rsid w:val="00F4196D"/>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E55C3A9-6187-49F6-BD82-9EAE4C804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A79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06-14.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4\03-06-14.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3-14\4866_20140306.docx" TargetMode="External"/><Relationship Id="rId5" Type="http://schemas.openxmlformats.org/officeDocument/2006/relationships/footnotes" Target="footnotes.xml"/><Relationship Id="rId10" Type="http://schemas.openxmlformats.org/officeDocument/2006/relationships/hyperlink" Target="file:///H:\HJ%20Archive\2014\03-12-14.docx" TargetMode="External"/><Relationship Id="rId4" Type="http://schemas.openxmlformats.org/officeDocument/2006/relationships/webSettings" Target="webSettings.xml"/><Relationship Id="rId9" Type="http://schemas.openxmlformats.org/officeDocument/2006/relationships/hyperlink" Target="file:///H:\HJ%20Archive\2014\03-12-14.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B5BA27-91B0-4BFB-B82D-D7EA3525B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4253</Words>
  <Characters>24244</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4866: Underground Facility Damage Control Prevention Act - South Carolina Legislature Online</dc:title>
  <dc:creator>angiemorgan</dc:creator>
  <cp:lastModifiedBy>N Cumfer</cp:lastModifiedBy>
  <cp:revision>8</cp:revision>
  <cp:lastPrinted>2014-03-05T16:37:00Z</cp:lastPrinted>
  <dcterms:created xsi:type="dcterms:W3CDTF">2014-03-06T15:50:00Z</dcterms:created>
  <dcterms:modified xsi:type="dcterms:W3CDTF">2014-12-05T17:04:00Z</dcterms:modified>
</cp:coreProperties>
</file>