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BEF" w:rsidRDefault="00476BEF" w:rsidP="00476BEF">
      <w:pPr>
        <w:widowControl w:val="0"/>
        <w:jc w:val="center"/>
      </w:pPr>
      <w:r w:rsidRPr="00476BEF">
        <w:rPr>
          <w:b/>
        </w:rPr>
        <w:t>South Carolina General Assembly</w:t>
      </w:r>
    </w:p>
    <w:p w:rsidR="00476BEF" w:rsidRDefault="00476BEF" w:rsidP="00476BEF">
      <w:pPr>
        <w:widowControl w:val="0"/>
        <w:jc w:val="center"/>
      </w:pPr>
      <w:r>
        <w:t>120th Session, 2013-2014</w:t>
      </w:r>
    </w:p>
    <w:p w:rsidR="00476BEF" w:rsidRDefault="00476BEF" w:rsidP="00476BEF">
      <w:pPr>
        <w:widowControl w:val="0"/>
        <w:jc w:val="left"/>
      </w:pPr>
    </w:p>
    <w:p w:rsidR="00476BEF" w:rsidRDefault="00476BEF" w:rsidP="00476BEF">
      <w:pPr>
        <w:widowControl w:val="0"/>
        <w:jc w:val="left"/>
        <w:rPr>
          <w:b/>
        </w:rPr>
      </w:pPr>
      <w:r w:rsidRPr="00476BEF">
        <w:rPr>
          <w:b/>
        </w:rPr>
        <w:t>H. 4957</w:t>
      </w:r>
    </w:p>
    <w:p w:rsidR="00476BEF" w:rsidRDefault="00476BEF" w:rsidP="00476BEF">
      <w:pPr>
        <w:widowControl w:val="0"/>
        <w:jc w:val="left"/>
        <w:rPr>
          <w:b/>
        </w:rPr>
      </w:pPr>
    </w:p>
    <w:p w:rsidR="00476BEF" w:rsidRDefault="00476BEF" w:rsidP="00476BEF">
      <w:pPr>
        <w:widowControl w:val="0"/>
        <w:jc w:val="left"/>
      </w:pPr>
      <w:r w:rsidRPr="00476BEF">
        <w:rPr>
          <w:b/>
        </w:rPr>
        <w:t>STATUS INFORMATION</w:t>
      </w:r>
    </w:p>
    <w:p w:rsidR="00476BEF" w:rsidRDefault="00476BEF" w:rsidP="00476BEF">
      <w:pPr>
        <w:widowControl w:val="0"/>
        <w:jc w:val="left"/>
      </w:pPr>
    </w:p>
    <w:p w:rsidR="00476BEF" w:rsidRDefault="00476BEF" w:rsidP="00476BEF">
      <w:pPr>
        <w:widowControl w:val="0"/>
        <w:jc w:val="left"/>
      </w:pPr>
      <w:r>
        <w:t>General Bill</w:t>
      </w:r>
    </w:p>
    <w:p w:rsidR="00476BEF" w:rsidRDefault="00476BEF" w:rsidP="00476BEF">
      <w:pPr>
        <w:widowControl w:val="0"/>
        <w:jc w:val="left"/>
      </w:pPr>
      <w:r>
        <w:t>Sponsors: Reps. Loftis and Herbkersman</w:t>
      </w:r>
    </w:p>
    <w:p w:rsidR="00476BEF" w:rsidRDefault="00476BEF" w:rsidP="00476BEF">
      <w:pPr>
        <w:widowControl w:val="0"/>
        <w:jc w:val="left"/>
      </w:pPr>
      <w:r>
        <w:t>Document Path: l:\council\bills\bh\26121dg14.docx</w:t>
      </w:r>
    </w:p>
    <w:p w:rsidR="00316634" w:rsidRDefault="00316634" w:rsidP="00476BEF">
      <w:pPr>
        <w:widowControl w:val="0"/>
        <w:jc w:val="left"/>
      </w:pPr>
      <w:r>
        <w:t>Companion/Similar bill(s): 1135</w:t>
      </w:r>
    </w:p>
    <w:p w:rsidR="00476BEF" w:rsidRDefault="00476BEF" w:rsidP="00476BEF">
      <w:pPr>
        <w:widowControl w:val="0"/>
        <w:jc w:val="left"/>
      </w:pPr>
    </w:p>
    <w:p w:rsidR="00476BEF" w:rsidRDefault="00476BEF" w:rsidP="00476BEF">
      <w:pPr>
        <w:widowControl w:val="0"/>
        <w:jc w:val="left"/>
      </w:pPr>
      <w:r>
        <w:t>Introduced in the House on March 20, 2014</w:t>
      </w:r>
    </w:p>
    <w:p w:rsidR="00476BEF" w:rsidRDefault="00476BEF" w:rsidP="00476BEF">
      <w:pPr>
        <w:widowControl w:val="0"/>
        <w:jc w:val="left"/>
      </w:pPr>
      <w:r>
        <w:t xml:space="preserve">Currently residing in the House Committee on </w:t>
      </w:r>
      <w:r w:rsidRPr="00476BEF">
        <w:rPr>
          <w:b/>
        </w:rPr>
        <w:t>Ways and Means</w:t>
      </w:r>
    </w:p>
    <w:p w:rsidR="00476BEF" w:rsidRDefault="00476BEF" w:rsidP="00476BEF">
      <w:pPr>
        <w:widowControl w:val="0"/>
        <w:jc w:val="left"/>
      </w:pPr>
    </w:p>
    <w:p w:rsidR="00476BEF" w:rsidRDefault="00476BEF" w:rsidP="00476BEF">
      <w:pPr>
        <w:widowControl w:val="0"/>
        <w:jc w:val="left"/>
      </w:pPr>
      <w:r>
        <w:t xml:space="preserve">Summary: </w:t>
      </w:r>
      <w:r w:rsidR="008E43A7">
        <w:t>Motor fuel user fees</w:t>
      </w:r>
    </w:p>
    <w:p w:rsidR="00476BEF" w:rsidRDefault="00476BEF" w:rsidP="00476BEF">
      <w:pPr>
        <w:widowControl w:val="0"/>
        <w:jc w:val="left"/>
      </w:pPr>
    </w:p>
    <w:p w:rsidR="00476BEF" w:rsidRDefault="00476BEF" w:rsidP="00476BEF">
      <w:pPr>
        <w:widowControl w:val="0"/>
        <w:jc w:val="left"/>
      </w:pPr>
    </w:p>
    <w:p w:rsidR="00476BEF" w:rsidRDefault="00476BEF" w:rsidP="00476BEF">
      <w:pPr>
        <w:widowControl w:val="0"/>
        <w:tabs>
          <w:tab w:val="center" w:pos="590"/>
          <w:tab w:val="center" w:pos="1440"/>
          <w:tab w:val="left" w:pos="1872"/>
          <w:tab w:val="left" w:pos="9187"/>
        </w:tabs>
        <w:jc w:val="left"/>
      </w:pPr>
      <w:r w:rsidRPr="00476BEF">
        <w:rPr>
          <w:b/>
        </w:rPr>
        <w:t>HISTORY OF LEGISLATIVE ACTIONS</w:t>
      </w:r>
    </w:p>
    <w:p w:rsidR="00476BEF" w:rsidRDefault="00476BEF" w:rsidP="00476BEF">
      <w:pPr>
        <w:widowControl w:val="0"/>
        <w:tabs>
          <w:tab w:val="center" w:pos="590"/>
          <w:tab w:val="center" w:pos="1440"/>
          <w:tab w:val="left" w:pos="1872"/>
          <w:tab w:val="left" w:pos="9187"/>
        </w:tabs>
        <w:jc w:val="left"/>
      </w:pPr>
    </w:p>
    <w:p w:rsidR="00476BEF" w:rsidRPr="00476BEF" w:rsidRDefault="00476BEF" w:rsidP="00476BEF">
      <w:pPr>
        <w:widowControl w:val="0"/>
        <w:tabs>
          <w:tab w:val="center" w:pos="590"/>
          <w:tab w:val="center" w:pos="1440"/>
          <w:tab w:val="left" w:pos="1872"/>
          <w:tab w:val="left" w:pos="9187"/>
        </w:tabs>
        <w:jc w:val="left"/>
      </w:pPr>
      <w:r w:rsidRPr="00476BEF">
        <w:rPr>
          <w:u w:val="single"/>
        </w:rPr>
        <w:tab/>
        <w:t>Date</w:t>
      </w:r>
      <w:r w:rsidRPr="00476BEF">
        <w:rPr>
          <w:u w:val="single"/>
        </w:rPr>
        <w:tab/>
        <w:t>Body</w:t>
      </w:r>
      <w:r w:rsidRPr="00476BEF">
        <w:rPr>
          <w:u w:val="single"/>
        </w:rPr>
        <w:tab/>
        <w:t>Action Description with journal page number</w:t>
      </w:r>
      <w:r w:rsidRPr="00476BEF">
        <w:rPr>
          <w:u w:val="single"/>
        </w:rPr>
        <w:tab/>
      </w:r>
      <w:bookmarkStart w:id="0" w:name="_GoBack"/>
      <w:bookmarkEnd w:id="0"/>
    </w:p>
    <w:p w:rsidR="00310B95" w:rsidRDefault="00310B95" w:rsidP="00310B95">
      <w:pPr>
        <w:widowControl w:val="0"/>
        <w:tabs>
          <w:tab w:val="right" w:pos="1008"/>
          <w:tab w:val="left" w:pos="1152"/>
          <w:tab w:val="left" w:pos="1872"/>
          <w:tab w:val="left" w:pos="9187"/>
        </w:tabs>
        <w:ind w:left="2088" w:hanging="2088"/>
        <w:jc w:val="left"/>
      </w:pPr>
      <w:r>
        <w:tab/>
        <w:t>3/20/2014</w:t>
      </w:r>
      <w:r>
        <w:tab/>
        <w:t>House</w:t>
      </w:r>
      <w:r>
        <w:tab/>
      </w:r>
      <w:r w:rsidRPr="00A6056B">
        <w:t>Introduced and read first time (</w:t>
      </w:r>
      <w:hyperlink r:id="rId7" w:history="1">
        <w:r w:rsidRPr="00A6056B">
          <w:rPr>
            <w:rStyle w:val="Hyperlink"/>
          </w:rPr>
          <w:t>House Journal</w:t>
        </w:r>
        <w:r w:rsidRPr="00A6056B">
          <w:rPr>
            <w:rStyle w:val="Hyperlink"/>
          </w:rPr>
          <w:noBreakHyphen/>
          <w:t>page 47</w:t>
        </w:r>
      </w:hyperlink>
      <w:r w:rsidRPr="00A6056B">
        <w:t>)</w:t>
      </w:r>
    </w:p>
    <w:p w:rsidR="00310B95" w:rsidRDefault="00310B95" w:rsidP="00310B95">
      <w:pPr>
        <w:widowControl w:val="0"/>
        <w:tabs>
          <w:tab w:val="right" w:pos="1008"/>
          <w:tab w:val="left" w:pos="1152"/>
          <w:tab w:val="left" w:pos="1872"/>
          <w:tab w:val="left" w:pos="9187"/>
        </w:tabs>
        <w:ind w:left="2088" w:hanging="2088"/>
        <w:jc w:val="left"/>
      </w:pPr>
      <w:r>
        <w:tab/>
        <w:t>3/20/2014</w:t>
      </w:r>
      <w:r>
        <w:tab/>
        <w:t>House</w:t>
      </w:r>
      <w:r>
        <w:tab/>
      </w:r>
      <w:r w:rsidRPr="00A6056B">
        <w:t>Referred</w:t>
      </w:r>
      <w:r>
        <w:t xml:space="preserve"> to Committee on </w:t>
      </w:r>
      <w:r w:rsidRPr="00A6056B">
        <w:rPr>
          <w:b/>
        </w:rPr>
        <w:t>Ways and Means</w:t>
      </w:r>
      <w:r>
        <w:t xml:space="preserve"> </w:t>
      </w:r>
      <w:r w:rsidRPr="00A6056B">
        <w:t>(</w:t>
      </w:r>
      <w:hyperlink r:id="rId8" w:history="1">
        <w:r w:rsidRPr="00A6056B">
          <w:rPr>
            <w:rStyle w:val="Hyperlink"/>
          </w:rPr>
          <w:t>House Journal</w:t>
        </w:r>
        <w:r w:rsidRPr="00A6056B">
          <w:rPr>
            <w:rStyle w:val="Hyperlink"/>
          </w:rPr>
          <w:noBreakHyphen/>
          <w:t>page 47</w:t>
        </w:r>
      </w:hyperlink>
      <w:r w:rsidRPr="00A6056B">
        <w:t>)</w:t>
      </w:r>
    </w:p>
    <w:p w:rsidR="00310B95" w:rsidRDefault="00310B95" w:rsidP="00310B95">
      <w:pPr>
        <w:widowControl w:val="0"/>
        <w:tabs>
          <w:tab w:val="right" w:pos="1008"/>
          <w:tab w:val="left" w:pos="1152"/>
          <w:tab w:val="left" w:pos="1872"/>
          <w:tab w:val="left" w:pos="9187"/>
        </w:tabs>
        <w:ind w:left="2088" w:hanging="2088"/>
        <w:jc w:val="left"/>
      </w:pPr>
    </w:p>
    <w:p w:rsidR="00476BEF" w:rsidRPr="00476BEF" w:rsidRDefault="00476BEF" w:rsidP="00476BEF">
      <w:pPr>
        <w:widowControl w:val="0"/>
        <w:tabs>
          <w:tab w:val="right" w:pos="1008"/>
          <w:tab w:val="left" w:pos="1152"/>
          <w:tab w:val="left" w:pos="1872"/>
          <w:tab w:val="left" w:pos="9187"/>
        </w:tabs>
        <w:ind w:left="2088" w:hanging="2088"/>
        <w:jc w:val="left"/>
      </w:pPr>
    </w:p>
    <w:p w:rsidR="00476BEF" w:rsidRDefault="00476BEF" w:rsidP="00476BEF">
      <w:pPr>
        <w:widowControl w:val="0"/>
        <w:jc w:val="left"/>
      </w:pPr>
      <w:r w:rsidRPr="00476BEF">
        <w:rPr>
          <w:b/>
        </w:rPr>
        <w:t>VERSIONS OF THIS BILL</w:t>
      </w:r>
    </w:p>
    <w:p w:rsidR="00476BEF" w:rsidRDefault="00476BEF" w:rsidP="00476BEF">
      <w:pPr>
        <w:widowControl w:val="0"/>
        <w:jc w:val="left"/>
      </w:pPr>
    </w:p>
    <w:p w:rsidR="00476BEF" w:rsidRDefault="005A164E" w:rsidP="00476BEF">
      <w:pPr>
        <w:widowControl w:val="0"/>
        <w:jc w:val="left"/>
      </w:pPr>
      <w:hyperlink r:id="rId9" w:history="1">
        <w:r w:rsidR="00476BEF">
          <w:rPr>
            <w:rStyle w:val="Hyperlink"/>
          </w:rPr>
          <w:t>3/20/2014</w:t>
        </w:r>
      </w:hyperlink>
    </w:p>
    <w:p w:rsidR="00476BEF" w:rsidRDefault="00476BEF" w:rsidP="00476BEF"/>
    <w:p w:rsidR="00476BEF" w:rsidRDefault="00476BEF" w:rsidP="00476BEF">
      <w:pPr>
        <w:sectPr w:rsidR="00476BEF" w:rsidSect="00476B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571D2">
        <w:rPr>
          <w:color w:val="000000" w:themeColor="text1"/>
          <w:u w:color="000000" w:themeColor="text1"/>
        </w:rPr>
        <w:t>TO AMEND SECTION 12</w:t>
      </w:r>
      <w:r w:rsidRPr="00F571D2">
        <w:rPr>
          <w:color w:val="000000" w:themeColor="text1"/>
          <w:u w:color="000000" w:themeColor="text1"/>
        </w:rPr>
        <w:noBreakHyphen/>
        <w:t>28</w:t>
      </w:r>
      <w:r w:rsidRPr="00F571D2">
        <w:rPr>
          <w:color w:val="000000" w:themeColor="text1"/>
          <w:u w:color="000000" w:themeColor="text1"/>
        </w:rPr>
        <w:noBreakHyphen/>
        <w:t>110, CODE OF LAWS OF SOUTH CAROLINA, 1976, RELATING TO DEFINITIONS CONCERNING MOTOR FUEL USER FEES, SO AS TO INCLUDE LIQUEFIED NATURAL GAS WITHIN THE DEFINITION OF “ALTERNATIVE FUEL”; BY ADDING SECTION 12</w:t>
      </w:r>
      <w:r w:rsidRPr="00F571D2">
        <w:rPr>
          <w:color w:val="000000" w:themeColor="text1"/>
          <w:u w:color="000000" w:themeColor="text1"/>
        </w:rPr>
        <w:noBreakHyphen/>
        <w:t>28</w:t>
      </w:r>
      <w:r w:rsidRPr="00F571D2">
        <w:rPr>
          <w:color w:val="000000" w:themeColor="text1"/>
          <w:u w:color="000000" w:themeColor="text1"/>
        </w:rPr>
        <w:noBreakHyphen/>
        <w:t>230 SO AS TO PROVIDE THE MANNER IN WHICH NATURAL GAS AND LIQUEFIED NATURAL GAS MUST BE DISPENSED; TO AMEND SECTION 12</w:t>
      </w:r>
      <w:r w:rsidRPr="00F571D2">
        <w:rPr>
          <w:color w:val="000000" w:themeColor="text1"/>
          <w:u w:color="000000" w:themeColor="text1"/>
        </w:rPr>
        <w:noBreakHyphen/>
        <w:t>28</w:t>
      </w:r>
      <w:r w:rsidRPr="00F571D2">
        <w:rPr>
          <w:color w:val="000000" w:themeColor="text1"/>
          <w:u w:color="000000" w:themeColor="text1"/>
        </w:rPr>
        <w:noBreakHyphen/>
        <w:t>310, RELATING TO THE MOTOR FUEL USER FEE, SO AS TO IMPOSE THE FEE ON LIQUEFIED NATURAL GAS AND COMPRESSED NATURAL GAS; TO AMEND SECTION 56</w:t>
      </w:r>
      <w:r w:rsidRPr="00F571D2">
        <w:rPr>
          <w:color w:val="000000" w:themeColor="text1"/>
          <w:u w:color="000000" w:themeColor="text1"/>
        </w:rPr>
        <w:noBreakHyphen/>
        <w:t>5</w:t>
      </w:r>
      <w:r w:rsidRPr="00F571D2">
        <w:rPr>
          <w:color w:val="000000" w:themeColor="text1"/>
          <w:u w:color="000000" w:themeColor="text1"/>
        </w:rPr>
        <w:noBreakHyphen/>
        <w:t>4160, AS AMENDED, RELATING TO VEHICLE WEIGHTS AND LOADS, SO AS TO ALLOW FOR AN ADDITIONAL TWO THOUSAND POUNDS OF WEIGHT FOR CERTAIN VEHICLES FUELED BY NATURAL GAS;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Pr="00F571D2">
        <w:rPr>
          <w:color w:val="000000" w:themeColor="text1"/>
          <w:u w:color="000000" w:themeColor="text1"/>
        </w:rPr>
        <w:noBreakHyphen/>
        <w:t>3</w:t>
      </w:r>
      <w:r w:rsidRPr="00F571D2">
        <w:rPr>
          <w:color w:val="000000" w:themeColor="text1"/>
          <w:u w:color="000000" w:themeColor="text1"/>
        </w:rPr>
        <w:noBreakHyphen/>
        <w:t>376, RELATING TO THE REGISTRATION OF MOTOR VEHICLES, SO AS TO PROVIDE A REGISTRATION SYSTEM FOR LARGE COMMERCIAL MOTOR VEHICLES AND BUSES; TO AMEND SECTION 56</w:t>
      </w:r>
      <w:r w:rsidRPr="00F571D2">
        <w:rPr>
          <w:color w:val="000000" w:themeColor="text1"/>
          <w:u w:color="000000" w:themeColor="text1"/>
        </w:rPr>
        <w:noBreakHyphen/>
        <w:t>3</w:t>
      </w:r>
      <w:r w:rsidRPr="00F571D2">
        <w:rPr>
          <w:color w:val="000000" w:themeColor="text1"/>
          <w:u w:color="000000" w:themeColor="text1"/>
        </w:rPr>
        <w:noBreakHyphen/>
        <w:t xml:space="preserve">120, RELATING TO EXEMPTIONS FROM THE REGISTRATION PROCESS, SO </w:t>
      </w:r>
      <w:r w:rsidRPr="00F571D2">
        <w:rPr>
          <w:color w:val="000000" w:themeColor="text1"/>
          <w:u w:color="000000" w:themeColor="text1"/>
        </w:rPr>
        <w:lastRenderedPageBreak/>
        <w:t>AS TO MAKE CONFORMING CHANGES; TO AMEND SECTION 56</w:t>
      </w:r>
      <w:r w:rsidRPr="00F571D2">
        <w:rPr>
          <w:color w:val="000000" w:themeColor="text1"/>
          <w:u w:color="000000" w:themeColor="text1"/>
        </w:rPr>
        <w:noBreakHyphen/>
        <w:t>3</w:t>
      </w:r>
      <w:r w:rsidRPr="00F571D2">
        <w:rPr>
          <w:color w:val="000000" w:themeColor="text1"/>
          <w:u w:color="000000" w:themeColor="text1"/>
        </w:rPr>
        <w:noBreakHyphen/>
        <w:t>610, RELATING TO THE PAYMENT OF REGISTRATION FEES, SO AS TO MAKE CONFORMING CHANGES; TO AMEND SECTION 56</w:t>
      </w:r>
      <w:r w:rsidRPr="00F571D2">
        <w:rPr>
          <w:color w:val="000000" w:themeColor="text1"/>
          <w:u w:color="000000" w:themeColor="text1"/>
        </w:rPr>
        <w:noBreakHyphen/>
        <w:t>3</w:t>
      </w:r>
      <w:r w:rsidRPr="00F571D2">
        <w:rPr>
          <w:color w:val="000000" w:themeColor="text1"/>
          <w:u w:color="000000" w:themeColor="text1"/>
        </w:rPr>
        <w:noBreakHyphen/>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Pr="00F571D2">
        <w:rPr>
          <w:color w:val="000000" w:themeColor="text1"/>
          <w:u w:color="000000" w:themeColor="text1"/>
        </w:rPr>
        <w:noBreakHyphen/>
        <w:t>23</w:t>
      </w:r>
      <w:r w:rsidRPr="00F571D2">
        <w:rPr>
          <w:color w:val="000000" w:themeColor="text1"/>
          <w:u w:color="000000" w:themeColor="text1"/>
        </w:rPr>
        <w:noBreakHyphen/>
        <w:t>620, AS AMENDED, RELATING TO THE IMPOSITION OF LOCAL FEES, SO AS TO APPORTION CERTAIN LICENSE FEES AND TAXES; TO AMEND SECTION 12</w:t>
      </w:r>
      <w:r w:rsidRPr="00F571D2">
        <w:rPr>
          <w:color w:val="000000" w:themeColor="text1"/>
          <w:u w:color="000000" w:themeColor="text1"/>
        </w:rPr>
        <w:noBreakHyphen/>
        <w:t>37</w:t>
      </w:r>
      <w:r w:rsidRPr="00F571D2">
        <w:rPr>
          <w:color w:val="000000" w:themeColor="text1"/>
          <w:u w:color="000000" w:themeColor="text1"/>
        </w:rPr>
        <w:noBreakHyphen/>
        <w:t>2610, RELATING TO THE TAX YEAR FOR MOTOR VEHICLES, SO AS TO MAKE CONFORMING CHANGES; TO AMEND SECTION 12</w:t>
      </w:r>
      <w:r w:rsidRPr="00F571D2">
        <w:rPr>
          <w:color w:val="000000" w:themeColor="text1"/>
          <w:u w:color="000000" w:themeColor="text1"/>
        </w:rPr>
        <w:noBreakHyphen/>
        <w:t>37</w:t>
      </w:r>
      <w:r w:rsidRPr="00F571D2">
        <w:rPr>
          <w:color w:val="000000" w:themeColor="text1"/>
          <w:u w:color="000000" w:themeColor="text1"/>
        </w:rPr>
        <w:noBreakHyphen/>
        <w:t>2650, RELATING TO THE ISSUANCE OF TAX NOTICES, SO AS TO MAKE CONFORMING CHANGES; AND TO REPEAL SECTION 56</w:t>
      </w:r>
      <w:r w:rsidRPr="00F571D2">
        <w:rPr>
          <w:color w:val="000000" w:themeColor="text1"/>
          <w:u w:color="000000" w:themeColor="text1"/>
        </w:rPr>
        <w:noBreakHyphen/>
        <w:t>5</w:t>
      </w:r>
      <w:r w:rsidRPr="00F571D2">
        <w:rPr>
          <w:color w:val="000000" w:themeColor="text1"/>
          <w:u w:color="000000" w:themeColor="text1"/>
        </w:rPr>
        <w:noBreakHyphen/>
        <w:t>145 RELATING TO THE DEFINITION OF “AUTOMOTIVE THREE</w:t>
      </w:r>
      <w:r w:rsidRPr="00F571D2">
        <w:rPr>
          <w:color w:val="000000" w:themeColor="text1"/>
          <w:u w:color="000000" w:themeColor="text1"/>
        </w:rPr>
        <w:noBreakHyphen/>
        <w:t>WHEELED VEHICLE”.</w:t>
      </w:r>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714" w:rsidRDefault="009B7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1.</w:t>
      </w: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110(1)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“(1)</w:t>
      </w:r>
      <w:r w:rsidRPr="00F571D2">
        <w:rPr>
          <w:color w:val="000000" w:themeColor="text1"/>
          <w:u w:color="000000" w:themeColor="text1"/>
        </w:rPr>
        <w:tab/>
        <w:t xml:space="preserve">‘Alternative fuel’ means a liquefied petroleum gas, </w:t>
      </w:r>
      <w:r w:rsidRPr="00F571D2">
        <w:rPr>
          <w:color w:val="000000" w:themeColor="text1"/>
          <w:u w:val="single" w:color="000000" w:themeColor="text1"/>
        </w:rPr>
        <w:t>liquefied natural gas,</w:t>
      </w:r>
      <w:r w:rsidRPr="00F571D2">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2.</w:t>
      </w:r>
      <w:r w:rsidRPr="00F571D2">
        <w:rPr>
          <w:color w:val="000000" w:themeColor="text1"/>
          <w:u w:color="000000" w:themeColor="text1"/>
        </w:rPr>
        <w:tab/>
        <w:t>Article 1, Chapter 28, Title 12 of the 1976 Code is amended by adding:</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230.  (A)</w:t>
      </w:r>
      <w:r w:rsidRPr="00F571D2">
        <w:rPr>
          <w:color w:val="000000" w:themeColor="text1"/>
          <w:u w:color="000000" w:themeColor="text1"/>
        </w:rPr>
        <w:tab/>
        <w:t>For purposes of this section, unless the context requires otherwise: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‘Diesel gallon equivalent’ or ‘DGE’ means the amount of compressed natural gas or liquefied natural gas containing the same energy content as one gallon of diesel.</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‘Gasoline gallon equivalent’ or ‘GGE’ means the amount of compressed natural gas or liquefied natural gas containing the same energy content as one gallon of gasoline.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Compressed natural gas and liquefied natural gas sold at retail for use as a motor fuel must be dispensed in units as follows: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Compressed natural gas must be dispensed either in GGE units or DGE units. A GGE of compressed natural gas must be set initially at 5.66 pounds and shall remain at that level unless changed pursuant to regulation adopted as provided in subsection (C). A DGE of compressed natural gas must be set initially at 6.38 pounds and shall remain at that level unless changed pursuant to regulation adopted by the Department of Agriculture.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Liquefied natural gas must be dispensed in DGE units. A DGE of liquefied natural gas must be set initially at 6.06 pounds and shall remain at this level unless changed pursuant to regulation adopted by the Department of Agriculture pursuant to subsection (C).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(C)</w:t>
      </w:r>
      <w:r w:rsidRPr="00F571D2">
        <w:rPr>
          <w:color w:val="000000" w:themeColor="text1"/>
          <w:u w:color="000000" w:themeColor="text1"/>
        </w:rPr>
        <w:tab/>
        <w:t>The Department of Agriculture shall adopt regulations necessary to implement the provisions of this section and to adopt the values set forth in subsection (B). If subsequently it becomes necessary to revise such standards due to changes in the energy content of motor fuels, the Department of Agriculture shall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different GGE and DGE units, it must be presumed that such standards also should be adopted for the State unless good cause is shown otherwise.”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3.</w:t>
      </w: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310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28</w:t>
      </w:r>
      <w:r w:rsidRPr="00F571D2">
        <w:rPr>
          <w:color w:val="000000" w:themeColor="text1"/>
          <w:u w:color="000000" w:themeColor="text1"/>
        </w:rPr>
        <w:noBreakHyphen/>
        <w:t>310.</w:t>
      </w:r>
      <w:r w:rsidRPr="00F571D2">
        <w:rPr>
          <w:color w:val="000000" w:themeColor="text1"/>
          <w:u w:color="000000" w:themeColor="text1"/>
        </w:rPr>
        <w:tab/>
        <w:t>(A)</w:t>
      </w:r>
      <w:r w:rsidRPr="00F571D2">
        <w:rPr>
          <w:color w:val="000000" w:themeColor="text1"/>
          <w:u w:color="000000" w:themeColor="text1"/>
        </w:rPr>
        <w:tab/>
        <w:t>Subject to the exemptions provided in this chapter, a user fee of sixteen cents a gallon is imposed 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all gasoline, gasohol, or blended fuels containing gasoline that are used or consumed for any purpose in this State; and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all diesel fuel, substitute fuels, or alternative fuels </w:t>
      </w:r>
      <w:r w:rsidRPr="00F571D2">
        <w:rPr>
          <w:color w:val="000000" w:themeColor="text1"/>
          <w:u w:val="single" w:color="000000" w:themeColor="text1"/>
        </w:rPr>
        <w:t>other than liquefied natural gas</w:t>
      </w:r>
      <w:r w:rsidRPr="00F571D2">
        <w:rPr>
          <w:color w:val="000000" w:themeColor="text1"/>
          <w:u w:color="000000" w:themeColor="text1"/>
        </w:rPr>
        <w:t>, or blended fuels containing diesel fuel that are used or consumed in this State in producing or generating power for propelling motor vehicles.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A user fee of sixteen cents per gasoline gallon equivalent is imposed on compressed natural gas subject to the exemptions otherwise provided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val="single" w:color="000000" w:themeColor="text1"/>
        </w:rPr>
        <w:t>(D)</w:t>
      </w:r>
      <w:r w:rsidRPr="00F571D2">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val="single" w:color="000000" w:themeColor="text1"/>
        </w:rPr>
        <w:t>(E)</w:t>
      </w:r>
      <w:r w:rsidRPr="00F571D2">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4.</w:t>
      </w:r>
      <w:r w:rsidRPr="00F571D2">
        <w:rPr>
          <w:color w:val="000000" w:themeColor="text1"/>
          <w:u w:color="000000" w:themeColor="text1"/>
        </w:rPr>
        <w:tab/>
        <w:t>Section 56</w:t>
      </w:r>
      <w:r w:rsidRPr="00F571D2">
        <w:rPr>
          <w:color w:val="000000" w:themeColor="text1"/>
          <w:u w:color="000000" w:themeColor="text1"/>
        </w:rPr>
        <w:noBreakHyphen/>
        <w:t>5</w:t>
      </w:r>
      <w:r w:rsidRPr="00F571D2">
        <w:rPr>
          <w:color w:val="000000" w:themeColor="text1"/>
          <w:u w:color="000000" w:themeColor="text1"/>
        </w:rPr>
        <w:noBreakHyphen/>
        <w:t>4160 of the 1976 Code, as last amended by Act 234 of 2008, is further amended by adding an appropriately lettered subsection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w:t>
      </w:r>
      <w:r w:rsidRPr="00F571D2">
        <w:rPr>
          <w:color w:val="000000" w:themeColor="text1"/>
          <w:u w:color="000000" w:themeColor="text1"/>
        </w:rPr>
        <w:tab/>
        <w:t>Any motor vehicle that is fueled, wholly or partially, by natural gas shall be allowed up to an additional two thousand pounds total in gross, single axle, tandem axle, or bridge formula weight limits.  To be eligible for this exception, the operator of the vehicle must be able to demonstrate that the vehicle is a natural gas vehicle, a bi</w:t>
      </w:r>
      <w:r w:rsidRPr="00F571D2">
        <w:rPr>
          <w:color w:val="000000" w:themeColor="text1"/>
          <w:u w:color="000000" w:themeColor="text1"/>
        </w:rPr>
        <w:noBreakHyphen/>
        <w:t>fuel vehicle using natural gas, or a vehicle that has been converted to a natural gas vehicle. No such allowance shall authorize any extension of the limitations provided on federal Interstate highways in this state, unless such limitations or exceptions are authorized by the federal government.”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5.</w:t>
      </w:r>
      <w:r w:rsidRPr="00F571D2">
        <w:rPr>
          <w:color w:val="000000" w:themeColor="text1"/>
          <w:u w:color="000000" w:themeColor="text1"/>
        </w:rPr>
        <w:tab/>
      </w:r>
      <w:r w:rsidRPr="00F571D2">
        <w:rPr>
          <w:color w:val="000000" w:themeColor="text1"/>
          <w:u w:color="000000" w:themeColor="text1"/>
        </w:rPr>
        <w:tab/>
        <w:t>A.</w:t>
      </w:r>
      <w:r w:rsidRPr="00F571D2">
        <w:rPr>
          <w:color w:val="000000" w:themeColor="text1"/>
          <w:u w:color="000000" w:themeColor="text1"/>
        </w:rPr>
        <w:tab/>
      </w:r>
      <w:r w:rsidRPr="00F571D2">
        <w:rPr>
          <w:color w:val="000000" w:themeColor="text1"/>
          <w:u w:color="000000" w:themeColor="text1"/>
        </w:rPr>
        <w:tab/>
        <w:t xml:space="preserve">Article 23, Chapter 37, Title 12 of the 1976 Code is amended to read: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1D2">
        <w:rPr>
          <w:color w:val="000000" w:themeColor="text1"/>
          <w:u w:color="000000" w:themeColor="text1"/>
        </w:rPr>
        <w:t>”Article 23</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1D2">
        <w:rPr>
          <w:color w:val="000000" w:themeColor="text1"/>
          <w:u w:color="000000" w:themeColor="text1"/>
        </w:rPr>
        <w:t>Motor Carriers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2810.</w:t>
      </w:r>
      <w:r w:rsidRPr="00F571D2">
        <w:rPr>
          <w:color w:val="000000" w:themeColor="text1"/>
          <w:u w:color="000000" w:themeColor="text1"/>
        </w:rPr>
        <w:tab/>
      </w:r>
      <w:r w:rsidRPr="00F571D2">
        <w:rPr>
          <w:color w:val="000000" w:themeColor="text1"/>
          <w:u w:color="000000" w:themeColor="text1"/>
        </w:rPr>
        <w:tab/>
        <w:t xml:space="preserve">As used in this article, unless the context requires otherwise: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(A)</w:t>
      </w:r>
      <w:r w:rsidRPr="00F571D2">
        <w:rPr>
          <w:color w:val="000000" w:themeColor="text1"/>
          <w:u w:color="000000" w:themeColor="text1"/>
        </w:rPr>
        <w:tab/>
        <w:t>‘Motor carrier’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F571D2">
        <w:rPr>
          <w:color w:val="000000" w:themeColor="text1"/>
          <w:u w:color="000000" w:themeColor="text1"/>
        </w:rPr>
        <w:noBreakHyphen/>
        <w:t xml:space="preserve">based International Registration Plan registrant or owning or leasing real property within this State used directly in the transportation of freight or persons.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w:t>
      </w:r>
      <w:r w:rsidRPr="00F571D2">
        <w:rPr>
          <w:color w:val="000000" w:themeColor="text1"/>
          <w:u w:val="single" w:color="000000" w:themeColor="text1"/>
        </w:rPr>
        <w:t>Commercial</w:t>
      </w:r>
      <w:r w:rsidRPr="00F571D2">
        <w:rPr>
          <w:color w:val="000000" w:themeColor="text1"/>
          <w:u w:color="000000" w:themeColor="text1"/>
        </w:rPr>
        <w:t xml:space="preserve"> motor vehicle’ means a motor propelled vehicle used for the transportation of property on a public highway </w:t>
      </w:r>
      <w:r w:rsidRPr="00F571D2">
        <w:rPr>
          <w:strike/>
          <w:color w:val="000000" w:themeColor="text1"/>
          <w:u w:color="000000" w:themeColor="text1"/>
        </w:rPr>
        <w:t>with a gross vehicle weight of greater than twenty</w:t>
      </w:r>
      <w:r w:rsidRPr="00F571D2">
        <w:rPr>
          <w:strike/>
          <w:color w:val="000000" w:themeColor="text1"/>
          <w:u w:color="000000" w:themeColor="text1"/>
        </w:rPr>
        <w:noBreakHyphen/>
        <w:t>six thousand pounds</w:t>
      </w:r>
      <w:r w:rsidRPr="00F571D2">
        <w:rPr>
          <w:color w:val="000000" w:themeColor="text1"/>
          <w:u w:val="single" w:color="000000" w:themeColor="text1"/>
        </w:rPr>
        <w:t>, except for farm vehicles using FM tags as allowed by the Department of Motor Vehicles</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t>‘</w:t>
      </w:r>
      <w:r w:rsidRPr="00F571D2">
        <w:rPr>
          <w:color w:val="000000" w:themeColor="text1"/>
          <w:u w:val="single" w:color="000000" w:themeColor="text1"/>
        </w:rPr>
        <w:t>Large commercial motor vehicle’ means a commercial motor vehicle with a gross weight of greater than twenty</w:t>
      </w:r>
      <w:r w:rsidRPr="00F571D2">
        <w:rPr>
          <w:color w:val="000000" w:themeColor="text1"/>
          <w:u w:val="single" w:color="000000" w:themeColor="text1"/>
        </w:rPr>
        <w:noBreakHyphen/>
        <w:t>six thousand pounds that is registered under the International Registration Plan or used on a highway for the transportation of property.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(D)</w:t>
      </w:r>
      <w:r w:rsidRPr="00F571D2">
        <w:rPr>
          <w:color w:val="000000" w:themeColor="text1"/>
          <w:u w:color="000000" w:themeColor="text1"/>
        </w:rPr>
        <w:tab/>
        <w:t>‘</w:t>
      </w:r>
      <w:r w:rsidRPr="00F571D2">
        <w:rPr>
          <w:color w:val="000000" w:themeColor="text1"/>
          <w:u w:val="single" w:color="000000" w:themeColor="text1"/>
        </w:rPr>
        <w:t>Small commercial motor vehicle</w:t>
      </w:r>
      <w:r w:rsidRPr="00F571D2">
        <w:rPr>
          <w:color w:val="000000" w:themeColor="text1"/>
          <w:u w:color="000000" w:themeColor="text1"/>
        </w:rPr>
        <w:t>’</w:t>
      </w:r>
      <w:r w:rsidRPr="00F571D2">
        <w:rPr>
          <w:color w:val="000000" w:themeColor="text1"/>
          <w:u w:val="single" w:color="000000" w:themeColor="text1"/>
        </w:rPr>
        <w:t xml:space="preserve"> means a commercial motor vehicle with a gross vehicle weight of less than or equal to twenty</w:t>
      </w:r>
      <w:r w:rsidRPr="00F571D2">
        <w:rPr>
          <w:color w:val="000000" w:themeColor="text1"/>
          <w:u w:val="single" w:color="000000" w:themeColor="text1"/>
        </w:rPr>
        <w:noBreakHyphen/>
        <w:t>six thousand pounds that is registered under the International Registration Plan or used on a highway for the transportation of property.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val="single" w:color="000000" w:themeColor="text1"/>
        </w:rPr>
        <w:t>(E)</w:t>
      </w:r>
      <w:r w:rsidRPr="00F571D2">
        <w:rPr>
          <w:color w:val="000000" w:themeColor="text1"/>
          <w:u w:color="000000" w:themeColor="text1"/>
        </w:rPr>
        <w:tab/>
        <w:t xml:space="preserve">‘Highway’ means all public roads, highways, streets, and ways in this State, whether within a municipality or outside of a municipality.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val="single" w:color="000000" w:themeColor="text1"/>
        </w:rPr>
        <w:t>(F)</w:t>
      </w:r>
      <w:r w:rsidRPr="00F571D2">
        <w:rPr>
          <w:color w:val="000000" w:themeColor="text1"/>
          <w:u w:color="000000" w:themeColor="text1"/>
        </w:rPr>
        <w:tab/>
        <w:t>‘Person’ means any individual, corporation, firm, partnership, company</w:t>
      </w:r>
      <w:r w:rsidRPr="00F571D2">
        <w:rPr>
          <w:color w:val="000000" w:themeColor="text1"/>
          <w:u w:val="single" w:color="000000" w:themeColor="text1"/>
        </w:rPr>
        <w:t>,</w:t>
      </w:r>
      <w:r w:rsidRPr="00F571D2">
        <w:rPr>
          <w:color w:val="000000" w:themeColor="text1"/>
          <w:u w:color="000000" w:themeColor="text1"/>
        </w:rPr>
        <w:t xml:space="preserve"> or association, and includes a guardian, trustee, executor, administrator, receiver, conservator, or a person acting in a fiduciary capacity.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(E)</w:t>
      </w:r>
      <w:r w:rsidRPr="00F571D2">
        <w:rPr>
          <w:color w:val="000000" w:themeColor="text1"/>
          <w:u w:val="single" w:color="000000" w:themeColor="text1"/>
        </w:rPr>
        <w:t>(G)</w:t>
      </w:r>
      <w:r w:rsidRPr="00F571D2">
        <w:rPr>
          <w:color w:val="000000" w:themeColor="text1"/>
          <w:u w:color="000000" w:themeColor="text1"/>
        </w:rPr>
        <w:tab/>
        <w:t xml:space="preserve">‘Semitrailers’ means every vehicle with or without motive power, other than a pole trailer, designed for carrying property and for being drawn by a motor vehicle and constructed so that a part of its weight and of its load rests upon or is carried by another vehicle.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(F)</w:t>
      </w:r>
      <w:r w:rsidRPr="00F571D2">
        <w:rPr>
          <w:color w:val="000000" w:themeColor="text1"/>
          <w:u w:val="single" w:color="000000" w:themeColor="text1"/>
        </w:rPr>
        <w:t>(H)</w:t>
      </w:r>
      <w:r w:rsidRPr="00F571D2">
        <w:rPr>
          <w:color w:val="000000" w:themeColor="text1"/>
          <w:u w:color="000000" w:themeColor="text1"/>
        </w:rPr>
        <w:tab/>
        <w:t xml:space="preserve">‘Trailers’ means every vehicle with or without motive power, other than a pole trailer, designed for carrying property and for being drawn by a motor vehicle and constructed so that no part of its weight rests upon the towing vehicle.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(G)</w:t>
      </w:r>
      <w:r w:rsidRPr="00F571D2">
        <w:rPr>
          <w:color w:val="000000" w:themeColor="text1"/>
          <w:u w:val="single" w:color="000000" w:themeColor="text1"/>
        </w:rPr>
        <w:t>(I)</w:t>
      </w:r>
      <w:r w:rsidRPr="00F571D2">
        <w:rPr>
          <w:color w:val="000000" w:themeColor="text1"/>
          <w:u w:color="000000" w:themeColor="text1"/>
        </w:rPr>
        <w:tab/>
        <w:t xml:space="preserve">‘Bus’ means every motor vehicle designed for carrying more than sixteen passengers and used for the transportation of persons, for compensation, other than a taxicab or intercity bus.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(J)</w:t>
      </w:r>
      <w:r w:rsidRPr="00F571D2">
        <w:rPr>
          <w:color w:val="000000" w:themeColor="text1"/>
          <w:u w:color="000000" w:themeColor="text1"/>
        </w:rPr>
        <w:tab/>
      </w:r>
      <w:r w:rsidRPr="00F571D2">
        <w:rPr>
          <w:color w:val="000000" w:themeColor="text1"/>
          <w:u w:val="single" w:color="000000" w:themeColor="text1"/>
        </w:rPr>
        <w:t xml:space="preserve">‘South Carolina apportionment factor’ means the ratio of miles operated by a fleet of vehicles in South Carolina to the miles operated by the fleet of vehicles everywhere which is used to apportion fees of the fleet under the International Registration Plan.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Section 12</w:t>
      </w:r>
      <w:r w:rsidRPr="00F571D2">
        <w:rPr>
          <w:color w:val="000000" w:themeColor="text1"/>
          <w:u w:val="single" w:color="000000" w:themeColor="text1"/>
        </w:rPr>
        <w:noBreakHyphen/>
        <w:t>37</w:t>
      </w:r>
      <w:r w:rsidRPr="00F571D2">
        <w:rPr>
          <w:color w:val="000000" w:themeColor="text1"/>
          <w:u w:val="single" w:color="000000" w:themeColor="text1"/>
        </w:rPr>
        <w:noBreakHyphen/>
        <w:t>2815.</w:t>
      </w:r>
      <w:r w:rsidRPr="00F571D2">
        <w:rPr>
          <w:color w:val="000000" w:themeColor="text1"/>
          <w:u w:color="000000" w:themeColor="text1"/>
        </w:rPr>
        <w:tab/>
      </w:r>
      <w:r w:rsidRPr="00F571D2">
        <w:rPr>
          <w:color w:val="000000" w:themeColor="text1"/>
          <w:u w:val="single" w:color="000000" w:themeColor="text1"/>
        </w:rPr>
        <w:t xml:space="preserve">This article does not apply to small commercial vehicles which must be licensed, registered, and pay ad valorem taxes as otherwise provided by law.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2820.</w:t>
      </w:r>
      <w:r w:rsidRPr="00F571D2">
        <w:rPr>
          <w:color w:val="000000" w:themeColor="text1"/>
          <w:u w:color="000000" w:themeColor="text1"/>
        </w:rPr>
        <w:tab/>
        <w:t>(A)</w:t>
      </w:r>
      <w:r w:rsidRPr="00F571D2">
        <w:rPr>
          <w:color w:val="000000" w:themeColor="text1"/>
          <w:u w:color="000000" w:themeColor="text1"/>
        </w:rPr>
        <w:tab/>
        <w:t xml:space="preserve">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annually shall assess, equalize, and apportion the valuation of all </w:t>
      </w:r>
      <w:r w:rsidRPr="00F571D2">
        <w:rPr>
          <w:color w:val="000000" w:themeColor="text1"/>
          <w:u w:val="single" w:color="000000" w:themeColor="text1"/>
        </w:rPr>
        <w:t>large commercial</w:t>
      </w:r>
      <w:r w:rsidRPr="00F571D2">
        <w:rPr>
          <w:color w:val="000000" w:themeColor="text1"/>
          <w:u w:color="000000" w:themeColor="text1"/>
        </w:rPr>
        <w:t xml:space="preserve"> motor vehicles </w:t>
      </w:r>
      <w:r w:rsidRPr="00F571D2">
        <w:rPr>
          <w:color w:val="000000" w:themeColor="text1"/>
          <w:u w:val="single" w:color="000000" w:themeColor="text1"/>
        </w:rPr>
        <w:t>and buses</w:t>
      </w:r>
      <w:r w:rsidRPr="00F571D2">
        <w:rPr>
          <w:color w:val="000000" w:themeColor="text1"/>
          <w:u w:color="000000" w:themeColor="text1"/>
        </w:rPr>
        <w:t xml:space="preserve"> of motor carriers </w:t>
      </w:r>
      <w:r w:rsidRPr="00F571D2">
        <w:rPr>
          <w:color w:val="000000" w:themeColor="text1"/>
          <w:u w:val="single" w:color="000000" w:themeColor="text1"/>
        </w:rPr>
        <w:t>registered for use in this State under the International Registration Plan or otherwise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190</w:t>
      </w:r>
      <w:r w:rsidRPr="00F571D2">
        <w:rPr>
          <w:color w:val="000000" w:themeColor="text1"/>
          <w:u w:color="000000" w:themeColor="text1"/>
        </w:rPr>
        <w:t>. The valuation must be based on fair market value for the motor vehicles and an assessment ratio of nine and one</w:t>
      </w:r>
      <w:r w:rsidRPr="00F571D2">
        <w:rPr>
          <w:color w:val="000000" w:themeColor="text1"/>
          <w:u w:color="000000" w:themeColor="text1"/>
        </w:rPr>
        <w:noBreakHyphen/>
        <w:t>half percent as provided by Section 12</w:t>
      </w:r>
      <w:r w:rsidRPr="00F571D2">
        <w:rPr>
          <w:color w:val="000000" w:themeColor="text1"/>
          <w:u w:color="000000" w:themeColor="text1"/>
        </w:rPr>
        <w:noBreakHyphen/>
        <w:t>43</w:t>
      </w:r>
      <w:r w:rsidRPr="00F571D2">
        <w:rPr>
          <w:color w:val="000000" w:themeColor="text1"/>
          <w:u w:color="000000" w:themeColor="text1"/>
        </w:rPr>
        <w:noBreakHyphen/>
        <w:t xml:space="preserve">220(g). Fair market value is determined by depreciating the gross capitalized cost of each </w:t>
      </w:r>
      <w:r w:rsidRPr="00F571D2">
        <w:rPr>
          <w:color w:val="000000" w:themeColor="text1"/>
          <w:u w:val="single" w:color="000000" w:themeColor="text1"/>
        </w:rPr>
        <w:t>motor carrier’s large commercial</w:t>
      </w:r>
      <w:r w:rsidRPr="00F571D2">
        <w:rPr>
          <w:color w:val="000000" w:themeColor="text1"/>
          <w:u w:color="000000" w:themeColor="text1"/>
        </w:rPr>
        <w:t xml:space="preserve"> motor vehicle </w:t>
      </w:r>
      <w:r w:rsidRPr="00F571D2">
        <w:rPr>
          <w:color w:val="000000" w:themeColor="text1"/>
          <w:u w:val="single" w:color="000000" w:themeColor="text1"/>
        </w:rPr>
        <w:t>or bus</w:t>
      </w:r>
      <w:r w:rsidRPr="00F571D2">
        <w:rPr>
          <w:color w:val="000000" w:themeColor="text1"/>
          <w:u w:color="000000" w:themeColor="text1"/>
        </w:rPr>
        <w:t xml:space="preserve"> by an annual percentage depreciation allowance down to ten percent of the cost as follows: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(1)</w:t>
      </w:r>
      <w:r w:rsidRPr="00F571D2">
        <w:rPr>
          <w:color w:val="000000" w:themeColor="text1"/>
          <w:u w:color="000000" w:themeColor="text1"/>
        </w:rPr>
        <w:tab/>
        <w:t xml:space="preserve">Year One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.90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(2)</w:t>
      </w:r>
      <w:r w:rsidRPr="00F571D2">
        <w:rPr>
          <w:color w:val="000000" w:themeColor="text1"/>
          <w:u w:color="000000" w:themeColor="text1"/>
        </w:rPr>
        <w:tab/>
        <w:t xml:space="preserve">Year Two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.80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(3)</w:t>
      </w:r>
      <w:r w:rsidRPr="00F571D2">
        <w:rPr>
          <w:color w:val="000000" w:themeColor="text1"/>
          <w:u w:color="000000" w:themeColor="text1"/>
        </w:rPr>
        <w:tab/>
        <w:t xml:space="preserve">Year Three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.65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(4)</w:t>
      </w:r>
      <w:r w:rsidRPr="00F571D2">
        <w:rPr>
          <w:color w:val="000000" w:themeColor="text1"/>
          <w:u w:color="000000" w:themeColor="text1"/>
        </w:rPr>
        <w:tab/>
        <w:t xml:space="preserve">Year Four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.50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(5)</w:t>
      </w:r>
      <w:r w:rsidRPr="00F571D2">
        <w:rPr>
          <w:color w:val="000000" w:themeColor="text1"/>
          <w:u w:color="000000" w:themeColor="text1"/>
        </w:rPr>
        <w:tab/>
        <w:t xml:space="preserve">Year Five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.35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(6)</w:t>
      </w:r>
      <w:r w:rsidRPr="00F571D2">
        <w:rPr>
          <w:color w:val="000000" w:themeColor="text1"/>
          <w:u w:color="000000" w:themeColor="text1"/>
        </w:rPr>
        <w:tab/>
        <w:t xml:space="preserve">Year Six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r>
      <w:r w:rsidRPr="00F571D2">
        <w:rPr>
          <w:color w:val="000000" w:themeColor="text1"/>
          <w:u w:color="000000" w:themeColor="text1"/>
        </w:rPr>
        <w:tab/>
        <w:t xml:space="preserve">.25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(7)</w:t>
      </w:r>
      <w:r w:rsidRPr="00F571D2">
        <w:rPr>
          <w:color w:val="000000" w:themeColor="text1"/>
          <w:u w:color="000000" w:themeColor="text1"/>
        </w:rPr>
        <w:tab/>
        <w:t xml:space="preserve">Year Seven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.20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(8)</w:t>
      </w:r>
      <w:r w:rsidRPr="00F571D2">
        <w:rPr>
          <w:color w:val="000000" w:themeColor="text1"/>
          <w:u w:color="000000" w:themeColor="text1"/>
        </w:rPr>
        <w:tab/>
        <w:t xml:space="preserve">Year Eight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.15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t>(9)</w:t>
      </w:r>
      <w:r w:rsidRPr="00F571D2">
        <w:rPr>
          <w:color w:val="000000" w:themeColor="text1"/>
          <w:u w:color="000000" w:themeColor="text1"/>
        </w:rPr>
        <w:tab/>
        <w:t xml:space="preserve">Year Nine </w:t>
      </w:r>
      <w:r w:rsidRPr="00F571D2">
        <w:rPr>
          <w:color w:val="000000" w:themeColor="text1"/>
          <w:u w:color="000000" w:themeColor="text1"/>
        </w:rPr>
        <w:noBreakHyphen/>
      </w:r>
      <w:r w:rsidRPr="00F571D2">
        <w:rPr>
          <w:color w:val="000000" w:themeColor="text1"/>
          <w:u w:color="000000" w:themeColor="text1"/>
        </w:rPr>
        <w:noBreakHyphen/>
      </w:r>
      <w:r w:rsidRPr="00F571D2">
        <w:rPr>
          <w:color w:val="000000" w:themeColor="text1"/>
          <w:u w:color="000000" w:themeColor="text1"/>
        </w:rPr>
        <w:tab/>
        <w:t xml:space="preserve">.10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‘Gross capitalized cost’, as used in this section, means the original cost upon acquisition for income tax purposes, not to include taxes, interest, or cab customizing</w:t>
      </w:r>
      <w:r w:rsidRPr="00F571D2">
        <w:rPr>
          <w:color w:val="000000" w:themeColor="text1"/>
          <w:u w:val="single" w:color="000000" w:themeColor="text1"/>
        </w:rPr>
        <w:t>, except for a large commercial motor vehicle which is fueled wholly or partially by natural gas, the gross capitalized cost shall be reduced by a dollar amount of thirty percent in order to equalize the cost/valuation basis with a comparable diesel or gasoline powered vehicle, for the life of the vehicle. This exception for a large commercial motor vehicle only applies to vehicles purchased after June 30, 2014, but before July 1, 2019</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2830.</w:t>
      </w:r>
      <w:r w:rsidRPr="00F571D2">
        <w:rPr>
          <w:color w:val="000000" w:themeColor="text1"/>
          <w:u w:color="000000" w:themeColor="text1"/>
        </w:rPr>
        <w:tab/>
        <w:t xml:space="preserve">The value of a motor carrier’s </w:t>
      </w:r>
      <w:r w:rsidRPr="00F571D2">
        <w:rPr>
          <w:color w:val="000000" w:themeColor="text1"/>
          <w:u w:val="single" w:color="000000" w:themeColor="text1"/>
        </w:rPr>
        <w:t>large commercial motor</w:t>
      </w:r>
      <w:r w:rsidRPr="00F571D2">
        <w:rPr>
          <w:color w:val="000000" w:themeColor="text1"/>
          <w:u w:color="000000" w:themeColor="text1"/>
        </w:rPr>
        <w:t xml:space="preserve"> vehicles </w:t>
      </w:r>
      <w:r w:rsidRPr="00F571D2">
        <w:rPr>
          <w:color w:val="000000" w:themeColor="text1"/>
          <w:u w:val="single" w:color="000000" w:themeColor="text1"/>
        </w:rPr>
        <w:t>and buses</w:t>
      </w:r>
      <w:r w:rsidRPr="00F571D2">
        <w:rPr>
          <w:color w:val="000000" w:themeColor="text1"/>
          <w:u w:color="000000" w:themeColor="text1"/>
        </w:rPr>
        <w:t xml:space="preserve"> subject to </w:t>
      </w:r>
      <w:r w:rsidRPr="00F571D2">
        <w:rPr>
          <w:strike/>
          <w:color w:val="000000" w:themeColor="text1"/>
          <w:u w:color="000000" w:themeColor="text1"/>
        </w:rPr>
        <w:t>property taxes</w:t>
      </w:r>
      <w:r w:rsidRPr="00F571D2">
        <w:rPr>
          <w:color w:val="000000" w:themeColor="text1"/>
          <w:u w:color="000000" w:themeColor="text1"/>
        </w:rPr>
        <w:t xml:space="preserve"> </w:t>
      </w:r>
      <w:r w:rsidRPr="00F571D2">
        <w:rPr>
          <w:color w:val="000000" w:themeColor="text1"/>
          <w:u w:val="single" w:color="000000" w:themeColor="text1"/>
        </w:rPr>
        <w:t>road use fees</w:t>
      </w:r>
      <w:r w:rsidRPr="00F571D2">
        <w:rPr>
          <w:color w:val="000000" w:themeColor="text1"/>
          <w:u w:color="000000" w:themeColor="text1"/>
        </w:rPr>
        <w:t xml:space="preserve"> in this State must be determined </w:t>
      </w:r>
      <w:r w:rsidRPr="00F571D2">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F571D2">
        <w:rPr>
          <w:color w:val="000000" w:themeColor="text1"/>
          <w:u w:color="000000" w:themeColor="text1"/>
        </w:rPr>
        <w:t xml:space="preserve"> </w:t>
      </w:r>
      <w:r w:rsidRPr="00F571D2">
        <w:rPr>
          <w:color w:val="000000" w:themeColor="text1"/>
          <w:u w:val="single" w:color="000000" w:themeColor="text1"/>
        </w:rPr>
        <w:t>according to the South Carolina apportionment factor for the fleet of which the commercial vehicle is a part</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2840.</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Motor carriers must file an annual property tax return with the Department of Revenue no later than June 30 for the preceding calendar year and remit one</w:t>
      </w:r>
      <w:r w:rsidRPr="00F571D2">
        <w:rPr>
          <w:strike/>
          <w:color w:val="000000" w:themeColor="text1"/>
          <w:u w:color="000000" w:themeColor="text1"/>
        </w:rPr>
        <w:noBreakHyphen/>
        <w:t>half of the tax due or the entire tax due as stated on the return. If the motor carrier fails to pay either one</w:t>
      </w:r>
      <w:r w:rsidRPr="00F571D2">
        <w:rPr>
          <w:strike/>
          <w:color w:val="000000" w:themeColor="text1"/>
          <w:u w:color="000000" w:themeColor="text1"/>
        </w:rPr>
        <w:noBreakHyphen/>
        <w:t xml:space="preserve">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(B)(1)</w:t>
      </w:r>
      <w:r w:rsidRPr="00F571D2">
        <w:rPr>
          <w:color w:val="000000" w:themeColor="text1"/>
          <w:u w:color="000000" w:themeColor="text1"/>
        </w:rPr>
        <w:tab/>
      </w:r>
      <w:r w:rsidRPr="00F571D2">
        <w:rPr>
          <w:strike/>
          <w:color w:val="000000" w:themeColor="text1"/>
          <w:u w:color="000000" w:themeColor="text1"/>
        </w:rPr>
        <w:t>If one</w:t>
      </w:r>
      <w:r w:rsidRPr="00F571D2">
        <w:rPr>
          <w:strike/>
          <w:color w:val="000000" w:themeColor="text1"/>
          <w:u w:color="000000" w:themeColor="text1"/>
        </w:rPr>
        <w:noBreakHyphen/>
        <w:t>half of the tax is remitted on or before June 30, the remaining one</w:t>
      </w:r>
      <w:r w:rsidRPr="00F571D2">
        <w:rPr>
          <w:strike/>
          <w:color w:val="000000" w:themeColor="text1"/>
          <w:u w:color="000000" w:themeColor="text1"/>
        </w:rPr>
        <w:noBreakHyphen/>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(2)</w:t>
      </w:r>
      <w:r w:rsidRPr="00F571D2">
        <w:rPr>
          <w:color w:val="000000" w:themeColor="text1"/>
          <w:u w:color="000000" w:themeColor="text1"/>
        </w:rPr>
        <w:tab/>
      </w:r>
      <w:r w:rsidRPr="00F571D2">
        <w:rPr>
          <w:strike/>
          <w:color w:val="000000" w:themeColor="text1"/>
          <w:u w:color="000000" w:themeColor="text1"/>
        </w:rPr>
        <w:t xml:space="preserve">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color="000000" w:themeColor="text1"/>
        </w:rPr>
        <w:tab/>
      </w:r>
      <w:r w:rsidRPr="00F571D2">
        <w:rPr>
          <w:strike/>
          <w:color w:val="000000" w:themeColor="text1"/>
          <w:u w:color="000000" w:themeColor="text1"/>
        </w:rPr>
        <w:t>A twenty</w:t>
      </w:r>
      <w:r w:rsidRPr="00F571D2">
        <w:rPr>
          <w:strike/>
          <w:color w:val="000000" w:themeColor="text1"/>
          <w:u w:color="000000" w:themeColor="text1"/>
        </w:rPr>
        <w:noBreakHyphen/>
        <w:t>five percent penalty must be added to the property tax due if the motor carrier fails to file a return or pay any tax due, including the one</w:t>
      </w:r>
      <w:r w:rsidRPr="00F571D2">
        <w:rPr>
          <w:strike/>
          <w:color w:val="000000" w:themeColor="text1"/>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F571D2">
        <w:rPr>
          <w:strike/>
          <w:color w:val="000000" w:themeColor="text1"/>
          <w:u w:color="000000" w:themeColor="text1"/>
        </w:rPr>
        <w:noBreakHyphen/>
        <w:t>54</w:t>
      </w:r>
      <w:r w:rsidRPr="00F571D2">
        <w:rPr>
          <w:strike/>
          <w:color w:val="000000" w:themeColor="text1"/>
          <w:u w:color="000000" w:themeColor="text1"/>
        </w:rPr>
        <w:noBreakHyphen/>
        <w:t xml:space="preserve">44.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strike/>
          <w:color w:val="000000" w:themeColor="text1"/>
          <w:u w:color="000000" w:themeColor="text1"/>
        </w:rPr>
        <w:t>(E)</w:t>
      </w:r>
      <w:r w:rsidRPr="00F571D2">
        <w:rPr>
          <w:color w:val="000000" w:themeColor="text1"/>
          <w:u w:color="000000" w:themeColor="text1"/>
        </w:rPr>
        <w:tab/>
      </w:r>
      <w:r w:rsidRPr="00F571D2">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F571D2">
        <w:rPr>
          <w:strike/>
          <w:color w:val="000000" w:themeColor="text1"/>
          <w:u w:color="000000" w:themeColor="text1"/>
        </w:rPr>
        <w:noBreakHyphen/>
        <w:t>54</w:t>
      </w:r>
      <w:r w:rsidRPr="00F571D2">
        <w:rPr>
          <w:strike/>
          <w:color w:val="000000" w:themeColor="text1"/>
          <w:u w:color="000000" w:themeColor="text1"/>
        </w:rPr>
        <w:noBreakHyphen/>
        <w:t>43 do not apply.</w:t>
      </w:r>
      <w:r w:rsidRPr="00F571D2">
        <w:rPr>
          <w:color w:val="000000" w:themeColor="text1"/>
          <w:u w:color="000000" w:themeColor="text1"/>
        </w:rPr>
        <w:t xml:space="preserve">  </w:t>
      </w:r>
      <w:r w:rsidRPr="00F571D2">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660.  A person choosing to pay registration fees on a large commercial motor vehicle or bus in quarterly installments pursuant to Sections 56</w:t>
      </w:r>
      <w:r w:rsidRPr="00F571D2">
        <w:rPr>
          <w:color w:val="000000" w:themeColor="text1"/>
          <w:u w:val="single" w:color="000000" w:themeColor="text1"/>
        </w:rPr>
        <w:noBreakHyphen/>
        <w:t>3</w:t>
      </w:r>
      <w:r w:rsidRPr="00F571D2">
        <w:rPr>
          <w:color w:val="000000" w:themeColor="text1"/>
          <w:u w:val="single" w:color="000000" w:themeColor="text1"/>
        </w:rPr>
        <w:noBreakHyphen/>
        <w:t>660 and 56</w:t>
      </w:r>
      <w:r w:rsidRPr="00F571D2">
        <w:rPr>
          <w:color w:val="000000" w:themeColor="text1"/>
          <w:u w:val="single" w:color="000000" w:themeColor="text1"/>
        </w:rPr>
        <w:noBreakHyphen/>
        <w:t>3</w:t>
      </w:r>
      <w:r w:rsidRPr="00F571D2">
        <w:rPr>
          <w:color w:val="000000" w:themeColor="text1"/>
          <w:u w:val="single" w:color="000000" w:themeColor="text1"/>
        </w:rPr>
        <w:noBreakHyphen/>
        <w:t>670 also must pay the road use fee on the vehicles in the same quarterly installments.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2842.</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color="000000" w:themeColor="text1"/>
        </w:rPr>
        <w:tab/>
      </w:r>
      <w:r w:rsidRPr="00F571D2">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2850.</w:t>
      </w:r>
      <w:r w:rsidRPr="00F571D2">
        <w:rPr>
          <w:color w:val="000000" w:themeColor="text1"/>
          <w:u w:color="000000" w:themeColor="text1"/>
        </w:rPr>
        <w:tab/>
      </w:r>
      <w:r w:rsidRPr="00F571D2">
        <w:rPr>
          <w:color w:val="000000" w:themeColor="text1"/>
          <w:u w:val="single" w:color="000000" w:themeColor="text1"/>
        </w:rPr>
        <w:t>Beginning on January 1, 2016,</w:t>
      </w:r>
      <w:r w:rsidRPr="00F571D2">
        <w:rPr>
          <w:color w:val="000000" w:themeColor="text1"/>
          <w:u w:color="000000" w:themeColor="text1"/>
        </w:rPr>
        <w:t xml:space="preserve"> 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shall assess annually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due </w:t>
      </w:r>
      <w:r w:rsidRPr="00F571D2">
        <w:rPr>
          <w:color w:val="000000" w:themeColor="text1"/>
          <w:u w:val="single" w:color="000000" w:themeColor="text1"/>
        </w:rPr>
        <w:t>on large commercial motor vehicles and buses</w:t>
      </w:r>
      <w:r w:rsidRPr="00F571D2">
        <w:rPr>
          <w:color w:val="000000" w:themeColor="text1"/>
          <w:u w:color="000000" w:themeColor="text1"/>
        </w:rPr>
        <w:t xml:space="preserve"> based on the value determined in Section 12</w:t>
      </w:r>
      <w:r w:rsidRPr="00F571D2">
        <w:rPr>
          <w:color w:val="000000" w:themeColor="text1"/>
          <w:u w:color="000000" w:themeColor="text1"/>
        </w:rPr>
        <w:noBreakHyphen/>
        <w:t>37</w:t>
      </w:r>
      <w:r w:rsidRPr="00F571D2">
        <w:rPr>
          <w:color w:val="000000" w:themeColor="text1"/>
          <w:u w:color="000000" w:themeColor="text1"/>
        </w:rPr>
        <w:noBreakHyphen/>
        <w:t xml:space="preserve">2820 and an average millage for all purposes statewide for the preceding calendar year and shall publish the average millage for the preceding year by </w:t>
      </w:r>
      <w:r w:rsidRPr="00F571D2">
        <w:rPr>
          <w:strike/>
          <w:color w:val="000000" w:themeColor="text1"/>
          <w:u w:color="000000" w:themeColor="text1"/>
        </w:rPr>
        <w:t>June 1</w:t>
      </w:r>
      <w:r w:rsidRPr="00F571D2">
        <w:rPr>
          <w:color w:val="000000" w:themeColor="text1"/>
          <w:u w:color="000000" w:themeColor="text1"/>
        </w:rPr>
        <w:t xml:space="preserve"> </w:t>
      </w:r>
      <w:r w:rsidRPr="00F571D2">
        <w:rPr>
          <w:color w:val="000000" w:themeColor="text1"/>
          <w:u w:val="single" w:color="000000" w:themeColor="text1"/>
        </w:rPr>
        <w:t>July first</w:t>
      </w:r>
      <w:r w:rsidRPr="00F571D2">
        <w:rPr>
          <w:color w:val="000000" w:themeColor="text1"/>
          <w:u w:color="000000" w:themeColor="text1"/>
        </w:rPr>
        <w:t xml:space="preserve"> of each year. </w:t>
      </w:r>
      <w:r w:rsidRPr="00F571D2">
        <w:rPr>
          <w:color w:val="000000" w:themeColor="text1"/>
          <w:u w:val="single" w:color="000000" w:themeColor="text1"/>
        </w:rPr>
        <w:t>The Board of Economic Advisors, in consultation with the Department of Revenue, shall calculate the millage to be used to calculate the road use fee by June first of each year for the following calendar year.</w:t>
      </w:r>
      <w:r w:rsidRPr="00F571D2">
        <w:rPr>
          <w:color w:val="000000" w:themeColor="text1"/>
          <w:u w:color="000000" w:themeColor="text1"/>
        </w:rPr>
        <w:t xml:space="preserve">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assessed must be paid to the Department </w:t>
      </w:r>
      <w:r w:rsidRPr="00F571D2">
        <w:rPr>
          <w:strike/>
          <w:color w:val="000000" w:themeColor="text1"/>
          <w:u w:color="000000" w:themeColor="text1"/>
        </w:rPr>
        <w:t>of Revenue no later than December 31 of each year and may be made in two equal installments</w:t>
      </w:r>
      <w:r w:rsidRPr="00F571D2">
        <w:rPr>
          <w:color w:val="000000" w:themeColor="text1"/>
          <w:u w:color="000000" w:themeColor="text1"/>
        </w:rPr>
        <w:t xml:space="preserve"> </w:t>
      </w:r>
      <w:r w:rsidRPr="00F571D2">
        <w:rPr>
          <w:color w:val="000000" w:themeColor="text1"/>
          <w:u w:val="single" w:color="000000" w:themeColor="text1"/>
        </w:rPr>
        <w:t>of Motor Vehicles, in addition to the registration fees required pursuant to Sections 56</w:t>
      </w:r>
      <w:r w:rsidRPr="00F571D2">
        <w:rPr>
          <w:color w:val="000000" w:themeColor="text1"/>
          <w:u w:val="single" w:color="000000" w:themeColor="text1"/>
        </w:rPr>
        <w:noBreakHyphen/>
        <w:t>3</w:t>
      </w:r>
      <w:r w:rsidRPr="00F571D2">
        <w:rPr>
          <w:color w:val="000000" w:themeColor="text1"/>
          <w:u w:val="single" w:color="000000" w:themeColor="text1"/>
        </w:rPr>
        <w:noBreakHyphen/>
        <w:t>660 and 56</w:t>
      </w:r>
      <w:r w:rsidRPr="00F571D2">
        <w:rPr>
          <w:color w:val="000000" w:themeColor="text1"/>
          <w:u w:val="single" w:color="000000" w:themeColor="text1"/>
        </w:rPr>
        <w:noBreakHyphen/>
        <w:t>3</w:t>
      </w:r>
      <w:r w:rsidRPr="00F571D2">
        <w:rPr>
          <w:color w:val="000000" w:themeColor="text1"/>
          <w:u w:val="single" w:color="000000" w:themeColor="text1"/>
        </w:rPr>
        <w:noBreakHyphen/>
        <w:t>670</w:t>
      </w:r>
      <w:r w:rsidRPr="00F571D2">
        <w:rPr>
          <w:color w:val="000000" w:themeColor="text1"/>
          <w:u w:color="000000" w:themeColor="text1"/>
        </w:rPr>
        <w:t xml:space="preserve">.  Distribution of the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fees</w:t>
      </w:r>
      <w:r w:rsidRPr="00F571D2">
        <w:rPr>
          <w:color w:val="000000" w:themeColor="text1"/>
          <w:u w:color="000000" w:themeColor="text1"/>
        </w:rPr>
        <w:t xml:space="preserve"> paid must be made by the </w:t>
      </w:r>
      <w:r w:rsidRPr="00F571D2">
        <w:rPr>
          <w:strike/>
          <w:color w:val="000000" w:themeColor="text1"/>
          <w:u w:color="000000" w:themeColor="text1"/>
        </w:rPr>
        <w:t>State Treasurer’s Office</w:t>
      </w:r>
      <w:r w:rsidRPr="00F571D2">
        <w:rPr>
          <w:color w:val="000000" w:themeColor="text1"/>
          <w:u w:color="000000" w:themeColor="text1"/>
        </w:rPr>
        <w:t xml:space="preserve"> </w:t>
      </w:r>
      <w:r w:rsidRPr="00F571D2">
        <w:rPr>
          <w:color w:val="000000" w:themeColor="text1"/>
          <w:u w:val="single" w:color="000000" w:themeColor="text1"/>
        </w:rPr>
        <w:t>Office of the State Treasurer</w:t>
      </w:r>
      <w:r w:rsidRPr="00F571D2">
        <w:rPr>
          <w:color w:val="000000" w:themeColor="text1"/>
          <w:u w:color="000000" w:themeColor="text1"/>
        </w:rPr>
        <w:t xml:space="preserve"> based on the distribution formula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w:t>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2870</w:t>
      </w:r>
      <w:r w:rsidRPr="00F571D2">
        <w:rPr>
          <w:color w:val="000000" w:themeColor="text1"/>
          <w:u w:color="000000" w:themeColor="text1"/>
        </w:rPr>
        <w:t xml:space="preserve"> </w:t>
      </w:r>
      <w:r w:rsidRPr="00F571D2">
        <w:rPr>
          <w:color w:val="000000" w:themeColor="text1"/>
          <w:u w:val="single" w:color="000000" w:themeColor="text1"/>
        </w:rPr>
        <w:t>Sections 12</w:t>
      </w:r>
      <w:r w:rsidRPr="00F571D2">
        <w:rPr>
          <w:color w:val="000000" w:themeColor="text1"/>
          <w:u w:val="single" w:color="000000" w:themeColor="text1"/>
        </w:rPr>
        <w:noBreakHyphen/>
        <w:t>37</w:t>
      </w:r>
      <w:r w:rsidRPr="00F571D2">
        <w:rPr>
          <w:color w:val="000000" w:themeColor="text1"/>
          <w:u w:val="single" w:color="000000" w:themeColor="text1"/>
        </w:rPr>
        <w:noBreakHyphen/>
        <w:t>2865 and 12</w:t>
      </w:r>
      <w:r w:rsidRPr="00F571D2">
        <w:rPr>
          <w:color w:val="000000" w:themeColor="text1"/>
          <w:u w:val="single" w:color="000000" w:themeColor="text1"/>
        </w:rPr>
        <w:noBreakHyphen/>
        <w:t>37</w:t>
      </w:r>
      <w:r w:rsidRPr="00F571D2">
        <w:rPr>
          <w:color w:val="000000" w:themeColor="text1"/>
          <w:u w:val="single" w:color="000000" w:themeColor="text1"/>
        </w:rPr>
        <w:noBreakHyphen/>
        <w:t>2870</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2860.</w:t>
      </w:r>
      <w:r w:rsidRPr="00F571D2">
        <w:rPr>
          <w:color w:val="000000" w:themeColor="text1"/>
          <w:u w:color="000000" w:themeColor="text1"/>
        </w:rPr>
        <w:tab/>
        <w:t>(A)</w:t>
      </w:r>
      <w:r w:rsidRPr="00F571D2">
        <w:rPr>
          <w:color w:val="000000" w:themeColor="text1"/>
          <w:u w:color="000000" w:themeColor="text1"/>
        </w:rPr>
        <w:tab/>
      </w:r>
      <w:r w:rsidRPr="00F571D2">
        <w:rPr>
          <w:color w:val="000000" w:themeColor="text1"/>
          <w:u w:val="single" w:color="000000" w:themeColor="text1"/>
        </w:rPr>
        <w:t>In addition to the property tax exemptions allowed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220, one hundred percent of the fair market value of semitrailers and trailers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and commonly used in combination with a large commercial motor vehicle as defined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is exempt from property tax.</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 xml:space="preserve">Instead of </w:t>
      </w:r>
      <w:r w:rsidRPr="00F571D2">
        <w:rPr>
          <w:strike/>
          <w:color w:val="000000" w:themeColor="text1"/>
          <w:u w:color="000000" w:themeColor="text1"/>
        </w:rPr>
        <w:t>the</w:t>
      </w:r>
      <w:r w:rsidRPr="00F571D2">
        <w:rPr>
          <w:color w:val="000000" w:themeColor="text1"/>
          <w:u w:color="000000" w:themeColor="text1"/>
        </w:rPr>
        <w:t xml:space="preserve"> </w:t>
      </w:r>
      <w:r w:rsidRPr="00F571D2">
        <w:rPr>
          <w:color w:val="000000" w:themeColor="text1"/>
          <w:u w:val="single" w:color="000000" w:themeColor="text1"/>
        </w:rPr>
        <w:t>any</w:t>
      </w:r>
      <w:r w:rsidRPr="00F571D2">
        <w:rPr>
          <w:color w:val="000000" w:themeColor="text1"/>
          <w:u w:color="000000" w:themeColor="text1"/>
        </w:rPr>
        <w:t xml:space="preserve"> property </w:t>
      </w:r>
      <w:r w:rsidRPr="00F571D2">
        <w:rPr>
          <w:strike/>
          <w:color w:val="000000" w:themeColor="text1"/>
          <w:u w:color="000000" w:themeColor="text1"/>
        </w:rPr>
        <w:t>taxes</w:t>
      </w:r>
      <w:r w:rsidRPr="00F571D2">
        <w:rPr>
          <w:color w:val="000000" w:themeColor="text1"/>
          <w:u w:color="000000" w:themeColor="text1"/>
        </w:rPr>
        <w:t xml:space="preserve"> </w:t>
      </w:r>
      <w:r w:rsidRPr="00F571D2">
        <w:rPr>
          <w:color w:val="000000" w:themeColor="text1"/>
          <w:u w:val="single" w:color="000000" w:themeColor="text1"/>
        </w:rPr>
        <w:t>tax</w:t>
      </w:r>
      <w:r w:rsidRPr="00F571D2">
        <w:rPr>
          <w:color w:val="000000" w:themeColor="text1"/>
          <w:u w:color="000000" w:themeColor="text1"/>
        </w:rPr>
        <w:t xml:space="preserve"> and </w:t>
      </w:r>
      <w:r w:rsidRPr="00F571D2">
        <w:rPr>
          <w:color w:val="000000" w:themeColor="text1"/>
          <w:u w:val="single" w:color="000000" w:themeColor="text1"/>
        </w:rPr>
        <w:t>the</w:t>
      </w:r>
      <w:r w:rsidRPr="00F571D2">
        <w:rPr>
          <w:color w:val="000000" w:themeColor="text1"/>
          <w:u w:color="000000" w:themeColor="text1"/>
        </w:rPr>
        <w:t xml:space="preserve"> registration requirements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Sections 56</w:t>
      </w:r>
      <w:r w:rsidRPr="00F571D2">
        <w:rPr>
          <w:color w:val="000000" w:themeColor="text1"/>
          <w:u w:color="000000" w:themeColor="text1"/>
        </w:rPr>
        <w:noBreakHyphen/>
        <w:t>3</w:t>
      </w:r>
      <w:r w:rsidRPr="00F571D2">
        <w:rPr>
          <w:color w:val="000000" w:themeColor="text1"/>
          <w:u w:color="000000" w:themeColor="text1"/>
        </w:rPr>
        <w:noBreakHyphen/>
        <w:t>110 and 56</w:t>
      </w:r>
      <w:r w:rsidRPr="00F571D2">
        <w:rPr>
          <w:color w:val="000000" w:themeColor="text1"/>
          <w:u w:color="000000" w:themeColor="text1"/>
        </w:rPr>
        <w:noBreakHyphen/>
        <w:t>3</w:t>
      </w:r>
      <w:r w:rsidRPr="00F571D2">
        <w:rPr>
          <w:color w:val="000000" w:themeColor="text1"/>
          <w:u w:color="000000" w:themeColor="text1"/>
        </w:rPr>
        <w:noBreakHyphen/>
        <w:t>700 on semitrailers and trailers of motor carriers as defined in Section 12</w:t>
      </w:r>
      <w:r w:rsidRPr="00F571D2">
        <w:rPr>
          <w:color w:val="000000" w:themeColor="text1"/>
          <w:u w:color="000000" w:themeColor="text1"/>
        </w:rPr>
        <w:noBreakHyphen/>
        <w:t>37</w:t>
      </w:r>
      <w:r w:rsidRPr="00F571D2">
        <w:rPr>
          <w:color w:val="000000" w:themeColor="text1"/>
          <w:u w:color="000000" w:themeColor="text1"/>
        </w:rPr>
        <w:noBreakHyphen/>
        <w:t xml:space="preserve">2810, </w:t>
      </w:r>
      <w:r w:rsidRPr="00F571D2">
        <w:rPr>
          <w:color w:val="000000" w:themeColor="text1"/>
          <w:u w:val="single" w:color="000000" w:themeColor="text1"/>
        </w:rPr>
        <w:t>and commonly used in combination with a large commercial motor vehicle,</w:t>
      </w:r>
      <w:r w:rsidRPr="00F571D2">
        <w:rPr>
          <w:color w:val="000000" w:themeColor="text1"/>
          <w:u w:color="000000" w:themeColor="text1"/>
        </w:rPr>
        <w:t xml:space="preserve"> a one</w:t>
      </w:r>
      <w:r w:rsidRPr="00F571D2">
        <w:rPr>
          <w:color w:val="000000" w:themeColor="text1"/>
          <w:u w:color="000000" w:themeColor="text1"/>
        </w:rPr>
        <w:noBreakHyphen/>
        <w:t>time fee payable to the Department of Motor Vehicles in the amount of eighty</w:t>
      </w:r>
      <w:r w:rsidRPr="00F571D2">
        <w:rPr>
          <w:color w:val="000000" w:themeColor="text1"/>
          <w:u w:color="000000" w:themeColor="text1"/>
        </w:rPr>
        <w:noBreakHyphen/>
        <w:t xml:space="preserve">seven dollars is due on all semitrailers and trailers currently registered and subsequently on each semitrailer and trailer before being placed in service.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The fee imposed pursuant to subsection (B) and the registration requirements of this article are in lieu of any local road use fee, registration fees, or any other vehicle</w:t>
      </w:r>
      <w:r w:rsidRPr="00F571D2">
        <w:rPr>
          <w:color w:val="000000" w:themeColor="text1"/>
          <w:u w:val="single" w:color="000000" w:themeColor="text1"/>
        </w:rPr>
        <w:noBreakHyphen/>
        <w:t>related fee imposed by a political subdivision of this State on a trailer or semitrailer.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val="single" w:color="000000" w:themeColor="text1"/>
        </w:rPr>
        <w:t>(D)</w:t>
      </w:r>
      <w:r w:rsidRPr="00F571D2">
        <w:rPr>
          <w:color w:val="000000" w:themeColor="text1"/>
          <w:u w:color="000000" w:themeColor="text1"/>
        </w:rPr>
        <w:tab/>
        <w:t>Twelve dollars of the one</w:t>
      </w:r>
      <w:r w:rsidRPr="00F571D2">
        <w:rPr>
          <w:color w:val="000000" w:themeColor="text1"/>
          <w:u w:color="000000" w:themeColor="text1"/>
        </w:rPr>
        <w:noBreakHyphen/>
        <w:t xml:space="preserve">time fee must be distributed to the Department of </w:t>
      </w:r>
      <w:r w:rsidRPr="00F571D2">
        <w:rPr>
          <w:strike/>
          <w:color w:val="000000" w:themeColor="text1"/>
          <w:u w:color="000000" w:themeColor="text1"/>
        </w:rPr>
        <w:t>Revenue</w:t>
      </w:r>
      <w:r w:rsidRPr="00F571D2">
        <w:rPr>
          <w:color w:val="000000" w:themeColor="text1"/>
          <w:u w:color="000000" w:themeColor="text1"/>
        </w:rPr>
        <w:t xml:space="preserve"> </w:t>
      </w:r>
      <w:r w:rsidRPr="00F571D2">
        <w:rPr>
          <w:color w:val="000000" w:themeColor="text1"/>
          <w:u w:val="single" w:color="000000" w:themeColor="text1"/>
        </w:rPr>
        <w:t>Motor Vehicles</w:t>
      </w:r>
      <w:r w:rsidRPr="00F571D2">
        <w:rPr>
          <w:color w:val="000000" w:themeColor="text1"/>
          <w:u w:color="000000" w:themeColor="text1"/>
        </w:rPr>
        <w:t xml:space="preserve"> and may be retained by the Department of Revenue and expended in budgeted operations to record and administer the fee. The remaining seventy</w:t>
      </w:r>
      <w:r w:rsidRPr="00F571D2">
        <w:rPr>
          <w:color w:val="000000" w:themeColor="text1"/>
          <w:u w:color="000000" w:themeColor="text1"/>
        </w:rPr>
        <w:noBreakHyphen/>
        <w:t xml:space="preserve">five dollars of the fee must be distributed based on the distribution formula </w:t>
      </w:r>
      <w:r w:rsidRPr="00F571D2">
        <w:rPr>
          <w:strike/>
          <w:color w:val="000000" w:themeColor="text1"/>
          <w:u w:color="000000" w:themeColor="text1"/>
        </w:rPr>
        <w:t>contained</w:t>
      </w:r>
      <w:r w:rsidRPr="00F571D2">
        <w:rPr>
          <w:color w:val="000000" w:themeColor="text1"/>
          <w:u w:color="000000" w:themeColor="text1"/>
        </w:rPr>
        <w:t xml:space="preserve"> </w:t>
      </w:r>
      <w:r w:rsidRPr="00F571D2">
        <w:rPr>
          <w:color w:val="000000" w:themeColor="text1"/>
          <w:u w:val="single" w:color="000000" w:themeColor="text1"/>
        </w:rPr>
        <w:t>provided</w:t>
      </w:r>
      <w:r w:rsidRPr="00F571D2">
        <w:rPr>
          <w:color w:val="000000" w:themeColor="text1"/>
          <w:u w:color="000000" w:themeColor="text1"/>
        </w:rPr>
        <w:t xml:space="preserve"> in </w:t>
      </w:r>
      <w:r w:rsidRPr="00F571D2">
        <w:rPr>
          <w:strike/>
          <w:color w:val="000000" w:themeColor="text1"/>
          <w:u w:color="000000" w:themeColor="text1"/>
        </w:rPr>
        <w:t>Section</w:t>
      </w:r>
      <w:r w:rsidRPr="00F571D2">
        <w:rPr>
          <w:color w:val="000000" w:themeColor="text1"/>
          <w:u w:color="000000" w:themeColor="text1"/>
        </w:rPr>
        <w:t xml:space="preserve"> </w:t>
      </w:r>
      <w:r w:rsidRPr="00F571D2">
        <w:rPr>
          <w:color w:val="000000" w:themeColor="text1"/>
          <w:u w:val="single" w:color="000000" w:themeColor="text1"/>
        </w:rPr>
        <w:t>Sections 12</w:t>
      </w:r>
      <w:r w:rsidRPr="00F571D2">
        <w:rPr>
          <w:color w:val="000000" w:themeColor="text1"/>
          <w:u w:val="single" w:color="000000" w:themeColor="text1"/>
        </w:rPr>
        <w:noBreakHyphen/>
        <w:t>37</w:t>
      </w:r>
      <w:r w:rsidRPr="00F571D2">
        <w:rPr>
          <w:color w:val="000000" w:themeColor="text1"/>
          <w:u w:val="single" w:color="000000" w:themeColor="text1"/>
        </w:rPr>
        <w:noBreakHyphen/>
        <w:t>2865 and</w:t>
      </w:r>
      <w:r w:rsidRPr="00F571D2">
        <w:rPr>
          <w:color w:val="000000" w:themeColor="text1"/>
          <w:u w:color="000000" w:themeColor="text1"/>
        </w:rPr>
        <w:t xml:space="preserve"> 12</w:t>
      </w:r>
      <w:r w:rsidRPr="00F571D2">
        <w:rPr>
          <w:color w:val="000000" w:themeColor="text1"/>
          <w:u w:color="000000" w:themeColor="text1"/>
        </w:rPr>
        <w:noBreakHyphen/>
        <w:t>37</w:t>
      </w:r>
      <w:r w:rsidRPr="00F571D2">
        <w:rPr>
          <w:color w:val="000000" w:themeColor="text1"/>
          <w:u w:color="000000" w:themeColor="text1"/>
        </w:rPr>
        <w:noBreakHyphen/>
        <w:t xml:space="preserve">2870 and must occur by the fifteenth day of the month following the month in which the fees are collected.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 xml:space="preserve">The fee required by this section is due on or before March 31, 1998, for the initial registration.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val="single" w:color="000000" w:themeColor="text1"/>
        </w:rPr>
        <w:t>(E)</w:t>
      </w:r>
      <w:r w:rsidRPr="00F571D2">
        <w:rPr>
          <w:color w:val="000000" w:themeColor="text1"/>
          <w:u w:color="000000" w:themeColor="text1"/>
        </w:rPr>
        <w:tab/>
        <w:t xml:space="preserve">The Department of Motor Vehicles shall design a permanent tag for display on the exterior of the rear of the trailer or semitrailer in a conspicuous place.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(F)</w:t>
      </w:r>
      <w:r w:rsidRPr="00F571D2">
        <w:rPr>
          <w:color w:val="000000" w:themeColor="text1"/>
          <w:u w:color="000000" w:themeColor="text1"/>
        </w:rPr>
        <w:tab/>
      </w:r>
      <w:r w:rsidRPr="00F571D2">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collars,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Section 12</w:t>
      </w:r>
      <w:r w:rsidRPr="00F571D2">
        <w:rPr>
          <w:color w:val="000000" w:themeColor="text1"/>
          <w:u w:val="single" w:color="000000" w:themeColor="text1"/>
        </w:rPr>
        <w:noBreakHyphen/>
        <w:t>37</w:t>
      </w:r>
      <w:r w:rsidRPr="00F571D2">
        <w:rPr>
          <w:color w:val="000000" w:themeColor="text1"/>
          <w:u w:val="single" w:color="000000" w:themeColor="text1"/>
        </w:rPr>
        <w:noBreakHyphen/>
        <w:t>2865.</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The fee revenues not retained by the Department of Motor Vehicles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2860 and the revenues of the road use fee assessed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 xml:space="preserve">2850 must be distributed by the State Treasurer as provided in this section.  Distributions must be made by the last day of the next month succeeding the month in which the fee is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The first seventeen million dollars of fee revenues in a fiscal year must be distributed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2870.</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(C)</w:t>
      </w:r>
      <w:r w:rsidRPr="00F571D2">
        <w:rPr>
          <w:color w:val="000000" w:themeColor="text1"/>
          <w:u w:color="000000" w:themeColor="text1"/>
        </w:rPr>
        <w:tab/>
      </w:r>
      <w:r w:rsidRPr="00F571D2">
        <w:rPr>
          <w:color w:val="000000" w:themeColor="text1"/>
          <w:u w:val="single" w:color="000000" w:themeColor="text1"/>
        </w:rPr>
        <w:t xml:space="preserve">Fiscal year revenues in excess of seventeen million dollars of the fees described in subsection (A) must be credited to the State Highway Fund to finance expansion and improvements to existing mainline interstates.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2870.</w:t>
      </w:r>
      <w:r w:rsidRPr="00F571D2">
        <w:rPr>
          <w:color w:val="000000" w:themeColor="text1"/>
          <w:u w:color="000000" w:themeColor="text1"/>
        </w:rPr>
        <w:tab/>
        <w:t xml:space="preserve">The distribution </w:t>
      </w:r>
      <w:r w:rsidRPr="00F571D2">
        <w:rPr>
          <w:color w:val="000000" w:themeColor="text1"/>
          <w:u w:val="single" w:color="000000" w:themeColor="text1"/>
        </w:rPr>
        <w:t>of the fee revenues required to be distributed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2865(B)</w:t>
      </w:r>
      <w:r w:rsidRPr="00F571D2">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F571D2">
        <w:rPr>
          <w:color w:val="000000" w:themeColor="text1"/>
          <w:u w:color="000000" w:themeColor="text1"/>
        </w:rPr>
        <w:noBreakHyphen/>
        <w:t>in</w:t>
      </w:r>
      <w:r w:rsidRPr="00F571D2">
        <w:rPr>
          <w:color w:val="000000" w:themeColor="text1"/>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F571D2">
        <w:rPr>
          <w:strike/>
          <w:color w:val="000000" w:themeColor="text1"/>
          <w:u w:color="000000" w:themeColor="text1"/>
        </w:rPr>
        <w:t>payment</w:t>
      </w:r>
      <w:r w:rsidRPr="00F571D2">
        <w:rPr>
          <w:strike/>
          <w:color w:val="000000" w:themeColor="text1"/>
          <w:u w:color="000000" w:themeColor="text1"/>
        </w:rPr>
        <w:noBreakHyphen/>
        <w:t>in</w:t>
      </w:r>
      <w:r w:rsidRPr="00F571D2">
        <w:rPr>
          <w:strike/>
          <w:color w:val="000000" w:themeColor="text1"/>
          <w:u w:color="000000" w:themeColor="text1"/>
        </w:rPr>
        <w:noBreakHyphen/>
        <w:t>lieu of tax</w:t>
      </w:r>
      <w:r w:rsidRPr="00F571D2">
        <w:rPr>
          <w:color w:val="000000" w:themeColor="text1"/>
          <w:u w:color="000000" w:themeColor="text1"/>
        </w:rPr>
        <w:t xml:space="preserve"> </w:t>
      </w:r>
      <w:r w:rsidRPr="00F571D2">
        <w:rPr>
          <w:color w:val="000000" w:themeColor="text1"/>
          <w:u w:val="single" w:color="000000" w:themeColor="text1"/>
        </w:rPr>
        <w:t>fee</w:t>
      </w:r>
      <w:r w:rsidRPr="00F571D2">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2880.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In addition to the property tax exemptions allowed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190, is exempt from property tax and is instead subject to the road use fee imposed pursuant to this article.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 xml:space="preserve">The </w:t>
      </w:r>
      <w:r w:rsidRPr="00F571D2">
        <w:rPr>
          <w:strike/>
          <w:color w:val="000000" w:themeColor="text1"/>
          <w:u w:color="000000" w:themeColor="text1"/>
        </w:rPr>
        <w:t>ad valorem taxes</w:t>
      </w:r>
      <w:r w:rsidRPr="00F571D2">
        <w:rPr>
          <w:color w:val="000000" w:themeColor="text1"/>
          <w:u w:color="000000" w:themeColor="text1"/>
        </w:rPr>
        <w:t xml:space="preserve"> </w:t>
      </w:r>
      <w:r w:rsidRPr="00F571D2">
        <w:rPr>
          <w:color w:val="000000" w:themeColor="text1"/>
          <w:u w:val="single" w:color="000000" w:themeColor="text1"/>
        </w:rPr>
        <w:t>road use fee</w:t>
      </w:r>
      <w:r w:rsidRPr="00F571D2">
        <w:rPr>
          <w:color w:val="000000" w:themeColor="text1"/>
          <w:u w:color="000000" w:themeColor="text1"/>
        </w:rPr>
        <w:t xml:space="preserve"> authorized by this article </w:t>
      </w:r>
      <w:r w:rsidRPr="00F571D2">
        <w:rPr>
          <w:strike/>
          <w:color w:val="000000" w:themeColor="text1"/>
          <w:u w:color="000000" w:themeColor="text1"/>
        </w:rPr>
        <w:t>are</w:t>
      </w:r>
      <w:r w:rsidRPr="00F571D2">
        <w:rPr>
          <w:color w:val="000000" w:themeColor="text1"/>
          <w:u w:color="000000" w:themeColor="text1"/>
        </w:rPr>
        <w:t xml:space="preserve"> </w:t>
      </w:r>
      <w:r w:rsidRPr="00F571D2">
        <w:rPr>
          <w:color w:val="000000" w:themeColor="text1"/>
          <w:u w:val="single" w:color="000000" w:themeColor="text1"/>
        </w:rPr>
        <w:t>is</w:t>
      </w:r>
      <w:r w:rsidRPr="00F571D2">
        <w:rPr>
          <w:color w:val="000000" w:themeColor="text1"/>
          <w:u w:color="000000" w:themeColor="text1"/>
        </w:rPr>
        <w:t xml:space="preserve"> in lieu of all </w:t>
      </w:r>
      <w:r w:rsidRPr="00F571D2">
        <w:rPr>
          <w:strike/>
          <w:color w:val="000000" w:themeColor="text1"/>
          <w:u w:color="000000" w:themeColor="text1"/>
        </w:rPr>
        <w:t>other</w:t>
      </w:r>
      <w:r w:rsidRPr="00F571D2">
        <w:rPr>
          <w:color w:val="000000" w:themeColor="text1"/>
          <w:u w:color="000000" w:themeColor="text1"/>
        </w:rPr>
        <w:t xml:space="preserve"> ad valorem taxes upon </w:t>
      </w:r>
      <w:r w:rsidRPr="00F571D2">
        <w:rPr>
          <w:strike/>
          <w:color w:val="000000" w:themeColor="text1"/>
          <w:u w:color="000000" w:themeColor="text1"/>
        </w:rPr>
        <w:t>the</w:t>
      </w:r>
      <w:r w:rsidRPr="00F571D2">
        <w:rPr>
          <w:color w:val="000000" w:themeColor="text1"/>
          <w:u w:color="000000" w:themeColor="text1"/>
        </w:rPr>
        <w:t xml:space="preserve"> </w:t>
      </w:r>
      <w:r w:rsidRPr="00F571D2">
        <w:rPr>
          <w:color w:val="000000" w:themeColor="text1"/>
          <w:u w:val="single" w:color="000000" w:themeColor="text1"/>
        </w:rPr>
        <w:t>large commercial</w:t>
      </w:r>
      <w:r w:rsidRPr="00F571D2">
        <w:rPr>
          <w:color w:val="000000" w:themeColor="text1"/>
          <w:u w:color="000000" w:themeColor="text1"/>
        </w:rPr>
        <w:t xml:space="preserve"> motor vehicles </w:t>
      </w:r>
      <w:r w:rsidRPr="00F571D2">
        <w:rPr>
          <w:color w:val="000000" w:themeColor="text1"/>
          <w:u w:val="single" w:color="000000" w:themeColor="text1"/>
        </w:rPr>
        <w:t>or buses</w:t>
      </w:r>
      <w:r w:rsidRPr="00F571D2">
        <w:rPr>
          <w:color w:val="000000" w:themeColor="text1"/>
          <w:u w:color="000000" w:themeColor="text1"/>
        </w:rPr>
        <w:t xml:space="preserve"> </w:t>
      </w:r>
      <w:r w:rsidRPr="00F571D2">
        <w:rPr>
          <w:strike/>
          <w:color w:val="000000" w:themeColor="text1"/>
          <w:u w:color="000000" w:themeColor="text1"/>
        </w:rPr>
        <w:t>of motor carriers</w:t>
      </w:r>
      <w:r w:rsidRPr="00F571D2">
        <w:rPr>
          <w:color w:val="000000" w:themeColor="text1"/>
          <w:u w:val="single" w:color="000000" w:themeColor="text1"/>
        </w:rPr>
        <w:t>, and any road use or other vehicle</w:t>
      </w:r>
      <w:r w:rsidRPr="00F571D2">
        <w:rPr>
          <w:color w:val="000000" w:themeColor="text1"/>
          <w:u w:val="single" w:color="000000" w:themeColor="text1"/>
        </w:rPr>
        <w:noBreakHyphen/>
        <w:t>related fees imposed by a political subdivision of this State</w:t>
      </w:r>
      <w:r w:rsidRPr="00F571D2">
        <w:rPr>
          <w:color w:val="000000" w:themeColor="text1"/>
          <w:u w:color="000000" w:themeColor="text1"/>
        </w:rPr>
        <w:t xml:space="preserve">. </w:t>
      </w:r>
      <w:r w:rsidRPr="00F571D2">
        <w:rPr>
          <w:strike/>
          <w:color w:val="000000" w:themeColor="text1"/>
          <w:u w:color="000000" w:themeColor="text1"/>
        </w:rPr>
        <w:t>The fee</w:t>
      </w:r>
      <w:r w:rsidRPr="00F571D2">
        <w:rPr>
          <w:strike/>
          <w:color w:val="000000" w:themeColor="text1"/>
          <w:u w:color="000000" w:themeColor="text1"/>
        </w:rPr>
        <w:noBreakHyphen/>
        <w:t>in</w:t>
      </w:r>
      <w:r w:rsidRPr="00F571D2">
        <w:rPr>
          <w:strike/>
          <w:color w:val="000000" w:themeColor="text1"/>
          <w:u w:color="000000" w:themeColor="text1"/>
        </w:rPr>
        <w:noBreakHyphen/>
        <w:t xml:space="preserve">lieu of property taxes and registration requirements authorized by this article are in lieu of all other ad valorem taxes upon trailers and semitrailers of motor carriers.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Section 12</w:t>
      </w:r>
      <w:r w:rsidRPr="00F571D2">
        <w:rPr>
          <w:strike/>
          <w:color w:val="000000" w:themeColor="text1"/>
          <w:u w:color="000000" w:themeColor="text1"/>
        </w:rPr>
        <w:noBreakHyphen/>
        <w:t>37</w:t>
      </w:r>
      <w:r w:rsidRPr="00F571D2">
        <w:rPr>
          <w:strike/>
          <w:color w:val="000000" w:themeColor="text1"/>
          <w:u w:color="000000" w:themeColor="text1"/>
        </w:rPr>
        <w:noBreakHyphen/>
        <w:t>2890.</w:t>
      </w:r>
      <w:r w:rsidRPr="00F571D2">
        <w:rPr>
          <w:color w:val="000000" w:themeColor="text1"/>
          <w:u w:color="000000" w:themeColor="text1"/>
        </w:rPr>
        <w:tab/>
      </w:r>
      <w:r w:rsidRPr="00F571D2">
        <w:rPr>
          <w:strike/>
          <w:color w:val="000000" w:themeColor="text1"/>
          <w:u w:color="000000" w:themeColor="text1"/>
        </w:rPr>
        <w:t>(A)</w:t>
      </w:r>
      <w:r w:rsidRPr="00F571D2">
        <w:rPr>
          <w:color w:val="000000" w:themeColor="text1"/>
          <w:u w:color="000000" w:themeColor="text1"/>
        </w:rPr>
        <w:tab/>
      </w:r>
      <w:r w:rsidRPr="00F571D2">
        <w:rPr>
          <w:strike/>
          <w:color w:val="000000" w:themeColor="text1"/>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(B)</w:t>
      </w:r>
      <w:r w:rsidRPr="00F571D2">
        <w:rPr>
          <w:color w:val="000000" w:themeColor="text1"/>
          <w:u w:color="000000" w:themeColor="text1"/>
        </w:rPr>
        <w:tab/>
      </w:r>
      <w:r w:rsidRPr="00F571D2">
        <w:rPr>
          <w:strike/>
          <w:color w:val="000000" w:themeColor="text1"/>
          <w:u w:color="000000" w:themeColor="text1"/>
        </w:rPr>
        <w:t>Notwithstanding the provisions of Sections 56</w:t>
      </w:r>
      <w:r w:rsidRPr="00F571D2">
        <w:rPr>
          <w:strike/>
          <w:color w:val="000000" w:themeColor="text1"/>
          <w:u w:color="000000" w:themeColor="text1"/>
        </w:rPr>
        <w:noBreakHyphen/>
        <w:t>1</w:t>
      </w:r>
      <w:r w:rsidRPr="00F571D2">
        <w:rPr>
          <w:strike/>
          <w:color w:val="000000" w:themeColor="text1"/>
          <w:u w:color="000000" w:themeColor="text1"/>
        </w:rPr>
        <w:noBreakHyphen/>
        <w:t>460 and 56</w:t>
      </w:r>
      <w:r w:rsidRPr="00F571D2">
        <w:rPr>
          <w:strike/>
          <w:color w:val="000000" w:themeColor="text1"/>
          <w:u w:color="000000" w:themeColor="text1"/>
        </w:rPr>
        <w:noBreakHyphen/>
        <w:t>9</w:t>
      </w:r>
      <w:r w:rsidRPr="00F571D2">
        <w:rPr>
          <w:strike/>
          <w:color w:val="000000" w:themeColor="text1"/>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(1)</w:t>
      </w:r>
      <w:r w:rsidRPr="00F571D2">
        <w:rPr>
          <w:color w:val="000000" w:themeColor="text1"/>
          <w:u w:color="000000" w:themeColor="text1"/>
        </w:rPr>
        <w:tab/>
      </w:r>
      <w:r w:rsidRPr="00F571D2">
        <w:rPr>
          <w:strike/>
          <w:color w:val="000000" w:themeColor="text1"/>
          <w:u w:color="000000" w:themeColor="text1"/>
        </w:rPr>
        <w:t xml:space="preserve">for a first offense a fine not to exceed fifty dollars;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(2)</w:t>
      </w:r>
      <w:r w:rsidRPr="00F571D2">
        <w:rPr>
          <w:color w:val="000000" w:themeColor="text1"/>
          <w:u w:color="000000" w:themeColor="text1"/>
        </w:rPr>
        <w:tab/>
      </w:r>
      <w:r w:rsidRPr="00F571D2">
        <w:rPr>
          <w:strike/>
          <w:color w:val="000000" w:themeColor="text1"/>
          <w:u w:color="000000" w:themeColor="text1"/>
        </w:rPr>
        <w:t xml:space="preserve">for a second offense a fine not to exceed two hundred fifty dollars; and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strike/>
          <w:color w:val="000000" w:themeColor="text1"/>
          <w:u w:color="000000" w:themeColor="text1"/>
        </w:rPr>
        <w:t>(3)</w:t>
      </w:r>
      <w:r w:rsidRPr="00F571D2">
        <w:rPr>
          <w:color w:val="000000" w:themeColor="text1"/>
          <w:u w:color="000000" w:themeColor="text1"/>
        </w:rPr>
        <w:tab/>
      </w:r>
      <w:r w:rsidRPr="00F571D2">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(C)</w:t>
      </w:r>
      <w:r w:rsidRPr="00F571D2">
        <w:rPr>
          <w:color w:val="000000" w:themeColor="text1"/>
          <w:u w:color="000000" w:themeColor="text1"/>
        </w:rPr>
        <w:tab/>
      </w:r>
      <w:r w:rsidRPr="00F571D2">
        <w:rPr>
          <w:strike/>
          <w:color w:val="000000" w:themeColor="text1"/>
          <w:u w:color="000000" w:themeColor="text1"/>
        </w:rPr>
        <w:t>Notwithstanding the provisions of subsections (A) and (B) of this section or the provisions of Section 56</w:t>
      </w:r>
      <w:r w:rsidRPr="00F571D2">
        <w:rPr>
          <w:strike/>
          <w:color w:val="000000" w:themeColor="text1"/>
          <w:u w:color="000000" w:themeColor="text1"/>
        </w:rPr>
        <w:noBreakHyphen/>
        <w:t>1</w:t>
      </w:r>
      <w:r w:rsidRPr="00F571D2">
        <w:rPr>
          <w:strike/>
          <w:color w:val="000000" w:themeColor="text1"/>
          <w:u w:color="000000" w:themeColor="text1"/>
        </w:rPr>
        <w:noBreakHyphen/>
        <w:t xml:space="preserve">460, a charge of driving under suspension issued solely as a result of this section must be dismissed if the taxpayer provides proof on the taxpayer’s court date that the personal property taxes on the vehicle which resulted in the charge being issued have been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strike/>
          <w:color w:val="000000" w:themeColor="text1"/>
          <w:u w:color="000000" w:themeColor="text1"/>
        </w:rPr>
        <w:t>(D)</w:t>
      </w:r>
      <w:r w:rsidRPr="00F571D2">
        <w:rPr>
          <w:color w:val="000000" w:themeColor="text1"/>
          <w:u w:color="000000" w:themeColor="text1"/>
        </w:rPr>
        <w:tab/>
      </w:r>
      <w:r w:rsidRPr="00F571D2">
        <w:rPr>
          <w:strike/>
          <w:color w:val="000000" w:themeColor="text1"/>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B.</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376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376.</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t>All vehicles except those vehicles designated in Section 56</w:t>
      </w:r>
      <w:r w:rsidRPr="00F571D2">
        <w:rPr>
          <w:color w:val="000000" w:themeColor="text1"/>
          <w:u w:color="000000" w:themeColor="text1"/>
        </w:rPr>
        <w:noBreakHyphen/>
        <w:t>3</w:t>
      </w:r>
      <w:r w:rsidRPr="00F571D2">
        <w:rPr>
          <w:color w:val="000000" w:themeColor="text1"/>
          <w:u w:color="000000" w:themeColor="text1"/>
        </w:rPr>
        <w:noBreakHyphen/>
        <w:t xml:space="preserve">780 are designated as distinct classifications and must be assigned an annual registration period as follows: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(1)</w:t>
      </w:r>
      <w:r w:rsidRPr="00F571D2">
        <w:rPr>
          <w:color w:val="000000" w:themeColor="text1"/>
          <w:u w:color="000000" w:themeColor="text1"/>
        </w:rPr>
        <w:tab/>
        <w:t xml:space="preserve">Classification </w:t>
      </w:r>
      <w:r w:rsidRPr="00F571D2">
        <w:rPr>
          <w:strike/>
          <w:color w:val="000000" w:themeColor="text1"/>
          <w:u w:color="000000" w:themeColor="text1"/>
        </w:rPr>
        <w:t>(1)</w:t>
      </w:r>
      <w:r w:rsidRPr="00F571D2">
        <w:rPr>
          <w:color w:val="000000" w:themeColor="text1"/>
          <w:u w:val="single" w:color="000000" w:themeColor="text1"/>
        </w:rPr>
        <w:t>1</w:t>
      </w:r>
      <w:r w:rsidRPr="00F571D2">
        <w:rPr>
          <w:color w:val="000000" w:themeColor="text1"/>
          <w:u w:color="000000" w:themeColor="text1"/>
        </w:rPr>
        <w:t>.</w:t>
      </w:r>
      <w:r w:rsidRPr="00F571D2">
        <w:rPr>
          <w:color w:val="000000" w:themeColor="text1"/>
          <w:u w:color="000000" w:themeColor="text1"/>
        </w:rPr>
        <w:tab/>
        <w:t>Vehicles for which the biennial registration fee is one</w:t>
      </w:r>
      <w:r w:rsidRPr="00F571D2">
        <w:rPr>
          <w:color w:val="000000" w:themeColor="text1"/>
          <w:u w:color="000000" w:themeColor="text1"/>
        </w:rPr>
        <w:noBreakHyphen/>
        <w:t>hundred sixty dollars or more. The Department of Motor Vehicles may register and license a vehicle for which the biennial registration fee is one</w:t>
      </w:r>
      <w:r w:rsidRPr="00F571D2">
        <w:rPr>
          <w:color w:val="000000" w:themeColor="text1"/>
          <w:u w:color="000000" w:themeColor="text1"/>
        </w:rPr>
        <w:noBreakHyphen/>
        <w:t>hundred sixty dollars or more or for a semiannual or one</w:t>
      </w:r>
      <w:r w:rsidRPr="00F571D2">
        <w:rPr>
          <w:color w:val="000000" w:themeColor="text1"/>
          <w:u w:color="000000" w:themeColor="text1"/>
        </w:rPr>
        <w:noBreakHyphen/>
        <w:t>half year upon application to the department by the owner and the payment of one</w:t>
      </w:r>
      <w:r w:rsidRPr="00F571D2">
        <w:rPr>
          <w:color w:val="000000" w:themeColor="text1"/>
          <w:u w:color="000000" w:themeColor="text1"/>
        </w:rPr>
        <w:noBreakHyphen/>
        <w:t>fourth of the specified biennial fee. Biennial registrations and licenses expire at midnight on the last day of the twenty</w:t>
      </w:r>
      <w:r w:rsidRPr="00F571D2">
        <w:rPr>
          <w:color w:val="000000" w:themeColor="text1"/>
          <w:u w:color="000000" w:themeColor="text1"/>
        </w:rPr>
        <w:noBreakHyphen/>
        <w:t>fourth month for the period for which they were issued. Semiannual or half</w:t>
      </w:r>
      <w:r w:rsidRPr="00F571D2">
        <w:rPr>
          <w:color w:val="000000" w:themeColor="text1"/>
          <w:u w:color="000000" w:themeColor="text1"/>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(2)</w:t>
      </w:r>
      <w:r w:rsidRPr="00F571D2">
        <w:rPr>
          <w:color w:val="000000" w:themeColor="text1"/>
          <w:u w:color="000000" w:themeColor="text1"/>
        </w:rPr>
        <w:tab/>
        <w:t xml:space="preserve">Classification </w:t>
      </w:r>
      <w:r w:rsidRPr="00F571D2">
        <w:rPr>
          <w:strike/>
          <w:color w:val="000000" w:themeColor="text1"/>
          <w:u w:color="000000" w:themeColor="text1"/>
        </w:rPr>
        <w:t>(2)</w:t>
      </w:r>
      <w:r w:rsidRPr="00F571D2">
        <w:rPr>
          <w:color w:val="000000" w:themeColor="text1"/>
          <w:u w:val="single" w:color="000000" w:themeColor="text1"/>
        </w:rPr>
        <w:t>2</w:t>
      </w:r>
      <w:r w:rsidRPr="00F571D2">
        <w:rPr>
          <w:color w:val="000000" w:themeColor="text1"/>
          <w:u w:color="000000" w:themeColor="text1"/>
        </w:rPr>
        <w:t>.</w:t>
      </w:r>
      <w:r w:rsidRPr="00F571D2">
        <w:rPr>
          <w:color w:val="000000" w:themeColor="text1"/>
          <w:u w:color="000000" w:themeColor="text1"/>
        </w:rPr>
        <w:tab/>
        <w:t xml:space="preserve">Other vehicles. All other vehicles except those vehicles described in classification </w:t>
      </w:r>
      <w:r w:rsidRPr="00F571D2">
        <w:rPr>
          <w:strike/>
          <w:color w:val="000000" w:themeColor="text1"/>
          <w:u w:color="000000" w:themeColor="text1"/>
        </w:rPr>
        <w:t>(1)</w:t>
      </w:r>
      <w:r w:rsidRPr="00F571D2">
        <w:rPr>
          <w:color w:val="000000" w:themeColor="text1"/>
          <w:u w:color="000000" w:themeColor="text1"/>
        </w:rPr>
        <w:t xml:space="preserve"> </w:t>
      </w:r>
      <w:r w:rsidRPr="00F571D2">
        <w:rPr>
          <w:color w:val="000000" w:themeColor="text1"/>
          <w:u w:val="single" w:color="000000" w:themeColor="text1"/>
        </w:rPr>
        <w:t>1</w:t>
      </w:r>
      <w:r w:rsidRPr="00F571D2">
        <w:rPr>
          <w:color w:val="000000" w:themeColor="text1"/>
          <w:u w:color="000000" w:themeColor="text1"/>
        </w:rPr>
        <w:t xml:space="preserve"> of this section are assigned a staggered biennial registration which expires on the last day of the month for the period for which they were issued.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color="000000" w:themeColor="text1"/>
        </w:rPr>
        <w:tab/>
      </w:r>
      <w:r w:rsidRPr="00F571D2">
        <w:rPr>
          <w:color w:val="000000" w:themeColor="text1"/>
          <w:u w:val="single" w:color="000000" w:themeColor="text1"/>
        </w:rPr>
        <w:t>(3)</w:t>
      </w:r>
      <w:r w:rsidRPr="00F571D2">
        <w:rPr>
          <w:color w:val="000000" w:themeColor="text1"/>
          <w:u w:color="000000" w:themeColor="text1"/>
        </w:rPr>
        <w:tab/>
      </w:r>
      <w:r w:rsidRPr="00F571D2">
        <w:rPr>
          <w:color w:val="000000" w:themeColor="text1"/>
          <w:u w:val="single" w:color="000000" w:themeColor="text1"/>
        </w:rPr>
        <w:t>Classification 3.</w:t>
      </w:r>
      <w:r w:rsidRPr="00F571D2">
        <w:rPr>
          <w:color w:val="000000" w:themeColor="text1"/>
          <w:u w:color="000000" w:themeColor="text1"/>
        </w:rPr>
        <w:tab/>
      </w:r>
      <w:r w:rsidRPr="00F571D2">
        <w:rPr>
          <w:color w:val="000000" w:themeColor="text1"/>
          <w:u w:val="single" w:color="000000" w:themeColor="text1"/>
        </w:rPr>
        <w:t>Large commercial motor vehicles and buses registered by motor carriers,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are assigned a staggered annual registration which expires the last day of the month for the period for which they were issued.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C.</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 xml:space="preserve">120(5) of the 1976 Code is amended to read: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“(5)</w:t>
      </w:r>
      <w:r w:rsidRPr="00F571D2">
        <w:rPr>
          <w:color w:val="000000" w:themeColor="text1"/>
          <w:u w:color="000000" w:themeColor="text1"/>
        </w:rPr>
        <w:tab/>
        <w:t xml:space="preserve">a trailer or semitrailer </w:t>
      </w:r>
      <w:r w:rsidRPr="00F571D2">
        <w:rPr>
          <w:strike/>
          <w:color w:val="000000" w:themeColor="text1"/>
          <w:u w:color="000000" w:themeColor="text1"/>
        </w:rPr>
        <w:t>of a motor carrier</w:t>
      </w:r>
      <w:r w:rsidRPr="00F571D2">
        <w:rPr>
          <w:color w:val="000000" w:themeColor="text1"/>
          <w:u w:color="000000" w:themeColor="text1"/>
        </w:rPr>
        <w:t xml:space="preserve"> </w:t>
      </w:r>
      <w:r w:rsidRPr="00F571D2">
        <w:rPr>
          <w:color w:val="000000" w:themeColor="text1"/>
          <w:u w:val="single" w:color="000000" w:themeColor="text1"/>
        </w:rPr>
        <w:t>commonly used in combination with a large commercial motor vehicle,</w:t>
      </w:r>
      <w:r w:rsidRPr="00F571D2">
        <w:rPr>
          <w:color w:val="000000" w:themeColor="text1"/>
          <w:u w:color="000000" w:themeColor="text1"/>
        </w:rPr>
        <w:t xml:space="preserve"> as defined in Section 12</w:t>
      </w:r>
      <w:r w:rsidRPr="00F571D2">
        <w:rPr>
          <w:color w:val="000000" w:themeColor="text1"/>
          <w:u w:color="000000" w:themeColor="text1"/>
        </w:rPr>
        <w:noBreakHyphen/>
        <w:t>37</w:t>
      </w:r>
      <w:r w:rsidRPr="00F571D2">
        <w:rPr>
          <w:color w:val="000000" w:themeColor="text1"/>
          <w:u w:color="000000" w:themeColor="text1"/>
        </w:rPr>
        <w:noBreakHyphen/>
        <w:t>2810</w:t>
      </w:r>
      <w:r w:rsidRPr="00F571D2">
        <w:rPr>
          <w:color w:val="000000" w:themeColor="text1"/>
          <w:u w:val="single" w:color="000000" w:themeColor="text1"/>
        </w:rPr>
        <w:t>,</w:t>
      </w:r>
      <w:r w:rsidRPr="00F571D2">
        <w:rPr>
          <w:color w:val="000000" w:themeColor="text1"/>
          <w:u w:color="000000" w:themeColor="text1"/>
        </w:rPr>
        <w:t xml:space="preserve"> for which </w:t>
      </w:r>
      <w:r w:rsidRPr="00F571D2">
        <w:rPr>
          <w:color w:val="000000" w:themeColor="text1"/>
          <w:u w:val="single" w:color="000000" w:themeColor="text1"/>
        </w:rPr>
        <w:t>trailer or semitrailer</w:t>
      </w:r>
      <w:r w:rsidRPr="00F571D2">
        <w:rPr>
          <w:color w:val="000000" w:themeColor="text1"/>
          <w:u w:color="000000" w:themeColor="text1"/>
        </w:rPr>
        <w:t xml:space="preserve"> the </w:t>
      </w:r>
      <w:r w:rsidRPr="00F571D2">
        <w:rPr>
          <w:strike/>
          <w:color w:val="000000" w:themeColor="text1"/>
          <w:u w:color="000000" w:themeColor="text1"/>
        </w:rPr>
        <w:t>fee</w:t>
      </w:r>
      <w:r w:rsidRPr="00F571D2">
        <w:rPr>
          <w:strike/>
          <w:color w:val="000000" w:themeColor="text1"/>
          <w:u w:color="000000" w:themeColor="text1"/>
        </w:rPr>
        <w:noBreakHyphen/>
        <w:t>in</w:t>
      </w:r>
      <w:r w:rsidRPr="00F571D2">
        <w:rPr>
          <w:strike/>
          <w:color w:val="000000" w:themeColor="text1"/>
          <w:u w:color="000000" w:themeColor="text1"/>
        </w:rPr>
        <w:noBreakHyphen/>
        <w:t>lieu of taxes and registration requirements has been paid</w:t>
      </w:r>
      <w:r w:rsidRPr="00F571D2">
        <w:rPr>
          <w:color w:val="000000" w:themeColor="text1"/>
          <w:u w:color="000000" w:themeColor="text1"/>
        </w:rPr>
        <w:t xml:space="preserve"> </w:t>
      </w:r>
      <w:r w:rsidRPr="00F571D2">
        <w:rPr>
          <w:color w:val="000000" w:themeColor="text1"/>
          <w:u w:val="single" w:color="000000" w:themeColor="text1"/>
        </w:rPr>
        <w:t>fee imposed pursuant to Section 12</w:t>
      </w:r>
      <w:r w:rsidRPr="00F571D2">
        <w:rPr>
          <w:color w:val="000000" w:themeColor="text1"/>
          <w:u w:val="single" w:color="000000" w:themeColor="text1"/>
        </w:rPr>
        <w:noBreakHyphen/>
        <w:t>37</w:t>
      </w:r>
      <w:r w:rsidRPr="00F571D2">
        <w:rPr>
          <w:color w:val="000000" w:themeColor="text1"/>
          <w:u w:val="single" w:color="000000" w:themeColor="text1"/>
        </w:rPr>
        <w:noBreakHyphen/>
        <w:t>2860 is paid and applicable registration requirements provided pursuant to Article 23, Chapter 37, Title 12, are met,</w:t>
      </w:r>
      <w:r w:rsidRPr="00F571D2">
        <w:rPr>
          <w:color w:val="000000" w:themeColor="text1"/>
          <w:u w:color="000000" w:themeColor="text1"/>
        </w:rPr>
        <w:t xml:space="preserve"> and a distinctive permanent plate has been issued pursuant to Section 12</w:t>
      </w:r>
      <w:r w:rsidRPr="00F571D2">
        <w:rPr>
          <w:color w:val="000000" w:themeColor="text1"/>
          <w:u w:color="000000" w:themeColor="text1"/>
        </w:rPr>
        <w:noBreakHyphen/>
        <w:t>37</w:t>
      </w:r>
      <w:r w:rsidRPr="00F571D2">
        <w:rPr>
          <w:color w:val="000000" w:themeColor="text1"/>
          <w:u w:color="000000" w:themeColor="text1"/>
        </w:rPr>
        <w:noBreakHyphen/>
        <w:t>2860</w:t>
      </w:r>
      <w:r w:rsidRPr="00F571D2">
        <w:rPr>
          <w:strike/>
          <w:color w:val="000000" w:themeColor="text1"/>
          <w:u w:color="000000" w:themeColor="text1"/>
        </w:rPr>
        <w:t>.</w:t>
      </w:r>
      <w:r w:rsidRPr="00F571D2">
        <w:rPr>
          <w:color w:val="000000" w:themeColor="text1"/>
          <w:u w:val="single" w:color="000000" w:themeColor="text1"/>
        </w:rPr>
        <w:t>;</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D.</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610.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color w:val="000000" w:themeColor="text1"/>
          <w:u w:val="single" w:color="000000" w:themeColor="text1"/>
        </w:rPr>
        <w:t>Except as provided in subsection (B),</w:t>
      </w:r>
      <w:r w:rsidRPr="00F571D2">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F571D2">
        <w:rPr>
          <w:color w:val="000000" w:themeColor="text1"/>
          <w:u w:val="single" w:color="000000" w:themeColor="text1"/>
        </w:rPr>
        <w:noBreakHyphen/>
        <w:t>3</w:t>
      </w:r>
      <w:r w:rsidRPr="00F571D2">
        <w:rPr>
          <w:color w:val="000000" w:themeColor="text1"/>
          <w:u w:val="single" w:color="000000" w:themeColor="text1"/>
        </w:rPr>
        <w:noBreakHyphen/>
        <w:t>660(E).</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E.</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 of the 1976 Code is amended by adding an appropriately lettered subsection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w:t>
      </w:r>
      <w:r w:rsidRPr="00F571D2">
        <w:rPr>
          <w:color w:val="000000" w:themeColor="text1"/>
          <w:u w:color="000000" w:themeColor="text1"/>
        </w:rPr>
        <w:tab/>
        <w:t>Fees for licensing and registration, and fees imposed pursuant to Article 23, Chapter 37, Title 12, may be credited or prorated as prescribed by the Department of Motor Vehicles.”</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F.</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660(E)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“(E)</w:t>
      </w:r>
      <w:r w:rsidRPr="00F571D2">
        <w:rPr>
          <w:color w:val="000000" w:themeColor="text1"/>
          <w:u w:color="000000" w:themeColor="text1"/>
        </w:rPr>
        <w:tab/>
        <w:t xml:space="preserve">The department may register </w:t>
      </w:r>
      <w:r w:rsidRPr="00F571D2">
        <w:rPr>
          <w:strike/>
          <w:color w:val="000000" w:themeColor="text1"/>
          <w:u w:color="000000" w:themeColor="text1"/>
        </w:rPr>
        <w:t>an apportionable</w:t>
      </w:r>
      <w:r w:rsidRPr="00F571D2">
        <w:rPr>
          <w:color w:val="000000" w:themeColor="text1"/>
          <w:u w:color="000000" w:themeColor="text1"/>
        </w:rPr>
        <w:t xml:space="preserve"> </w:t>
      </w:r>
      <w:r w:rsidRPr="00F571D2">
        <w:rPr>
          <w:color w:val="000000" w:themeColor="text1"/>
          <w:u w:val="single" w:color="000000" w:themeColor="text1"/>
        </w:rPr>
        <w:t>a large commercial motor</w:t>
      </w:r>
      <w:r w:rsidRPr="00F571D2">
        <w:rPr>
          <w:color w:val="000000" w:themeColor="text1"/>
          <w:u w:color="000000" w:themeColor="text1"/>
        </w:rPr>
        <w:t xml:space="preserve"> vehicle</w:t>
      </w:r>
      <w:r w:rsidRPr="00F571D2">
        <w:rPr>
          <w:color w:val="000000" w:themeColor="text1"/>
          <w:u w:val="single" w:color="000000" w:themeColor="text1"/>
        </w:rPr>
        <w:t>,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w:t>
      </w:r>
      <w:r w:rsidRPr="00F571D2">
        <w:rPr>
          <w:color w:val="000000" w:themeColor="text1"/>
          <w:u w:color="000000" w:themeColor="text1"/>
        </w:rPr>
        <w:t xml:space="preserve"> for the payment of one</w:t>
      </w:r>
      <w:r w:rsidRPr="00F571D2">
        <w:rPr>
          <w:color w:val="000000" w:themeColor="text1"/>
          <w:u w:color="000000" w:themeColor="text1"/>
        </w:rPr>
        <w:noBreakHyphen/>
        <w:t xml:space="preserve">half of this state’s portion of the license </w:t>
      </w:r>
      <w:r w:rsidRPr="00F571D2">
        <w:rPr>
          <w:color w:val="000000" w:themeColor="text1"/>
          <w:u w:val="single" w:color="000000" w:themeColor="text1"/>
        </w:rPr>
        <w:t>and road</w:t>
      </w:r>
      <w:r w:rsidRPr="00F571D2">
        <w:rPr>
          <w:color w:val="000000" w:themeColor="text1"/>
          <w:u w:color="000000" w:themeColor="text1"/>
        </w:rPr>
        <w:t xml:space="preserve"> fee for a vehicle whose portion </w:t>
      </w:r>
      <w:r w:rsidRPr="00F571D2">
        <w:rPr>
          <w:color w:val="000000" w:themeColor="text1"/>
          <w:u w:val="single" w:color="000000" w:themeColor="text1"/>
        </w:rPr>
        <w:t>of the license and road fee</w:t>
      </w:r>
      <w:r w:rsidRPr="00F571D2">
        <w:rPr>
          <w:color w:val="000000" w:themeColor="text1"/>
          <w:u w:color="000000" w:themeColor="text1"/>
        </w:rPr>
        <w:t xml:space="preserve"> owed to this State exceeds </w:t>
      </w:r>
      <w:r w:rsidRPr="00F571D2">
        <w:rPr>
          <w:strike/>
          <w:color w:val="000000" w:themeColor="text1"/>
          <w:u w:color="000000" w:themeColor="text1"/>
        </w:rPr>
        <w:t>eight</w:t>
      </w:r>
      <w:r w:rsidRPr="00F571D2">
        <w:rPr>
          <w:color w:val="000000" w:themeColor="text1"/>
          <w:u w:color="000000" w:themeColor="text1"/>
        </w:rPr>
        <w:t xml:space="preserve"> </w:t>
      </w:r>
      <w:r w:rsidRPr="00F571D2">
        <w:rPr>
          <w:color w:val="000000" w:themeColor="text1"/>
          <w:u w:val="single" w:color="000000" w:themeColor="text1"/>
        </w:rPr>
        <w:t>four</w:t>
      </w:r>
      <w:r w:rsidRPr="00F571D2">
        <w:rPr>
          <w:color w:val="000000" w:themeColor="text1"/>
          <w:u w:color="000000" w:themeColor="text1"/>
        </w:rPr>
        <w:t xml:space="preserve"> hundred dollars. The department may require any information necessary to complete the transaction.”</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G.</w:t>
      </w:r>
      <w:r w:rsidRPr="00F571D2">
        <w:rPr>
          <w:color w:val="000000" w:themeColor="text1"/>
          <w:u w:color="000000" w:themeColor="text1"/>
        </w:rPr>
        <w:tab/>
      </w:r>
      <w:r w:rsidRPr="00F571D2">
        <w:rPr>
          <w:color w:val="000000" w:themeColor="text1"/>
          <w:u w:color="000000" w:themeColor="text1"/>
        </w:rPr>
        <w:tab/>
        <w:t>Section 58</w:t>
      </w:r>
      <w:r w:rsidRPr="00F571D2">
        <w:rPr>
          <w:color w:val="000000" w:themeColor="text1"/>
          <w:u w:color="000000" w:themeColor="text1"/>
        </w:rPr>
        <w:noBreakHyphen/>
        <w:t>23</w:t>
      </w:r>
      <w:r w:rsidRPr="00F571D2">
        <w:rPr>
          <w:color w:val="000000" w:themeColor="text1"/>
          <w:u w:color="000000" w:themeColor="text1"/>
        </w:rPr>
        <w:noBreakHyphen/>
        <w:t>620 of the 1976 Code, as last amended by Act 145 of 1995, is further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58</w:t>
      </w:r>
      <w:r w:rsidRPr="00F571D2">
        <w:rPr>
          <w:color w:val="000000" w:themeColor="text1"/>
          <w:u w:color="000000" w:themeColor="text1"/>
        </w:rPr>
        <w:noBreakHyphen/>
        <w:t>23</w:t>
      </w:r>
      <w:r w:rsidRPr="00F571D2">
        <w:rPr>
          <w:color w:val="000000" w:themeColor="text1"/>
          <w:u w:color="000000" w:themeColor="text1"/>
        </w:rPr>
        <w:noBreakHyphen/>
        <w:t>620.</w:t>
      </w:r>
      <w:r w:rsidRPr="00F571D2">
        <w:rPr>
          <w:color w:val="000000" w:themeColor="text1"/>
          <w:u w:color="000000" w:themeColor="text1"/>
        </w:rPr>
        <w:tab/>
      </w:r>
      <w:r w:rsidRPr="00F571D2">
        <w:rPr>
          <w:color w:val="000000" w:themeColor="text1"/>
          <w:u w:val="single" w:color="000000" w:themeColor="text1"/>
        </w:rPr>
        <w:t>(A)</w:t>
      </w:r>
      <w:r w:rsidRPr="00F571D2">
        <w:rPr>
          <w:color w:val="000000" w:themeColor="text1"/>
          <w:u w:color="000000" w:themeColor="text1"/>
        </w:rPr>
        <w:tab/>
      </w:r>
      <w:r w:rsidRPr="00F571D2">
        <w:rPr>
          <w:strike/>
          <w:color w:val="000000" w:themeColor="text1"/>
          <w:u w:color="000000" w:themeColor="text1"/>
        </w:rPr>
        <w:t>No city, town,</w:t>
      </w:r>
      <w:r w:rsidRPr="00F571D2">
        <w:rPr>
          <w:color w:val="000000" w:themeColor="text1"/>
          <w:u w:color="000000" w:themeColor="text1"/>
        </w:rPr>
        <w:t xml:space="preserve"> </w:t>
      </w:r>
      <w:r w:rsidRPr="00F571D2">
        <w:rPr>
          <w:color w:val="000000" w:themeColor="text1"/>
          <w:u w:val="single" w:color="000000" w:themeColor="text1"/>
        </w:rPr>
        <w:t>A municipality</w:t>
      </w:r>
      <w:r w:rsidRPr="00F571D2">
        <w:rPr>
          <w:color w:val="000000" w:themeColor="text1"/>
          <w:u w:color="000000" w:themeColor="text1"/>
        </w:rPr>
        <w:t xml:space="preserve"> or county in this State </w:t>
      </w:r>
      <w:r w:rsidRPr="00F571D2">
        <w:rPr>
          <w:strike/>
          <w:color w:val="000000" w:themeColor="text1"/>
          <w:u w:color="000000" w:themeColor="text1"/>
        </w:rPr>
        <w:t>shall</w:t>
      </w:r>
      <w:r w:rsidRPr="00F571D2">
        <w:rPr>
          <w:color w:val="000000" w:themeColor="text1"/>
          <w:u w:color="000000" w:themeColor="text1"/>
        </w:rPr>
        <w:t xml:space="preserve"> </w:t>
      </w:r>
      <w:r w:rsidRPr="00F571D2">
        <w:rPr>
          <w:color w:val="000000" w:themeColor="text1"/>
          <w:u w:val="single" w:color="000000" w:themeColor="text1"/>
        </w:rPr>
        <w:t>may not</w:t>
      </w:r>
      <w:r w:rsidRPr="00F571D2">
        <w:rPr>
          <w:color w:val="000000" w:themeColor="text1"/>
          <w:u w:color="000000" w:themeColor="text1"/>
        </w:rPr>
        <w:t xml:space="preserve"> impose a license fee or license tax upon a holder of a certificate A or a certificate B, and </w:t>
      </w:r>
      <w:r w:rsidRPr="00F571D2">
        <w:rPr>
          <w:strike/>
          <w:color w:val="000000" w:themeColor="text1"/>
          <w:u w:color="000000" w:themeColor="text1"/>
        </w:rPr>
        <w:t>no city, town,</w:t>
      </w:r>
      <w:r w:rsidRPr="00F571D2">
        <w:rPr>
          <w:color w:val="000000" w:themeColor="text1"/>
          <w:u w:color="000000" w:themeColor="text1"/>
        </w:rPr>
        <w:t xml:space="preserve"> </w:t>
      </w:r>
      <w:r w:rsidRPr="00F571D2">
        <w:rPr>
          <w:color w:val="000000" w:themeColor="text1"/>
          <w:u w:val="single" w:color="000000" w:themeColor="text1"/>
        </w:rPr>
        <w:t>a municipality</w:t>
      </w:r>
      <w:r w:rsidRPr="00F571D2">
        <w:rPr>
          <w:color w:val="000000" w:themeColor="text1"/>
          <w:u w:color="000000" w:themeColor="text1"/>
        </w:rPr>
        <w:t xml:space="preserve"> or county </w:t>
      </w:r>
      <w:r w:rsidRPr="00F571D2">
        <w:rPr>
          <w:strike/>
          <w:color w:val="000000" w:themeColor="text1"/>
          <w:u w:color="000000" w:themeColor="text1"/>
        </w:rPr>
        <w:t>shall</w:t>
      </w:r>
      <w:r w:rsidRPr="00F571D2">
        <w:rPr>
          <w:color w:val="000000" w:themeColor="text1"/>
          <w:u w:color="000000" w:themeColor="text1"/>
        </w:rPr>
        <w:t xml:space="preserve"> </w:t>
      </w:r>
      <w:r w:rsidRPr="00F571D2">
        <w:rPr>
          <w:color w:val="000000" w:themeColor="text1"/>
          <w:u w:val="single" w:color="000000" w:themeColor="text1"/>
        </w:rPr>
        <w:t>may not</w:t>
      </w:r>
      <w:r w:rsidRPr="00F571D2">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F571D2">
        <w:rPr>
          <w:strike/>
          <w:color w:val="000000" w:themeColor="text1"/>
          <w:u w:color="000000" w:themeColor="text1"/>
        </w:rPr>
        <w:t>city or town</w:t>
      </w:r>
      <w:r w:rsidRPr="00F571D2">
        <w:rPr>
          <w:color w:val="000000" w:themeColor="text1"/>
          <w:u w:color="000000" w:themeColor="text1"/>
        </w:rPr>
        <w:t xml:space="preserve"> </w:t>
      </w:r>
      <w:r w:rsidRPr="00F571D2">
        <w:rPr>
          <w:color w:val="000000" w:themeColor="text1"/>
          <w:u w:val="single" w:color="000000" w:themeColor="text1"/>
        </w:rPr>
        <w:t>municipality</w:t>
      </w:r>
      <w:r w:rsidRPr="00F571D2">
        <w:rPr>
          <w:color w:val="000000" w:themeColor="text1"/>
          <w:u w:color="000000" w:themeColor="text1"/>
        </w:rPr>
        <w:t xml:space="preserve"> of </w:t>
      </w:r>
      <w:r w:rsidRPr="00F571D2">
        <w:rPr>
          <w:strike/>
          <w:color w:val="000000" w:themeColor="text1"/>
          <w:u w:color="000000" w:themeColor="text1"/>
        </w:rPr>
        <w:t>such</w:t>
      </w:r>
      <w:r w:rsidRPr="00F571D2">
        <w:rPr>
          <w:color w:val="000000" w:themeColor="text1"/>
          <w:u w:color="000000" w:themeColor="text1"/>
        </w:rPr>
        <w:t xml:space="preserve"> </w:t>
      </w:r>
      <w:r w:rsidRPr="00F571D2">
        <w:rPr>
          <w:color w:val="000000" w:themeColor="text1"/>
          <w:u w:val="single" w:color="000000" w:themeColor="text1"/>
        </w:rPr>
        <w:t>the</w:t>
      </w:r>
      <w:r w:rsidRPr="00F571D2">
        <w:rPr>
          <w:color w:val="000000" w:themeColor="text1"/>
          <w:u w:color="000000" w:themeColor="text1"/>
        </w:rPr>
        <w:t xml:space="preserve"> carrier’s residence or the location of </w:t>
      </w:r>
      <w:r w:rsidRPr="00F571D2">
        <w:rPr>
          <w:strike/>
          <w:color w:val="000000" w:themeColor="text1"/>
          <w:u w:color="000000" w:themeColor="text1"/>
        </w:rPr>
        <w:t>his</w:t>
      </w:r>
      <w:r w:rsidRPr="00F571D2">
        <w:rPr>
          <w:color w:val="000000" w:themeColor="text1"/>
          <w:u w:color="000000" w:themeColor="text1"/>
        </w:rPr>
        <w:t xml:space="preserve"> </w:t>
      </w:r>
      <w:r w:rsidRPr="00F571D2">
        <w:rPr>
          <w:color w:val="000000" w:themeColor="text1"/>
          <w:u w:val="single" w:color="000000" w:themeColor="text1"/>
        </w:rPr>
        <w:t>the carrier’s</w:t>
      </w:r>
      <w:r w:rsidRPr="00F571D2">
        <w:rPr>
          <w:color w:val="000000" w:themeColor="text1"/>
          <w:u w:color="000000" w:themeColor="text1"/>
        </w:rPr>
        <w:t xml:space="preserve"> principal place of business. However, the fee required of a holder of a certificate C is in addition to any license tax or license fee charged by a municipality.</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71D2">
        <w:rPr>
          <w:color w:val="000000" w:themeColor="text1"/>
          <w:u w:color="000000" w:themeColor="text1"/>
        </w:rPr>
        <w:tab/>
      </w:r>
      <w:r w:rsidRPr="00F571D2">
        <w:rPr>
          <w:color w:val="000000" w:themeColor="text1"/>
          <w:u w:val="single" w:color="000000" w:themeColor="text1"/>
        </w:rPr>
        <w:t>(B)</w:t>
      </w:r>
      <w:r w:rsidRPr="00F571D2">
        <w:rPr>
          <w:color w:val="000000" w:themeColor="text1"/>
          <w:u w:color="000000" w:themeColor="text1"/>
        </w:rPr>
        <w:tab/>
      </w:r>
      <w:r w:rsidRPr="00F571D2">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the miles traveled by the vehicles operated by the certificate holder in the State bears to miles traveled by those vehicles in all states.</w:t>
      </w:r>
      <w:r w:rsidRPr="00F571D2">
        <w:rPr>
          <w:color w:val="000000" w:themeColor="text1"/>
          <w:u w:color="000000" w:themeColor="text1"/>
        </w:rPr>
        <w:t>”</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H.</w:t>
      </w:r>
      <w:r w:rsidRPr="00F571D2">
        <w:rPr>
          <w:color w:val="000000" w:themeColor="text1"/>
          <w:u w:color="000000" w:themeColor="text1"/>
        </w:rPr>
        <w:tab/>
      </w: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2610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2610.</w:t>
      </w:r>
      <w:r w:rsidRPr="00F571D2">
        <w:rPr>
          <w:color w:val="000000" w:themeColor="text1"/>
          <w:u w:color="000000" w:themeColor="text1"/>
        </w:rPr>
        <w:tab/>
        <w:t>The tax year for licensed motor vehicles begins with the last day of the month in which a license required by Section 56</w:t>
      </w:r>
      <w:r w:rsidRPr="00F571D2">
        <w:rPr>
          <w:color w:val="000000" w:themeColor="text1"/>
          <w:u w:color="000000" w:themeColor="text1"/>
        </w:rPr>
        <w:noBreakHyphen/>
        <w:t>3</w:t>
      </w:r>
      <w:r w:rsidRPr="00F571D2">
        <w:rPr>
          <w:color w:val="000000" w:themeColor="text1"/>
          <w:u w:color="000000" w:themeColor="text1"/>
        </w:rPr>
        <w:noBreakHyphen/>
        <w:t>110 is issued and ends on the last day of the month in which the license expires or is due to expire, unless the license is for a period of two years. In that case the tax year for motor vehicles for the first year of the two</w:t>
      </w:r>
      <w:r w:rsidRPr="00F571D2">
        <w:rPr>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F571D2">
        <w:rPr>
          <w:color w:val="000000" w:themeColor="text1"/>
          <w:u w:color="000000" w:themeColor="text1"/>
        </w:rPr>
        <w:noBreakHyphen/>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F571D2">
        <w:rPr>
          <w:strike/>
          <w:color w:val="000000" w:themeColor="text1"/>
          <w:u w:color="000000" w:themeColor="text1"/>
        </w:rPr>
        <w:t>Motor vehicles registered under the International Registration Plan may pay ad valorem property taxes on a semiannual basis.</w:t>
      </w:r>
      <w:r w:rsidRPr="00F571D2">
        <w:rPr>
          <w:color w:val="000000" w:themeColor="text1"/>
          <w:u w:color="000000" w:themeColor="text1"/>
        </w:rPr>
        <w:t xml:space="preserve"> </w:t>
      </w:r>
      <w:r w:rsidRPr="00F571D2">
        <w:rPr>
          <w:color w:val="000000" w:themeColor="text1"/>
          <w:u w:val="single" w:color="000000" w:themeColor="text1"/>
        </w:rPr>
        <w:t>Large commercial motor vehicles and buses,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must pay road use fees pursuant to Article 23, Chapter 37, Title 12 in lieu of ad valorem property taxes.</w:t>
      </w:r>
      <w:r w:rsidRPr="00F571D2">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F571D2">
        <w:rPr>
          <w:color w:val="000000" w:themeColor="text1"/>
          <w:u w:color="000000" w:themeColor="text1"/>
        </w:rPr>
        <w:noBreakHyphen/>
        <w:t>of</w:t>
      </w:r>
      <w:r w:rsidRPr="00F571D2">
        <w:rPr>
          <w:color w:val="000000" w:themeColor="text1"/>
          <w:u w:color="000000" w:themeColor="text1"/>
        </w:rPr>
        <w:noBreakHyphen/>
        <w:t>state dealer.”</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I.</w:t>
      </w:r>
      <w:r w:rsidRPr="00F571D2">
        <w:rPr>
          <w:color w:val="000000" w:themeColor="text1"/>
          <w:u w:color="000000" w:themeColor="text1"/>
        </w:rPr>
        <w:tab/>
      </w: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2650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“Section 12</w:t>
      </w:r>
      <w:r w:rsidRPr="00F571D2">
        <w:rPr>
          <w:color w:val="000000" w:themeColor="text1"/>
          <w:u w:color="000000" w:themeColor="text1"/>
        </w:rPr>
        <w:noBreakHyphen/>
        <w:t>37</w:t>
      </w:r>
      <w:r w:rsidRPr="00F571D2">
        <w:rPr>
          <w:color w:val="000000" w:themeColor="text1"/>
          <w:u w:color="000000" w:themeColor="text1"/>
        </w:rPr>
        <w:noBreakHyphen/>
        <w:t>2650.</w:t>
      </w:r>
      <w:r w:rsidRPr="00F571D2">
        <w:rPr>
          <w:color w:val="000000" w:themeColor="text1"/>
          <w:u w:color="000000" w:themeColor="text1"/>
        </w:rPr>
        <w:tab/>
        <w:t>The auditor shall prepare a tax notice of all vehicles owned by the same person and licensed at the same time for each tax year within the two</w:t>
      </w:r>
      <w:r w:rsidRPr="00F571D2">
        <w:rPr>
          <w:color w:val="000000" w:themeColor="text1"/>
          <w:u w:color="000000" w:themeColor="text1"/>
        </w:rPr>
        <w:noBreakHyphen/>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Pr="00F571D2">
        <w:rPr>
          <w:color w:val="000000" w:themeColor="text1"/>
          <w:u w:color="000000" w:themeColor="text1"/>
        </w:rPr>
        <w:noBreakHyphen/>
        <w:t>37</w:t>
      </w:r>
      <w:r w:rsidRPr="00F571D2">
        <w:rPr>
          <w:color w:val="000000" w:themeColor="text1"/>
          <w:u w:color="000000" w:themeColor="text1"/>
        </w:rPr>
        <w:noBreakHyphen/>
        <w:t xml:space="preserve">2610 or notice from the county treasurer, by other means satisfactory to the Department of Motor Vehicles, of payment of the tax. </w:t>
      </w:r>
      <w:r w:rsidRPr="00F571D2">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Pr="00F571D2">
        <w:rPr>
          <w:strike/>
          <w:color w:val="000000" w:themeColor="text1"/>
          <w:u w:color="000000" w:themeColor="text1"/>
        </w:rPr>
        <w:noBreakHyphen/>
        <w:t>37</w:t>
      </w:r>
      <w:r w:rsidRPr="00F571D2">
        <w:rPr>
          <w:strike/>
          <w:color w:val="000000" w:themeColor="text1"/>
          <w:u w:color="000000" w:themeColor="text1"/>
        </w:rPr>
        <w:noBreakHyphen/>
        <w:t>2730.</w:t>
      </w:r>
      <w:r w:rsidRPr="00F571D2">
        <w:rPr>
          <w:color w:val="000000" w:themeColor="text1"/>
          <w:u w:color="000000" w:themeColor="text1"/>
        </w:rPr>
        <w:t xml:space="preserve"> </w:t>
      </w:r>
      <w:r w:rsidRPr="00F571D2">
        <w:rPr>
          <w:color w:val="000000" w:themeColor="text1"/>
          <w:u w:val="single" w:color="000000" w:themeColor="text1"/>
        </w:rPr>
        <w:t>Large commercial motor vehicles and buses,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 must pay road use fees pursuant to Article 23, Chapter 37, Title 12 in lieu of ad valorem property taxes.</w:t>
      </w:r>
      <w:r w:rsidRPr="00F571D2">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F571D2">
        <w:rPr>
          <w:color w:val="000000" w:themeColor="text1"/>
          <w:u w:color="000000" w:themeColor="text1"/>
        </w:rPr>
        <w:noBreakHyphen/>
        <w:t>45</w:t>
      </w:r>
      <w:r w:rsidRPr="00F571D2">
        <w:rPr>
          <w:color w:val="000000" w:themeColor="text1"/>
          <w:u w:color="000000" w:themeColor="text1"/>
        </w:rPr>
        <w:noBreakHyphen/>
        <w:t xml:space="preserve">70, must contain the name and office of the treasurer or tax collector of the county and must also show the name of the banking institution to which payment was made.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J.</w:t>
      </w:r>
      <w:r w:rsidRPr="00F571D2">
        <w:rPr>
          <w:color w:val="000000" w:themeColor="text1"/>
          <w:u w:color="000000" w:themeColor="text1"/>
        </w:rPr>
        <w:tab/>
      </w:r>
      <w:r w:rsidRPr="00F571D2">
        <w:rPr>
          <w:color w:val="000000" w:themeColor="text1"/>
          <w:u w:color="000000" w:themeColor="text1"/>
        </w:rPr>
        <w:tab/>
        <w:t>Section 56</w:t>
      </w:r>
      <w:r w:rsidRPr="00F571D2">
        <w:rPr>
          <w:color w:val="000000" w:themeColor="text1"/>
          <w:u w:color="000000" w:themeColor="text1"/>
        </w:rPr>
        <w:noBreakHyphen/>
        <w:t>3</w:t>
      </w:r>
      <w:r w:rsidRPr="00F571D2">
        <w:rPr>
          <w:color w:val="000000" w:themeColor="text1"/>
          <w:u w:color="000000" w:themeColor="text1"/>
        </w:rPr>
        <w:noBreakHyphen/>
        <w:t>660(A) of the 1976 Code is amended to read: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“(A)</w:t>
      </w:r>
      <w:r w:rsidRPr="00F571D2">
        <w:rPr>
          <w:color w:val="000000" w:themeColor="text1"/>
          <w:u w:color="000000" w:themeColor="text1"/>
        </w:rPr>
        <w:tab/>
        <w:t>The determination of gross vehicle weight to register and license self</w:t>
      </w:r>
      <w:r w:rsidRPr="00F571D2">
        <w:rPr>
          <w:color w:val="000000" w:themeColor="text1"/>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F571D2">
        <w:rPr>
          <w:color w:val="000000" w:themeColor="text1"/>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F571D2">
        <w:rPr>
          <w:color w:val="000000" w:themeColor="text1"/>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F571D2">
        <w:rPr>
          <w:strike/>
          <w:color w:val="000000" w:themeColor="text1"/>
          <w:u w:color="000000" w:themeColor="text1"/>
        </w:rPr>
        <w:t>vehicle of this classification</w:t>
      </w:r>
      <w:r w:rsidRPr="00F571D2">
        <w:rPr>
          <w:color w:val="000000" w:themeColor="text1"/>
          <w:u w:color="000000" w:themeColor="text1"/>
        </w:rPr>
        <w:t xml:space="preserve"> </w:t>
      </w:r>
      <w:r w:rsidRPr="00F571D2">
        <w:rPr>
          <w:color w:val="000000" w:themeColor="text1"/>
          <w:u w:val="single" w:color="000000" w:themeColor="text1"/>
        </w:rPr>
        <w:t>small commercial motor vehicle, as defined in Section 12</w:t>
      </w:r>
      <w:r w:rsidRPr="00F571D2">
        <w:rPr>
          <w:color w:val="000000" w:themeColor="text1"/>
          <w:u w:val="single" w:color="000000" w:themeColor="text1"/>
        </w:rPr>
        <w:noBreakHyphen/>
        <w:t>37</w:t>
      </w:r>
      <w:r w:rsidRPr="00F571D2">
        <w:rPr>
          <w:color w:val="000000" w:themeColor="text1"/>
          <w:u w:val="single" w:color="000000" w:themeColor="text1"/>
        </w:rPr>
        <w:noBreakHyphen/>
        <w:t>2810,</w:t>
      </w:r>
      <w:r w:rsidRPr="00F571D2">
        <w:rPr>
          <w:i/>
          <w:color w:val="000000" w:themeColor="text1"/>
          <w:u w:color="000000" w:themeColor="text1"/>
        </w:rPr>
        <w:t xml:space="preserve"> </w:t>
      </w:r>
      <w:r w:rsidRPr="00F571D2">
        <w:rPr>
          <w:color w:val="000000" w:themeColor="text1"/>
          <w:u w:color="000000" w:themeColor="text1"/>
        </w:rPr>
        <w:t>for which the biennial registration and license fee is one</w:t>
      </w:r>
      <w:r w:rsidRPr="00F571D2">
        <w:rPr>
          <w:color w:val="000000" w:themeColor="text1"/>
          <w:u w:color="000000" w:themeColor="text1"/>
        </w:rPr>
        <w:noBreakHyphen/>
        <w:t>hundred and sixty dollars or more for an annual or one</w:t>
      </w:r>
      <w:r w:rsidRPr="00F571D2">
        <w:rPr>
          <w:color w:val="000000" w:themeColor="text1"/>
          <w:u w:color="000000" w:themeColor="text1"/>
        </w:rPr>
        <w:noBreakHyphen/>
        <w:t>year period beginning on April first and ending on March thirty</w:t>
      </w:r>
      <w:r w:rsidRPr="00F571D2">
        <w:rPr>
          <w:color w:val="000000" w:themeColor="text1"/>
          <w:u w:color="000000" w:themeColor="text1"/>
        </w:rPr>
        <w:noBreakHyphen/>
        <w:t>first of the next year upon application to the department by the owner and the payment of one</w:t>
      </w:r>
      <w:r w:rsidRPr="00F571D2">
        <w:rPr>
          <w:color w:val="000000" w:themeColor="text1"/>
          <w:u w:color="000000" w:themeColor="text1"/>
        </w:rPr>
        <w:noBreakHyphen/>
        <w:t>half the specified biennial fee or for a semiannual or one</w:t>
      </w:r>
      <w:r w:rsidRPr="00F571D2">
        <w:rPr>
          <w:color w:val="000000" w:themeColor="text1"/>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F571D2">
        <w:rPr>
          <w:color w:val="000000" w:themeColor="text1"/>
          <w:u w:val="single" w:color="000000" w:themeColor="text1"/>
        </w:rPr>
        <w:t>small commercial motor</w:t>
      </w:r>
      <w:r w:rsidRPr="00F571D2">
        <w:rPr>
          <w:color w:val="000000" w:themeColor="text1"/>
          <w:u w:color="000000" w:themeColor="text1"/>
        </w:rPr>
        <w:t xml:space="preserve"> vehicles </w:t>
      </w:r>
      <w:r w:rsidRPr="00F571D2">
        <w:rPr>
          <w:strike/>
          <w:color w:val="000000" w:themeColor="text1"/>
          <w:u w:color="000000" w:themeColor="text1"/>
        </w:rPr>
        <w:t>in this classification</w:t>
      </w:r>
      <w:r w:rsidRPr="00F571D2">
        <w:rPr>
          <w:color w:val="000000" w:themeColor="text1"/>
          <w:u w:color="000000" w:themeColor="text1"/>
        </w:rPr>
        <w:t xml:space="preserve"> which are registered for the remaining twenty</w:t>
      </w:r>
      <w:r w:rsidRPr="00F571D2">
        <w:rPr>
          <w:color w:val="000000" w:themeColor="text1"/>
          <w:u w:color="000000" w:themeColor="text1"/>
        </w:rPr>
        <w:noBreakHyphen/>
        <w:t>four months or less of the twenty</w:t>
      </w:r>
      <w:r w:rsidRPr="00F571D2">
        <w:rPr>
          <w:color w:val="000000" w:themeColor="text1"/>
          <w:u w:color="000000" w:themeColor="text1"/>
        </w:rPr>
        <w:noBreakHyphen/>
        <w:t>four month biennial period or for the eleven months or less of the twelve</w:t>
      </w:r>
      <w:r w:rsidRPr="00F571D2">
        <w:rPr>
          <w:color w:val="000000" w:themeColor="text1"/>
          <w:u w:color="000000" w:themeColor="text1"/>
        </w:rPr>
        <w:noBreakHyphen/>
        <w:t>month year ending on March thirty</w:t>
      </w:r>
      <w:r w:rsidRPr="00F571D2">
        <w:rPr>
          <w:color w:val="000000" w:themeColor="text1"/>
          <w:u w:color="000000" w:themeColor="text1"/>
        </w:rPr>
        <w:noBreakHyphen/>
        <w:t>first or the remaining five months or less for the one</w:t>
      </w:r>
      <w:r w:rsidRPr="00F571D2">
        <w:rPr>
          <w:color w:val="000000" w:themeColor="text1"/>
          <w:u w:color="000000" w:themeColor="text1"/>
        </w:rPr>
        <w:noBreakHyphen/>
        <w:t>half period ending on September thirtieth is the proportionate part of the specified biennial fee for the remainder of the twenty</w:t>
      </w:r>
      <w:r w:rsidRPr="00F571D2">
        <w:rPr>
          <w:color w:val="000000" w:themeColor="text1"/>
          <w:u w:color="000000" w:themeColor="text1"/>
        </w:rPr>
        <w:noBreakHyphen/>
        <w:t>four month period or year or one</w:t>
      </w:r>
      <w:r w:rsidRPr="00F571D2">
        <w:rPr>
          <w:color w:val="000000" w:themeColor="text1"/>
          <w:u w:color="000000" w:themeColor="text1"/>
        </w:rPr>
        <w:noBreakHyphen/>
        <w:t>half year based on one twenty</w:t>
      </w:r>
      <w:r w:rsidRPr="00F571D2">
        <w:rPr>
          <w:color w:val="000000" w:themeColor="text1"/>
          <w:u w:color="000000" w:themeColor="text1"/>
        </w:rPr>
        <w:noBreakHyphen/>
        <w:t>fourth of the specified twenty</w:t>
      </w:r>
      <w:r w:rsidRPr="00F571D2">
        <w:rPr>
          <w:color w:val="000000" w:themeColor="text1"/>
          <w:u w:color="000000" w:themeColor="text1"/>
        </w:rPr>
        <w:noBreakHyphen/>
        <w:t>four</w:t>
      </w:r>
      <w:r w:rsidRPr="00F571D2">
        <w:rPr>
          <w:color w:val="000000" w:themeColor="text1"/>
          <w:u w:color="000000" w:themeColor="text1"/>
        </w:rPr>
        <w:noBreakHyphen/>
        <w:t>month fee for each month or part of a month remaining in the biennial registration period or license year or one</w:t>
      </w:r>
      <w:r w:rsidRPr="00F571D2">
        <w:rPr>
          <w:color w:val="000000" w:themeColor="text1"/>
          <w:u w:color="000000" w:themeColor="text1"/>
        </w:rPr>
        <w:noBreakHyphen/>
        <w:t>half year. No proportionate fee may be reduced lower than ten dollars. A person making application for a registration and license for a motor vehicle of this classification shall declare the true unloaded or empty weight of the vehicle.”</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K.</w:t>
      </w:r>
      <w:r w:rsidRPr="00F571D2">
        <w:rPr>
          <w:color w:val="000000" w:themeColor="text1"/>
          <w:u w:color="000000" w:themeColor="text1"/>
        </w:rPr>
        <w:tab/>
      </w:r>
      <w:r w:rsidRPr="00F571D2">
        <w:rPr>
          <w:color w:val="000000" w:themeColor="text1"/>
          <w:u w:color="000000" w:themeColor="text1"/>
        </w:rPr>
        <w:tab/>
        <w:t>(A)</w:t>
      </w:r>
      <w:r w:rsidRPr="00F571D2">
        <w:rPr>
          <w:color w:val="000000" w:themeColor="text1"/>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sidRPr="00F571D2">
        <w:rPr>
          <w:color w:val="000000" w:themeColor="text1"/>
          <w:u w:color="000000" w:themeColor="text1"/>
        </w:rPr>
        <w:noBreakHyphen/>
        <w:t>37</w:t>
      </w:r>
      <w:r w:rsidRPr="00F571D2">
        <w:rPr>
          <w:color w:val="000000" w:themeColor="text1"/>
          <w:u w:color="000000" w:themeColor="text1"/>
        </w:rPr>
        <w:noBreakHyphen/>
        <w:t>2820 and Section 12</w:t>
      </w:r>
      <w:r w:rsidRPr="00F571D2">
        <w:rPr>
          <w:color w:val="000000" w:themeColor="text1"/>
          <w:u w:color="000000" w:themeColor="text1"/>
        </w:rPr>
        <w:noBreakHyphen/>
        <w:t>37</w:t>
      </w:r>
      <w:r w:rsidRPr="00F571D2">
        <w:rPr>
          <w:color w:val="000000" w:themeColor="text1"/>
          <w:u w:color="000000" w:themeColor="text1"/>
        </w:rPr>
        <w:noBreakHyphen/>
        <w:t xml:space="preserve">2850 at the time the vehicle’s registration fees are paid.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(B)</w:t>
      </w:r>
      <w:r w:rsidRPr="00F571D2">
        <w:rPr>
          <w:color w:val="000000" w:themeColor="text1"/>
          <w:u w:color="000000" w:themeColor="text1"/>
        </w:rPr>
        <w:tab/>
        <w:t>Notwithstanding the provisions in Section 12</w:t>
      </w:r>
      <w:r w:rsidRPr="00F571D2">
        <w:rPr>
          <w:color w:val="000000" w:themeColor="text1"/>
          <w:u w:color="000000" w:themeColor="text1"/>
        </w:rPr>
        <w:noBreakHyphen/>
        <w:t>37</w:t>
      </w:r>
      <w:r w:rsidRPr="00F571D2">
        <w:rPr>
          <w:color w:val="000000" w:themeColor="text1"/>
          <w:u w:color="000000" w:themeColor="text1"/>
        </w:rPr>
        <w:noBreakHyphen/>
        <w:t>2865(B) and (C), as contained in this SECTION, to the contrary, during calendar year 2016 the first four hundred thousand dollars of fee revenue collected under Section 12</w:t>
      </w:r>
      <w:r w:rsidRPr="00F571D2">
        <w:rPr>
          <w:color w:val="000000" w:themeColor="text1"/>
          <w:u w:color="000000" w:themeColor="text1"/>
        </w:rPr>
        <w:noBreakHyphen/>
        <w:t>37</w:t>
      </w:r>
      <w:r w:rsidRPr="00F571D2">
        <w:rPr>
          <w:color w:val="000000" w:themeColor="text1"/>
          <w:u w:color="000000" w:themeColor="text1"/>
        </w:rPr>
        <w:noBreakHyphen/>
        <w:t xml:space="preserve">2865 must be retained by the Department of Motor Vehicles to defray programming costs.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ab/>
        <w:t>(C)</w:t>
      </w:r>
      <w:r w:rsidRPr="00F571D2">
        <w:rPr>
          <w:color w:val="000000" w:themeColor="text1"/>
          <w:u w:color="000000" w:themeColor="text1"/>
        </w:rPr>
        <w:tab/>
        <w:t>The initial millage required by Section 12</w:t>
      </w:r>
      <w:r w:rsidRPr="00F571D2">
        <w:rPr>
          <w:color w:val="000000" w:themeColor="text1"/>
          <w:u w:color="000000" w:themeColor="text1"/>
        </w:rPr>
        <w:noBreakHyphen/>
        <w:t>37</w:t>
      </w:r>
      <w:r w:rsidRPr="00F571D2">
        <w:rPr>
          <w:color w:val="000000" w:themeColor="text1"/>
          <w:u w:color="000000" w:themeColor="text1"/>
        </w:rPr>
        <w:noBreakHyphen/>
        <w:t xml:space="preserve">2850 must be calculated on or before June 1, 2015.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L.</w:t>
      </w:r>
      <w:r w:rsidRPr="00F571D2">
        <w:rPr>
          <w:color w:val="000000" w:themeColor="text1"/>
          <w:u w:color="000000" w:themeColor="text1"/>
        </w:rPr>
        <w:tab/>
      </w:r>
      <w:r w:rsidRPr="00F571D2">
        <w:rPr>
          <w:color w:val="000000" w:themeColor="text1"/>
          <w:u w:color="000000" w:themeColor="text1"/>
        </w:rPr>
        <w:tab/>
        <w:t xml:space="preserve">This SECTION takes effect January 1, 2016.  </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6.</w:t>
      </w:r>
      <w:r w:rsidRPr="00F571D2">
        <w:rPr>
          <w:color w:val="000000" w:themeColor="text1"/>
          <w:u w:color="000000" w:themeColor="text1"/>
        </w:rPr>
        <w:tab/>
        <w:t>Section 56</w:t>
      </w:r>
      <w:r w:rsidRPr="00F571D2">
        <w:rPr>
          <w:color w:val="000000" w:themeColor="text1"/>
          <w:u w:color="000000" w:themeColor="text1"/>
        </w:rPr>
        <w:noBreakHyphen/>
        <w:t>5</w:t>
      </w:r>
      <w:r w:rsidRPr="00F571D2">
        <w:rPr>
          <w:color w:val="000000" w:themeColor="text1"/>
          <w:u w:color="000000" w:themeColor="text1"/>
        </w:rPr>
        <w:noBreakHyphen/>
        <w:t>145 of the 1976 Code is repealed.</w:t>
      </w:r>
    </w:p>
    <w:p w:rsidR="00C15D6E" w:rsidRPr="00F571D2"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15D6E" w:rsidRDefault="00C15D6E" w:rsidP="00C1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D2">
        <w:rPr>
          <w:color w:val="000000" w:themeColor="text1"/>
          <w:u w:color="000000" w:themeColor="text1"/>
        </w:rPr>
        <w:t>SECTION</w:t>
      </w:r>
      <w:r w:rsidRPr="00F571D2">
        <w:rPr>
          <w:color w:val="000000" w:themeColor="text1"/>
          <w:u w:color="000000" w:themeColor="text1"/>
        </w:rPr>
        <w:tab/>
        <w:t>7.</w:t>
      </w:r>
      <w:r w:rsidRPr="00F571D2">
        <w:rPr>
          <w:color w:val="000000" w:themeColor="text1"/>
          <w:u w:color="000000" w:themeColor="text1"/>
        </w:rPr>
        <w:tab/>
        <w:t>This act takes effect July 1, 2014.</w:t>
      </w:r>
    </w:p>
    <w:p w:rsidR="00ED19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1945" w:rsidRDefault="00ED1945" w:rsidP="00476BEF">
      <w:pPr>
        <w:suppressAutoHyphens/>
      </w:pPr>
    </w:p>
    <w:sectPr w:rsidR="00ED1945" w:rsidSect="00476B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14" w:rsidRDefault="009B7714" w:rsidP="009F0C77">
      <w:r>
        <w:separator/>
      </w:r>
    </w:p>
  </w:endnote>
  <w:endnote w:type="continuationSeparator" w:id="0">
    <w:p w:rsidR="009B7714" w:rsidRDefault="009B7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90FFAD-D79D-49DC-B45D-217893CA3F3E}"/>
    <w:embedBold r:id="rId2" w:fontKey="{5519C6FA-5956-41AD-92C8-89A43A3B2777}"/>
    <w:embedItalic r:id="rId3" w:fontKey="{CDD713A6-149A-461D-AED9-2CE62F56B413}"/>
  </w:font>
  <w:font w:name="Calibri">
    <w:panose1 w:val="020F0502020204030204"/>
    <w:charset w:val="00"/>
    <w:family w:val="swiss"/>
    <w:pitch w:val="variable"/>
    <w:sig w:usb0="E10002FF" w:usb1="4000ACFF" w:usb2="00000009" w:usb3="00000000" w:csb0="0000019F" w:csb1="00000000"/>
    <w:embedRegular r:id="rId4" w:fontKey="{E0D2C2AE-AC60-44EF-8262-D46EF45019DC}"/>
  </w:font>
  <w:font w:name="Cambria">
    <w:panose1 w:val="02040503050406030204"/>
    <w:charset w:val="00"/>
    <w:family w:val="roman"/>
    <w:pitch w:val="variable"/>
    <w:sig w:usb0="E00002FF" w:usb1="400004FF" w:usb2="00000000" w:usb3="00000000" w:csb0="0000019F" w:csb1="00000000"/>
    <w:embedRegular r:id="rId5" w:fontKey="{8CFAE875-C603-4124-8547-7D7611014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BEF" w:rsidRPr="00ED1945" w:rsidRDefault="00476BEF" w:rsidP="00ED1945">
    <w:pPr>
      <w:pStyle w:val="Footer"/>
      <w:tabs>
        <w:tab w:val="clear" w:pos="4680"/>
        <w:tab w:val="clear" w:pos="9360"/>
        <w:tab w:val="center" w:pos="2995"/>
      </w:tabs>
      <w:spacing w:before="120"/>
    </w:pPr>
    <w:r>
      <w:t>[4957]</w:t>
    </w:r>
    <w:r>
      <w:tab/>
    </w:r>
    <w:r w:rsidR="0056749E">
      <w:fldChar w:fldCharType="begin"/>
    </w:r>
    <w:r w:rsidR="0056749E">
      <w:instrText xml:space="preserve"> PAGE  \* MERGEFORMAT </w:instrText>
    </w:r>
    <w:r w:rsidR="0056749E">
      <w:fldChar w:fldCharType="separate"/>
    </w:r>
    <w:r w:rsidR="005A164E">
      <w:rPr>
        <w:noProof/>
      </w:rPr>
      <w:t>1</w:t>
    </w:r>
    <w:r w:rsidR="005674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14" w:rsidRDefault="009B7714" w:rsidP="009F0C77">
      <w:r>
        <w:separator/>
      </w:r>
    </w:p>
  </w:footnote>
  <w:footnote w:type="continuationSeparator" w:id="0">
    <w:p w:rsidR="009B7714" w:rsidRDefault="009B7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21DG14"/>
    <w:docVar w:name="CoverBillType" w:val="b"/>
    <w:docVar w:name="docpath" w:val="L:\Council\bills\BH\26121DG14.DOCX"/>
    <w:docVar w:name="dvBillNumber" w:val="4957"/>
    <w:docVar w:name="dvBillNumberPrefix" w:val="H. "/>
    <w:docVar w:name="dvOriginalBody" w:val="House"/>
    <w:docVar w:name="dvSteno" w:val="BH"/>
    <w:docVar w:name="NameofBody" w:val="h"/>
    <w:docVar w:name="vgroup2" w:val="Council"/>
  </w:docVars>
  <w:rsids>
    <w:rsidRoot w:val="00A963DA"/>
    <w:rsid w:val="00011869"/>
    <w:rsid w:val="00092D00"/>
    <w:rsid w:val="000E1785"/>
    <w:rsid w:val="000F40FA"/>
    <w:rsid w:val="0010776B"/>
    <w:rsid w:val="00133E66"/>
    <w:rsid w:val="001435A3"/>
    <w:rsid w:val="001D08F2"/>
    <w:rsid w:val="001D525B"/>
    <w:rsid w:val="001D6E89"/>
    <w:rsid w:val="001D7F4F"/>
    <w:rsid w:val="002321B6"/>
    <w:rsid w:val="00250967"/>
    <w:rsid w:val="002543C8"/>
    <w:rsid w:val="00284AAE"/>
    <w:rsid w:val="002E5912"/>
    <w:rsid w:val="00301B21"/>
    <w:rsid w:val="00310B95"/>
    <w:rsid w:val="00316634"/>
    <w:rsid w:val="00325348"/>
    <w:rsid w:val="0032732C"/>
    <w:rsid w:val="00336AD0"/>
    <w:rsid w:val="0037079A"/>
    <w:rsid w:val="003D01E8"/>
    <w:rsid w:val="003E5288"/>
    <w:rsid w:val="003F6D79"/>
    <w:rsid w:val="0041760A"/>
    <w:rsid w:val="00417C01"/>
    <w:rsid w:val="00476BEF"/>
    <w:rsid w:val="004809EE"/>
    <w:rsid w:val="004E7D54"/>
    <w:rsid w:val="005273C6"/>
    <w:rsid w:val="00530A69"/>
    <w:rsid w:val="00545593"/>
    <w:rsid w:val="0056749E"/>
    <w:rsid w:val="00577C6C"/>
    <w:rsid w:val="005A164E"/>
    <w:rsid w:val="005C2FE2"/>
    <w:rsid w:val="005E2BC9"/>
    <w:rsid w:val="00605102"/>
    <w:rsid w:val="006215AA"/>
    <w:rsid w:val="006913C9"/>
    <w:rsid w:val="0069470D"/>
    <w:rsid w:val="00734F00"/>
    <w:rsid w:val="007A70AE"/>
    <w:rsid w:val="008362E8"/>
    <w:rsid w:val="008A1768"/>
    <w:rsid w:val="008E43A7"/>
    <w:rsid w:val="008F0F33"/>
    <w:rsid w:val="008F4429"/>
    <w:rsid w:val="0094021A"/>
    <w:rsid w:val="009B44AF"/>
    <w:rsid w:val="009B7714"/>
    <w:rsid w:val="009C6A0B"/>
    <w:rsid w:val="009F0C77"/>
    <w:rsid w:val="009F4DD1"/>
    <w:rsid w:val="00A03320"/>
    <w:rsid w:val="00A41684"/>
    <w:rsid w:val="00A62D78"/>
    <w:rsid w:val="00A64E80"/>
    <w:rsid w:val="00A72BCD"/>
    <w:rsid w:val="00A741D9"/>
    <w:rsid w:val="00A833AB"/>
    <w:rsid w:val="00A963DA"/>
    <w:rsid w:val="00A9741D"/>
    <w:rsid w:val="00AD4B17"/>
    <w:rsid w:val="00B412D4"/>
    <w:rsid w:val="00BE3C22"/>
    <w:rsid w:val="00C0345E"/>
    <w:rsid w:val="00C15D6E"/>
    <w:rsid w:val="00C3483A"/>
    <w:rsid w:val="00C74E9D"/>
    <w:rsid w:val="00C82FD3"/>
    <w:rsid w:val="00C92819"/>
    <w:rsid w:val="00CC077B"/>
    <w:rsid w:val="00CC6B7B"/>
    <w:rsid w:val="00CD2089"/>
    <w:rsid w:val="00D73A67"/>
    <w:rsid w:val="00D970A9"/>
    <w:rsid w:val="00DF3845"/>
    <w:rsid w:val="00E41911"/>
    <w:rsid w:val="00E92EEF"/>
    <w:rsid w:val="00EA765C"/>
    <w:rsid w:val="00ED1945"/>
    <w:rsid w:val="00F24442"/>
    <w:rsid w:val="00F50AE3"/>
    <w:rsid w:val="00F67CF1"/>
    <w:rsid w:val="00F840F0"/>
    <w:rsid w:val="00FA13D2"/>
    <w:rsid w:val="00FB0D0D"/>
    <w:rsid w:val="00FB43B4"/>
    <w:rsid w:val="00FE5E0E"/>
    <w:rsid w:val="00FF4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0B9625-7EEC-44DC-BF8F-A1CAA88F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6B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7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31B36-BE75-4E37-BC43-21F42949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6215</Words>
  <Characters>35432</Characters>
  <Application>Microsoft Office Word</Application>
  <DocSecurity>0</DocSecurity>
  <Lines>295</Lines>
  <Paragraphs>83</Paragraphs>
  <ScaleCrop>false</ScaleCrop>
  <Company>LPITS</Company>
  <LinksUpToDate>false</LinksUpToDate>
  <CharactersWithSpaces>41564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4957: Motor fuel user fees - South Carolina Legislature Online</dc:title>
  <dc:creator>%USERNAME%</dc:creator>
  <cp:lastModifiedBy>N Cumfer</cp:lastModifiedBy>
  <cp:revision>7</cp:revision>
  <dcterms:created xsi:type="dcterms:W3CDTF">2014-03-20T16:19:00Z</dcterms:created>
  <dcterms:modified xsi:type="dcterms:W3CDTF">2014-12-05T17:06:00Z</dcterms:modified>
</cp:coreProperties>
</file>